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AE8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</w:pPr>
      <w:bookmarkStart w:id="0" w:name="OLE_LINK1"/>
      <w:bookmarkStart w:id="1" w:name="OLE_LINK5"/>
      <w:bookmarkStart w:id="2" w:name="OLE_LINK2"/>
      <w:bookmarkStart w:id="3" w:name="OLE_LINK3"/>
      <w:bookmarkStart w:id="4" w:name="OLE_LINK4"/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蓝山县城市公共交通运输有限责任公司</w:t>
      </w:r>
      <w:bookmarkEnd w:id="0"/>
    </w:p>
    <w:bookmarkEnd w:id="1"/>
    <w:p w14:paraId="4DDF3A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</w:pPr>
      <w:bookmarkStart w:id="5" w:name="OLE_LINK6"/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2025年度新能源公交车车辆</w:t>
      </w:r>
      <w:bookmarkEnd w:id="2"/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轮胎采购</w:t>
      </w:r>
      <w:bookmarkEnd w:id="3"/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项目</w:t>
      </w:r>
      <w:bookmarkEnd w:id="4"/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车辆轮胎报价清单</w:t>
      </w:r>
    </w:p>
    <w:bookmarkEnd w:id="5"/>
    <w:tbl>
      <w:tblPr>
        <w:tblStyle w:val="10"/>
        <w:tblpPr w:leftFromText="180" w:rightFromText="180" w:vertAnchor="page" w:horzAnchor="page" w:tblpX="2143" w:tblpY="3162"/>
        <w:tblOverlap w:val="never"/>
        <w:tblW w:w="80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393"/>
        <w:gridCol w:w="2094"/>
        <w:gridCol w:w="1335"/>
        <w:gridCol w:w="750"/>
        <w:gridCol w:w="1713"/>
      </w:tblGrid>
      <w:tr w14:paraId="73C3A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E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D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轮胎品牌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7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轮胎规格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76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轮胎单价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1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计量单位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3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7098C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DD3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460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BB2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215/70R17. 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68E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C5C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条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3B5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27E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DDB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531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bookmarkStart w:id="6" w:name="_GoBack"/>
            <w:bookmarkEnd w:id="6"/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1C3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245/70R19.5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39D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2E9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条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F8D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FAB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CA3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B97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317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265/70R19.5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0D5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294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条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2D6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D5C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0C6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79E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D5D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275/70R22. 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4EF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193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条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3C9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C21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EC7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C48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补胎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F23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37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0F7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次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AC3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7C4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9D1896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560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说明：</w:t>
            </w:r>
          </w:p>
          <w:p w14:paraId="0B496EB2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560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1.报价供应商应当对所投包内所有产品和数量进行唯一报价，否则视为无效报价。</w:t>
            </w:r>
          </w:p>
          <w:p w14:paraId="2F8DF285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560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2.报价应当包括所有物资供应、运输、安装调试、技术培训、售后服务、备品备件和伴随服务等价格。</w:t>
            </w:r>
          </w:p>
          <w:p w14:paraId="5888DD3B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560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3.报价供应商应当保证所投物资为全新且未使用过的产品。</w:t>
            </w:r>
          </w:p>
          <w:p w14:paraId="09CA0CC4">
            <w:pPr>
              <w:keepNext w:val="0"/>
              <w:keepLines w:val="0"/>
              <w:pageBreakBefore w:val="0"/>
              <w:widowControl/>
              <w:tabs>
                <w:tab w:val="left" w:pos="16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</w:tbl>
    <w:p w14:paraId="6CCC5A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09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  <w:pPr>
      <w:tabs>
        <w:tab w:val="left" w:pos="945"/>
        <w:tab w:val="left" w:pos="1155"/>
      </w:tabs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annotation subject"/>
    <w:basedOn w:val="5"/>
    <w:next w:val="1"/>
    <w:qFormat/>
    <w:uiPriority w:val="0"/>
    <w:rPr>
      <w:b/>
      <w:bCs/>
    </w:r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Normal Indent"/>
    <w:basedOn w:val="1"/>
    <w:next w:val="7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7">
    <w:name w:val="Default"/>
    <w:next w:val="8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8">
    <w:name w:val="目录 81"/>
    <w:basedOn w:val="1"/>
    <w:next w:val="1"/>
    <w:qFormat/>
    <w:uiPriority w:val="0"/>
    <w:pPr>
      <w:ind w:left="2940"/>
    </w:p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2025-05-07T15:04:42Z</dcterms:created>
  <dc:creator>75896</dc:creator>
  <cp:lastModifiedBy>A伍俊臣</cp:lastModifiedBy>
  <dcterms:modified xsi:type="dcterms:W3CDTF">2025-05-07T15:10:57Z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eyJoZGlkIjoiMzEwNTM5NzYwMDRjMzkwZTVkZjY2ODkwMGIxNGU0OTUiLCJ1c2VySWQiOiI0MjM1NjgzODEifQ==</vt:lpwstr>
  </property>
  <property fmtid="{D5CDD505-2E9C-101B-9397-08002B2CF9AE}" pid="4" name="ICV">
    <vt:lpwstr>648353CA27E3467CA8031E99E7090A45_12</vt:lpwstr>
  </property>
</Properties>
</file>