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202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</w:rPr>
        <w:t>年</w:t>
      </w:r>
      <w:r>
        <w:rPr>
          <w:rFonts w:hint="eastAsia" w:asciiTheme="majorEastAsia" w:hAnsiTheme="majorEastAsia" w:eastAsiaTheme="majorEastAsia" w:cstheme="majorEastAsia"/>
          <w:lang w:eastAsia="zh-CN"/>
        </w:rPr>
        <w:t>犁头瑶族乡</w:t>
      </w:r>
      <w:r>
        <w:rPr>
          <w:rFonts w:hint="eastAsia" w:asciiTheme="majorEastAsia" w:hAnsiTheme="majorEastAsia" w:eastAsiaTheme="majorEastAsia" w:cstheme="majorEastAsia"/>
        </w:rPr>
        <w:t>法治政府建设</w:t>
      </w:r>
    </w:p>
    <w:p>
      <w:pPr>
        <w:pStyle w:val="2"/>
        <w:bidi w:val="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工作总结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在县委、县政府的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正确</w:t>
      </w:r>
      <w:r>
        <w:rPr>
          <w:rFonts w:hint="eastAsia" w:ascii="仿宋" w:hAnsi="仿宋" w:eastAsia="仿宋" w:cs="仿宋"/>
          <w:sz w:val="28"/>
          <w:szCs w:val="28"/>
        </w:rPr>
        <w:t>领导下，在各级各部门的大力支持下，我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乡</w:t>
      </w:r>
      <w:r>
        <w:rPr>
          <w:rFonts w:hint="eastAsia" w:ascii="仿宋" w:hAnsi="仿宋" w:eastAsia="仿宋" w:cs="仿宋"/>
          <w:sz w:val="28"/>
          <w:szCs w:val="28"/>
        </w:rPr>
        <w:t>严格依法履行法定职责,规范行政行为，进一步推进法治政府、规范化服务型政府建设，取得了较好的成果，现将我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乡</w:t>
      </w:r>
      <w:r>
        <w:rPr>
          <w:rFonts w:hint="eastAsia" w:ascii="仿宋" w:hAnsi="仿宋" w:eastAsia="仿宋" w:cs="仿宋"/>
          <w:sz w:val="28"/>
          <w:szCs w:val="28"/>
        </w:rPr>
        <w:t xml:space="preserve"> 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年法治政府建设情况报告如下：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加强组织领导，健全组织机构。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为全面推进法治政府建设工作，我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乡</w:t>
      </w:r>
      <w:r>
        <w:rPr>
          <w:rFonts w:hint="eastAsia" w:ascii="仿宋" w:hAnsi="仿宋" w:eastAsia="仿宋" w:cs="仿宋"/>
          <w:sz w:val="28"/>
          <w:szCs w:val="28"/>
        </w:rPr>
        <w:t>成立由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乡</w:t>
      </w:r>
      <w:r>
        <w:rPr>
          <w:rFonts w:hint="eastAsia" w:ascii="仿宋" w:hAnsi="仿宋" w:eastAsia="仿宋" w:cs="仿宋"/>
          <w:sz w:val="28"/>
          <w:szCs w:val="28"/>
        </w:rPr>
        <w:t>长任法治政府建设工作组长，分管领导任副组长,各办公室负责人、村社区支书主任、村务监督委员会主任为成员的法治政府建设工作领导公组，并设立了办公室，形成在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乡党</w:t>
      </w:r>
      <w:r>
        <w:rPr>
          <w:rFonts w:hint="eastAsia" w:ascii="仿宋" w:hAnsi="仿宋" w:eastAsia="仿宋" w:cs="仿宋"/>
          <w:sz w:val="28"/>
          <w:szCs w:val="28"/>
        </w:rPr>
        <w:t>委、政府有力领导下,各办公室村社区整体联动,广大群众积极参与的工作格局，为我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乡</w:t>
      </w:r>
      <w:r>
        <w:rPr>
          <w:rFonts w:hint="eastAsia" w:ascii="仿宋" w:hAnsi="仿宋" w:eastAsia="仿宋" w:cs="仿宋"/>
          <w:sz w:val="28"/>
          <w:szCs w:val="28"/>
        </w:rPr>
        <w:t>加快推进法治政府建设工作提供了坚强组织保障。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(二)增强学法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意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识，提高执政能力。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法治意识要深入人心,形成内化于心外化于行的良好常态202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年，我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乡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制定了领导干部学法、懂法、讲法用法计划，每季度组织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乡</w:t>
      </w:r>
      <w:r>
        <w:rPr>
          <w:rFonts w:hint="eastAsia" w:ascii="仿宋" w:hAnsi="仿宋" w:eastAsia="仿宋" w:cs="仿宋"/>
          <w:sz w:val="28"/>
          <w:szCs w:val="28"/>
        </w:rPr>
        <w:t>领导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干</w:t>
      </w:r>
      <w:r>
        <w:rPr>
          <w:rFonts w:hint="eastAsia" w:ascii="仿宋" w:hAnsi="仿宋" w:eastAsia="仿宋" w:cs="仿宋"/>
          <w:sz w:val="28"/>
          <w:szCs w:val="28"/>
        </w:rPr>
        <w:t>部进行阶段性考试和抽选机关各个层面的领导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干</w:t>
      </w:r>
      <w:r>
        <w:rPr>
          <w:rFonts w:hint="eastAsia" w:ascii="仿宋" w:hAnsi="仿宋" w:eastAsia="仿宋" w:cs="仿宋"/>
          <w:sz w:val="28"/>
          <w:szCs w:val="28"/>
        </w:rPr>
        <w:t>部交流发言。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乡</w:t>
      </w:r>
      <w:r>
        <w:rPr>
          <w:rFonts w:hint="eastAsia" w:ascii="仿宋" w:hAnsi="仿宋" w:eastAsia="仿宋" w:cs="仿宋"/>
          <w:sz w:val="28"/>
          <w:szCs w:val="28"/>
        </w:rPr>
        <w:t>纪委组织开展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廉</w:t>
      </w:r>
      <w:r>
        <w:rPr>
          <w:rFonts w:hint="eastAsia" w:ascii="仿宋" w:hAnsi="仿宋" w:eastAsia="仿宋" w:cs="仿宋"/>
          <w:sz w:val="28"/>
          <w:szCs w:val="28"/>
        </w:rPr>
        <w:t>政警示教育活动,进一步增强领导干部的学法意识和执政能力。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加大宣传力度，营造良好氛国。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结合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实际</w:t>
      </w:r>
      <w:r>
        <w:rPr>
          <w:rFonts w:hint="eastAsia" w:ascii="仿宋" w:hAnsi="仿宋" w:eastAsia="仿宋" w:cs="仿宋"/>
          <w:sz w:val="28"/>
          <w:szCs w:val="28"/>
        </w:rPr>
        <w:t>工作，利用到户帮扶工作之机送法上门，共计发放法治宣传册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2000</w:t>
      </w:r>
      <w:r>
        <w:rPr>
          <w:rFonts w:hint="eastAsia" w:ascii="仿宋" w:hAnsi="仿宋" w:eastAsia="仿宋" w:cs="仿宋"/>
          <w:sz w:val="28"/>
          <w:szCs w:val="28"/>
        </w:rPr>
        <w:t>余份。同时,充分利用微信公众号、横幅、标语等进行宣传，营造人人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懂</w:t>
      </w:r>
      <w:r>
        <w:rPr>
          <w:rFonts w:hint="eastAsia" w:ascii="仿宋" w:hAnsi="仿宋" w:eastAsia="仿宋" w:cs="仿宋"/>
          <w:sz w:val="28"/>
          <w:szCs w:val="28"/>
        </w:rPr>
        <w:t>法、人人知法的良好氛围，不断增强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乡</w:t>
      </w:r>
      <w:r>
        <w:rPr>
          <w:rFonts w:hint="eastAsia" w:ascii="仿宋" w:hAnsi="仿宋" w:eastAsia="仿宋" w:cs="仿宋"/>
          <w:sz w:val="28"/>
          <w:szCs w:val="28"/>
        </w:rPr>
        <w:t>、村社区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干</w:t>
      </w:r>
      <w:r>
        <w:rPr>
          <w:rFonts w:hint="eastAsia" w:ascii="仿宋" w:hAnsi="仿宋" w:eastAsia="仿宋" w:cs="仿宋"/>
          <w:sz w:val="28"/>
          <w:szCs w:val="28"/>
        </w:rPr>
        <w:t>部和群众的法治自觉性和责任感。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2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（四）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加强重点人员的管理。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　  我乡加强对重点人员、涉毒人员、社区矫正人员和两劳释放人员的管理。我乡明确工作思路，采用“摸底、帮扶、稳控”相结合的工作方法，首先组织精干力量对乡、村、组三级进行认真细致的地毯式排查并建立台帐，做到了底数清、情况明、信息灵；其次在摸清底子的基础上，认真制定稳控帮教措施，通过严格落实 “五包一”责任制，实现对重点区域、重点人员的管控，做到“不缺位、不遗漏、不放松”，并采取日常教育和阶段性教育相结合的方法，做好重点人员的思想转化工作。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2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　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（五）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抓好禁毒、反邪教工作。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　　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近年来</w:t>
      </w:r>
      <w:r>
        <w:rPr>
          <w:rFonts w:hint="eastAsia" w:ascii="仿宋" w:hAnsi="仿宋" w:eastAsia="仿宋" w:cs="仿宋"/>
          <w:kern w:val="0"/>
          <w:sz w:val="28"/>
          <w:szCs w:val="28"/>
        </w:rPr>
        <w:t>，我乡以创建无毒、无邪教乡为目标，通过切实加强组织领导，健全工作机制，充分发挥妇女禁毒、青少年禁毒等的作用，深入开展禁毒、反邪教宣传教育活动，提高全乡公民的拒毒防毒认识。以竹市派出所为主力，司法所、民政所、政法办、林业站等禁毒委成员单位经常，进村入户开展禁毒工作，注重对可能涉毒人员的排查和预防教育，注重对可能涉毒场所的清查，做到禁吸、禁贩、禁制、禁种“四禁并举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auto"/>
        <w:ind w:right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（六）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下一步打算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auto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2021年我乡法制政府建设各项工作扎实推进，取得了一定成果，但仍存在着一些问题，例如思想重视程度不够，法制政府建设力度有待继续加强等，后期我乡将围绕以下几点开展法制政府建设工作。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auto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1.乡机关各办公室要继续以法治政府建设工作目标和要求为导向，形成工作合力，切实落实工作措施，共同提高法治政府建设的全面性、科学性和实效性。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auto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2.乡依法治理工作领导小组将组织对执行情况进行检查、督查和指导，狠抓落实，开展经常性检查和评价，寻找存在的新问题、新情况，提出解决的新思路、新举措。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auto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3.进一步健全法治建设工作领导协调机制。乡党政主要领导定期牵头研究部署法治建设工作，将法治建设责任传导至班子成员、各办公室及各村，定期听取法治建设有关工作汇报，及时研究解决有关重大问题。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auto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auto"/>
        <w:ind w:left="0" w:right="0" w:firstLine="560" w:firstLineChars="20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犁头瑶族乡人民政府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auto"/>
        <w:ind w:left="0" w:right="0" w:firstLine="560" w:firstLineChars="20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2021年3月15日</w:t>
      </w:r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447F14"/>
    <w:multiLevelType w:val="singleLevel"/>
    <w:tmpl w:val="A1447F14"/>
    <w:lvl w:ilvl="0" w:tentative="0">
      <w:start w:val="3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BECF421C"/>
    <w:multiLevelType w:val="singleLevel"/>
    <w:tmpl w:val="BECF421C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E2108"/>
    <w:rsid w:val="2A9A73C7"/>
    <w:rsid w:val="5960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2022-03-16T03:50:00Z</dcterms:created>
  <dc:creator>Administrator</dc:creator>
  <cp:lastModifiedBy>Administrator</cp:lastModifiedBy>
  <dcterms:modified xsi:type="dcterms:W3CDTF">2022-03-25T08:59:53Z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24FA7ED6D93D4A36877AF6272879A4BD</vt:lpwstr>
  </property>
</Properties>
</file>