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立足检察职能 着力推进依法治县工作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 xml:space="preserve">                  ——2021年县检察院法治建设年度报告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年以来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，县检察院按照县委依法治县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的总体部署，立足检察工作实际，充分发挥检察机关在依法治县工作中的职能作用，盯紧公正司法这个关键环节，不断强化法律监督、自身监督、队伍建设，着力推进依法治县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法治建设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工作，取得了较好的效果。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始终保持维稳高压态势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着力推进依法治县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坚决维护政治安全和社会稳定。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2021年以来，我院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始终保持维稳高压态势，扎实推进平安蓝山建设。截止到11月,共受理审查逮捕各类刑事犯罪案件329件440人，逮捕145件173人；受理审查起诉416件499人，提起公诉277件333人。突出打击故意杀人、抢劫、强奸等严重暴力犯罪，批捕该类案件15件19人、起诉10件13人。积极参与全民禁毒工程，从严打击涉毒犯罪，批捕该类案件20件  24人、起诉13件23人。电信网络诈骗频发，与之相关的帮助信息网络犯罪也呈现高发态势，受理审查逮捕112件118人，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构建清朗网络空间。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积极践行绿色发展理念。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强生态环境司法保护，依法严厉打击破坏生态环境违法犯罪。全面落实长江流域“十年禁渔”，保护好湘江源头生态环境，检察长出庭支持公益诉讼。贯彻恢复性司法理念，对一非法占地从事石材开采犯罪，提起刑事附带民事公益诉讼，提请赔偿林地修复费用和修复生态环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积极参与社会综合治理。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深入落实“谁执法谁普法”责任制，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围绕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法律监督主责主业开展普法活动。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开展“上门纳谏”为民办实事活动，向群众通报工作情况、宣传法治案例、提供法律咨询等，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就矛盾纠纷作调解和法律解析。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走进多所学校开展“法治进校园”宣讲活动，采用案例分析、法理解释等方式为同学们上法治讲座，有效提升学生的法治意识和自我保护意识。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护航未成年人健康成长。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为防止未成年女性在没有监护人陪同或者许可下受到侵害，向公安机关发出了加强对旅馆行业监督管理的检察建议，建议实行一人一证登记等措施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举办“检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爱同行、共护未来”检察开放日活动，邀请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师生、人大代表来院参观，赠送法律书籍，开设法律讲座，得到了老师、代表一致好评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二、强化民生领域执法司法，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着力服务中心大局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维护民权民利。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针对</w:t>
      </w:r>
      <w:r>
        <w:rPr>
          <w:rFonts w:hint="default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农药包装废弃物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乱丢等问题，通过发出诉前检察建议，促进农药包装废弃物规范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管理，杜绝生态污染，保障群众利益和生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态安全。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开展涉民营企业“挂案”清理活动，对滞留在侦查、审查起诉环节的涉民营企业经济犯罪案件，进行集中清理，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 w:bidi="ar"/>
        </w:rPr>
        <w:t>切实维护民营企业和民营企业经营者合法权益。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深化办案效果。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一起拒不支付劳动报酬案中，承办检察官积极开展释法说理，敦促犯罪嫌疑人曾某平早日解决拖欠员工薪资问题，助力讨薪成功，获得了员工送来的锦旗。开展公益诉讼案件增殖放流活动，使受损害的生态环境得到及时、有效修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推行便民利民措施。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完善律师阅卷机制，构建更加便捷、高效的律师阅卷平台，为律师阅卷提供更便捷、更优质的服务。推出性侵未成年女性权益保护措施，通过建设“一站式”未成年人司法保护，开展送法进校园完善检校共建、落实好侵害未成年人案件强制报告制度等方式，履行好未成年人司法保护主体责任。推出涉民营企业“挂案”清理为民服务措施，护航民企发展健康发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三、扎实履行法律监督主责，着力促进社会公平正义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做优刑事检察监督。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开展对公安专项监督检查，聚焦“有案不立、压案不查、有罪不纠”等问题，以及强制措施决定和侦查活动违法的案件，发现问题案件20件次，目前已制发《要求说明不立案理由通知书》、《纠正违法通知书》等检察监督文书，针对侦查机关存在的共性问题发出检察建议，要求侦查机关及时整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加强刑事执行监督。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精准核查，对1990年以来，我县269件“减、假、暂”案件逐人逐案逐页检查，其中减刑案件182件、假释70件、暂予监外执行17件，发现了问题线索11件（9人）。对执行活动违法情形提出书面纠正意见5件。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加强对审判监督。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聚焦量刑畸轻、畸重等共性问题，已对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112件刑事案件进行评查，发现问题案件3件次，依法发出检察建议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或启动抗诉程序。开展了民事审判、执行监督专项检查工作,对调取法院的140件案件中，发现其中瑕疵案件、轻微程序违法案，向法院发出检察建议14件。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四、存在的不足及原因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取得成绩的同时，也不少问题和不足：学懂弄通做实习近平新时代中国特色社会主义思想还有差距，新时代检察理念还须进一步更新落实；融入社会治理体系、促进经济社会发展还不够深入扎实；法律监督主责主业还有弱项，“四大检察”发展不平衡的问题依然突出；法治宣传不充分，没有很好的做到以案释法、以案警示，制约了检察工作助推法治政府建设的力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五、下一步工作安排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sz w:val="21"/>
          <w:szCs w:val="21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以“同心、同向、同步”推进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依法治县</w:t>
      </w: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紧紧围绕县委确立的发展战略和部署要求，依法严惩各类严重危害国安安全、公共安全和社会治安的犯罪，不断提升人民群众的安全感。更加用心用力服务“六稳”“六保”。着力服务民营经济健康发展，从快从重打击侵犯知识产权、制售伪劣商品、非法集资等严重破坏市场秩序犯罪，营造良好营商环境。助力巩固拓展脱贫攻坚成果，严惩贪占扶贫款物犯罪，推动建立扶贫领域涉案财物快速返还机制。从严惩治教育、医疗、社会保障和食品药品安全等领域犯罪，守护民生保障底线。将心比心对待群众来信来访，落实好群众来信件件回复制度，持续开展“我为群众办实事”活动，听民心、解民忧，积极化解矛盾纠纷，促进社会和谐。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二是以“做优、做实、做好”推进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依法治县</w:t>
      </w: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忠实履行宪法和法律赋予的职责，做优刑事检察，用好“捕诉一体”机制，强化刑事诉讼和刑事执行全流程检察监督，健全完善刑事案件公开审查听证制度，增强刑事监督的说服力和实效性。扎实推进认罪认罚从宽、精准量刑建议和释法说理工作，切实体现司法人文关怀，促进社会关系修复。做实民事行政检察，着力在服判息诉和纠正错误裁判两端发力，深入推进行政争议实质性化解，既维护司法权威，又促进公正司法。做好公益诉讼检察，深入开展重点领域公益诉讼，积极稳妥拓展案件范围，更好肩负起检察机关作为公益代表的使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三是以“干净、干事、干练”推进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依法治县</w:t>
      </w:r>
      <w:r>
        <w:rPr>
          <w:rStyle w:val="9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政法队伍教育整顿和党史学习教育为契机，深入推进“从严治党、从严治检”，不断加强意识形态工作，持续深化思想建设、理论武装和法律素养，持续加大业务培训和法律宣传力度，通过检察宣告、公开听证、邀请代表委员参加“检察开放日”等形式，努力让法律要求的公平正义、检察机关追求的公平正义，转化为人民群众期盼的公平正义，让学法、敬法、用法意识蔚然成风，助力依法治县奠定坚实基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  蓝山县人民检察院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2021年12月25日</w:t>
      </w:r>
    </w:p>
    <w:sectPr>
      <w:footerReference r:id="rId3" w:type="default"/>
      <w:pgSz w:w="11906" w:h="16838"/>
      <w:pgMar w:top="2098" w:right="1474" w:bottom="181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ZF/ct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11EB"/>
    <w:rsid w:val="033601EB"/>
    <w:rsid w:val="07A2395C"/>
    <w:rsid w:val="097F1A8E"/>
    <w:rsid w:val="0B30303F"/>
    <w:rsid w:val="0B4D11EB"/>
    <w:rsid w:val="0D9F0AB6"/>
    <w:rsid w:val="14237BE5"/>
    <w:rsid w:val="14ED48DB"/>
    <w:rsid w:val="1E635082"/>
    <w:rsid w:val="20DD111C"/>
    <w:rsid w:val="21815F4B"/>
    <w:rsid w:val="21AF0D0A"/>
    <w:rsid w:val="23D647F3"/>
    <w:rsid w:val="2E0048A3"/>
    <w:rsid w:val="2EB52F7A"/>
    <w:rsid w:val="2F0D7070"/>
    <w:rsid w:val="30C47C02"/>
    <w:rsid w:val="32902492"/>
    <w:rsid w:val="33525999"/>
    <w:rsid w:val="34580D8D"/>
    <w:rsid w:val="391467F1"/>
    <w:rsid w:val="39F53F73"/>
    <w:rsid w:val="48547666"/>
    <w:rsid w:val="49ED7D72"/>
    <w:rsid w:val="51E97071"/>
    <w:rsid w:val="5A2A2BA1"/>
    <w:rsid w:val="5C2A6D19"/>
    <w:rsid w:val="5EE13C3C"/>
    <w:rsid w:val="60F978BF"/>
    <w:rsid w:val="66066006"/>
    <w:rsid w:val="6A6607B0"/>
    <w:rsid w:val="6D390A55"/>
    <w:rsid w:val="70952446"/>
    <w:rsid w:val="715E6CDC"/>
    <w:rsid w:val="78B33DB1"/>
    <w:rsid w:val="7EA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07" w:firstLineChars="221"/>
    </w:pPr>
    <w:rPr>
      <w:rFonts w:ascii="仿宋_GB2312" w:eastAsia="仿宋_GB2312"/>
      <w:sz w:val="32"/>
      <w:szCs w:val="20"/>
      <w:u w:val="single" w:color="FF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55E92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2021-11-22T00:36:00Z</dcterms:created>
  <dc:creator>Administrator</dc:creator>
  <cp:lastModifiedBy>荣荣</cp:lastModifiedBy>
  <dcterms:modified xsi:type="dcterms:W3CDTF">2022-03-25T03:30:15Z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225AFE097DE049149218DA25717DD95C</vt:lpwstr>
  </property>
</Properties>
</file>