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4920" w:type="dxa"/>
        <w:tblInd w:w="28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11"/>
        <w:gridCol w:w="2259"/>
        <w:gridCol w:w="1605"/>
        <w:gridCol w:w="1605"/>
        <w:gridCol w:w="2099"/>
        <w:gridCol w:w="1704"/>
        <w:gridCol w:w="1502"/>
        <w:gridCol w:w="180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top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宋体"/>
                <w:kern w:val="0"/>
                <w:sz w:val="32"/>
                <w:szCs w:val="32"/>
              </w:rPr>
              <w:t>附件3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4920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农客</w:t>
            </w:r>
            <w:r>
              <w:rPr>
                <w:rFonts w:hint="eastAsia" w:ascii="方正小标宋简体" w:hAnsi="Courier New" w:eastAsia="方正小标宋简体" w:cs="Courier New"/>
                <w:bCs/>
                <w:kern w:val="0"/>
                <w:sz w:val="44"/>
                <w:szCs w:val="44"/>
              </w:rPr>
              <w:t>2019</w:t>
            </w:r>
            <w:r>
              <w:rPr>
                <w:rFonts w:hint="eastAsia" w:ascii="方正小标宋简体" w:hAnsi="宋体" w:eastAsia="方正小标宋简体" w:cs="宋体"/>
                <w:bCs/>
                <w:kern w:val="0"/>
                <w:sz w:val="44"/>
                <w:szCs w:val="44"/>
              </w:rPr>
              <w:t>年度城乡道路客运油补申报汇总表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460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填报单位（盖章）：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蓝山县交通运输局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006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填报日期：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2019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12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月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>30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 xml:space="preserve">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序号</w:t>
            </w:r>
          </w:p>
        </w:tc>
        <w:tc>
          <w:tcPr>
            <w:tcW w:w="161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地市</w:t>
            </w:r>
          </w:p>
        </w:tc>
        <w:tc>
          <w:tcPr>
            <w:tcW w:w="2259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县（市、区）</w:t>
            </w:r>
          </w:p>
        </w:tc>
        <w:tc>
          <w:tcPr>
            <w:tcW w:w="53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总车辆</w:t>
            </w:r>
          </w:p>
        </w:tc>
        <w:tc>
          <w:tcPr>
            <w:tcW w:w="1704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行驶里程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（公里）</w:t>
            </w:r>
          </w:p>
        </w:tc>
        <w:tc>
          <w:tcPr>
            <w:tcW w:w="15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接入平台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车辆数（辆）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实时传输数据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车辆数（辆）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59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车辆数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（辆）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座位数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（座）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系数座位数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（座）</w:t>
            </w:r>
          </w:p>
        </w:tc>
        <w:tc>
          <w:tcPr>
            <w:tcW w:w="1704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1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永州市</w:t>
            </w:r>
          </w:p>
        </w:tc>
        <w:tc>
          <w:tcPr>
            <w:tcW w:w="2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蓝山县交通运输总公司</w:t>
            </w:r>
          </w:p>
        </w:tc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143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2835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2664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6113979.673</w:t>
            </w:r>
          </w:p>
        </w:tc>
        <w:tc>
          <w:tcPr>
            <w:tcW w:w="15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143.00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143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2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永州市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永州旺达蓝山运输有限公司</w:t>
            </w:r>
          </w:p>
        </w:tc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171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170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587381.758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9.00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永州市</w:t>
            </w:r>
          </w:p>
        </w:tc>
        <w:tc>
          <w:tcPr>
            <w:tcW w:w="225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  <w:lang w:eastAsia="zh-CN"/>
              </w:rPr>
              <w:t>永州汽车运输总公司蓝山县分公司</w:t>
            </w:r>
          </w:p>
        </w:tc>
        <w:tc>
          <w:tcPr>
            <w:tcW w:w="160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108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108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38779.68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4.00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4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5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6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7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　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" w:hRule="atLeast"/>
        </w:trPr>
        <w:tc>
          <w:tcPr>
            <w:tcW w:w="73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合计</w:t>
            </w:r>
          </w:p>
        </w:tc>
        <w:tc>
          <w:tcPr>
            <w:tcW w:w="161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center" w:pos="757"/>
                <w:tab w:val="right" w:pos="1395"/>
              </w:tabs>
              <w:spacing w:line="480" w:lineRule="auto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ab/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永州市</w:t>
            </w:r>
          </w:p>
        </w:tc>
        <w:tc>
          <w:tcPr>
            <w:tcW w:w="225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蓝山县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156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3114</w:t>
            </w:r>
          </w:p>
        </w:tc>
        <w:tc>
          <w:tcPr>
            <w:tcW w:w="209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2942</w:t>
            </w:r>
          </w:p>
        </w:tc>
        <w:tc>
          <w:tcPr>
            <w:tcW w:w="170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lang w:val="en-US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6740141.111</w:t>
            </w:r>
          </w:p>
        </w:tc>
        <w:tc>
          <w:tcPr>
            <w:tcW w:w="150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>156.00</w:t>
            </w:r>
          </w:p>
        </w:tc>
        <w:tc>
          <w:tcPr>
            <w:tcW w:w="18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80" w:lineRule="auto"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lang w:val="en-US" w:eastAsia="zh-CN"/>
              </w:rPr>
              <w:t>156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2A43CC"/>
    <w:rsid w:val="442400F3"/>
    <w:rsid w:val="4B2A4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2019-12-24T07:32:00Z</dcterms:created>
  <dc:creator>Administrator</dc:creator>
  <cp:lastModifiedBy>Administrator</cp:lastModifiedBy>
  <dcterms:modified xsi:type="dcterms:W3CDTF">2019-12-30T06:30:35Z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