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0" w:type="dxa"/>
        <w:tblInd w:w="-1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2078"/>
        <w:gridCol w:w="1470"/>
        <w:gridCol w:w="8280"/>
        <w:gridCol w:w="1235"/>
      </w:tblGrid>
      <w:tr w:rsidR="009B3F7A" w:rsidTr="005D734E">
        <w:trPr>
          <w:trHeight w:val="1440"/>
        </w:trPr>
        <w:tc>
          <w:tcPr>
            <w:tcW w:w="14360" w:type="dxa"/>
            <w:gridSpan w:val="5"/>
            <w:vAlign w:val="center"/>
          </w:tcPr>
          <w:p w:rsidR="009B3F7A" w:rsidRDefault="009B3F7A" w:rsidP="005D734E">
            <w:pPr>
              <w:rPr>
                <w:rFonts w:ascii="黑体" w:eastAsia="黑体" w:hAnsi="宋体" w:cs="黑体"/>
                <w:sz w:val="32"/>
                <w:szCs w:val="32"/>
                <w:lang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/>
              </w:rPr>
              <w:t>附件1</w:t>
            </w:r>
          </w:p>
          <w:p w:rsidR="009B3F7A" w:rsidRDefault="009B3F7A" w:rsidP="005D734E">
            <w:pPr>
              <w:jc w:val="center"/>
              <w:textAlignment w:val="bottom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/>
              </w:rPr>
              <w:t>蓝山县2020年招才引智（第二期）需求目录</w:t>
            </w:r>
          </w:p>
        </w:tc>
      </w:tr>
      <w:tr w:rsidR="009B3F7A" w:rsidTr="005D734E">
        <w:trPr>
          <w:trHeight w:val="33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报考序号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报考岗位名称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需求计划（人）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岗位条件（学历学位、专业、职称、资格、资历、年龄等）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备注</w:t>
            </w:r>
          </w:p>
        </w:tc>
      </w:tr>
      <w:tr w:rsidR="009B3F7A" w:rsidTr="005D734E">
        <w:trPr>
          <w:trHeight w:val="9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综合一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12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硕士研究生及以上学历，专业不限，年龄在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17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02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综合二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日制双一流及以上学历，专业不限，年龄在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17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03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综合三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日制一本按所需求专业报考，年龄在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15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lastRenderedPageBreak/>
              <w:t>04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法律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法律类专业，35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115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测绘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全日制二本及以上学历，测绘类专业，35岁以下（即1985年6月1日&lt;含&gt;以后出生）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14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工程建设与规划          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城市规划与环境艺术设计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工程建设与规划类专业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，35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9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园林景观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园林景观类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专业，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全职引进</w:t>
            </w:r>
          </w:p>
        </w:tc>
      </w:tr>
      <w:tr w:rsidR="009B3F7A" w:rsidTr="005D734E">
        <w:trPr>
          <w:trHeight w:val="9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采购管理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全日制二本及以上学历，采购管理专业，35岁以下（即1985年6月1日&lt;含&gt;以后出生）；具有中级专业技术职称的人员可放宽至38周岁（即1982年6月1日&lt;含&gt;以后出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lastRenderedPageBreak/>
              <w:t>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lastRenderedPageBreak/>
              <w:t>全职引进</w:t>
            </w:r>
          </w:p>
        </w:tc>
      </w:tr>
      <w:tr w:rsidR="009B3F7A" w:rsidTr="005D734E">
        <w:trPr>
          <w:trHeight w:val="152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09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金融类专业，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全职引进</w:t>
            </w:r>
          </w:p>
        </w:tc>
      </w:tr>
      <w:tr w:rsidR="009B3F7A" w:rsidTr="005D734E">
        <w:trPr>
          <w:trHeight w:val="9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会计类专业，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全职引进</w:t>
            </w:r>
          </w:p>
        </w:tc>
      </w:tr>
      <w:tr w:rsidR="009B3F7A" w:rsidTr="005D734E">
        <w:trPr>
          <w:trHeight w:val="1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海关（商检）类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专业，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全职引进</w:t>
            </w:r>
          </w:p>
        </w:tc>
      </w:tr>
      <w:tr w:rsidR="009B3F7A" w:rsidTr="005D734E">
        <w:trPr>
          <w:trHeight w:val="1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商务与国际贸易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全日制二本及以上学历，国际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商务与国际贸易类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，35周岁以下（即1985年6月1日&lt;含&gt;以后出生）；具有中级专业技术职称的人员可放宽至38周岁（即1982年6月1日&lt;含&gt;以后出生）；具有副高级专业技术职称及以上的人员，年龄在40周岁以下（即1980年6月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lastRenderedPageBreak/>
              <w:t>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lastRenderedPageBreak/>
              <w:t>全职引进</w:t>
            </w:r>
          </w:p>
        </w:tc>
      </w:tr>
      <w:tr w:rsidR="009B3F7A" w:rsidTr="005D734E">
        <w:trPr>
          <w:trHeight w:val="1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税务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税务类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专业，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全职引进</w:t>
            </w:r>
          </w:p>
        </w:tc>
      </w:tr>
      <w:tr w:rsidR="009B3F7A" w:rsidTr="005D734E">
        <w:trPr>
          <w:trHeight w:val="151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发电运行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动力机械及工程、能源与动力工程（水动方向）等相关专业，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全职引进</w:t>
            </w:r>
          </w:p>
        </w:tc>
      </w:tr>
      <w:tr w:rsidR="009B3F7A" w:rsidTr="005D734E">
        <w:trPr>
          <w:trHeight w:val="150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检修维护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全日制二本及以上学历，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电力系统及自动化、电气工程及其自动化等相关专业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35周岁以下（即1985年6月1日&lt;含&gt;以后出生）；具有中级专业技术职称的人员可放宽至38周岁（即1982年6月1日&lt;含&gt;以后出生）；具有副高级专业技术职称及以上的人员，年龄在40周岁以下（即1980年6月1日&lt;含&gt;以后出生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7A" w:rsidRDefault="009B3F7A" w:rsidP="005D734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/>
              </w:rPr>
              <w:t>全职引进</w:t>
            </w:r>
          </w:p>
        </w:tc>
      </w:tr>
    </w:tbl>
    <w:p w:rsidR="009B3F7A" w:rsidRDefault="009B3F7A" w:rsidP="009B3F7A">
      <w:pPr>
        <w:spacing w:line="52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  <w:lang/>
        </w:rPr>
      </w:pPr>
    </w:p>
    <w:p w:rsidR="004358AB" w:rsidRDefault="004358AB" w:rsidP="00D31D50">
      <w:pPr>
        <w:spacing w:line="220" w:lineRule="atLeast"/>
      </w:pPr>
    </w:p>
    <w:sectPr w:rsidR="004358AB" w:rsidSect="009B3F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47" w:rsidRDefault="00DF1747" w:rsidP="009B3F7A">
      <w:pPr>
        <w:spacing w:after="0"/>
      </w:pPr>
      <w:r>
        <w:separator/>
      </w:r>
    </w:p>
  </w:endnote>
  <w:endnote w:type="continuationSeparator" w:id="0">
    <w:p w:rsidR="00DF1747" w:rsidRDefault="00DF1747" w:rsidP="009B3F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47" w:rsidRDefault="00DF1747" w:rsidP="009B3F7A">
      <w:pPr>
        <w:spacing w:after="0"/>
      </w:pPr>
      <w:r>
        <w:separator/>
      </w:r>
    </w:p>
  </w:footnote>
  <w:footnote w:type="continuationSeparator" w:id="0">
    <w:p w:rsidR="00DF1747" w:rsidRDefault="00DF1747" w:rsidP="009B3F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70ED7"/>
    <w:rsid w:val="008B7726"/>
    <w:rsid w:val="009B3F7A"/>
    <w:rsid w:val="00D31D50"/>
    <w:rsid w:val="00D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F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F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F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F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2020-07-24T13:00:00Z</dcterms:modified>
</cp:coreProperties>
</file>