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eastAsia" w:ascii="黑体" w:hAnsi="黑体" w:eastAsia="黑体" w:cs="黑体"/>
          <w:b/>
          <w:bCs w:val="0"/>
          <w:kern w:val="0"/>
          <w:sz w:val="44"/>
          <w:szCs w:val="44"/>
        </w:rPr>
      </w:pPr>
      <w:r>
        <w:rPr>
          <w:rFonts w:hint="eastAsia" w:ascii="黑体" w:hAnsi="黑体" w:eastAsia="黑体" w:cs="黑体"/>
          <w:b/>
          <w:bCs w:val="0"/>
          <w:kern w:val="0"/>
          <w:sz w:val="44"/>
          <w:szCs w:val="44"/>
          <w:lang w:val="en-US" w:eastAsia="zh-CN"/>
        </w:rPr>
        <w:t>2023</w:t>
      </w:r>
      <w:r>
        <w:rPr>
          <w:rFonts w:hint="eastAsia" w:ascii="黑体" w:hAnsi="黑体" w:eastAsia="黑体" w:cs="黑体"/>
          <w:b/>
          <w:bCs w:val="0"/>
          <w:kern w:val="0"/>
          <w:sz w:val="44"/>
          <w:szCs w:val="44"/>
        </w:rPr>
        <w:t>年蓝山县融媒体中心（</w:t>
      </w:r>
      <w:r>
        <w:rPr>
          <w:rFonts w:hint="eastAsia" w:ascii="黑体" w:hAnsi="黑体" w:eastAsia="黑体" w:cs="黑体"/>
          <w:b/>
          <w:bCs w:val="0"/>
          <w:kern w:val="0"/>
          <w:sz w:val="44"/>
          <w:szCs w:val="44"/>
          <w:lang w:val="en-US" w:eastAsia="zh-CN"/>
        </w:rPr>
        <w:t>蓝山县</w:t>
      </w:r>
      <w:r>
        <w:rPr>
          <w:rFonts w:hint="eastAsia" w:ascii="黑体" w:hAnsi="黑体" w:eastAsia="黑体" w:cs="黑体"/>
          <w:b/>
          <w:bCs w:val="0"/>
          <w:kern w:val="0"/>
          <w:sz w:val="44"/>
          <w:szCs w:val="44"/>
        </w:rPr>
        <w:t>广播电视台）部门决算</w:t>
      </w:r>
    </w:p>
    <w:p>
      <w:pPr>
        <w:widowControl/>
        <w:spacing w:line="600" w:lineRule="exact"/>
        <w:jc w:val="center"/>
        <w:rPr>
          <w:rFonts w:hint="eastAsia" w:ascii="黑体" w:hAnsi="黑体" w:eastAsia="黑体" w:cs="黑体"/>
          <w:b/>
          <w:bCs w:val="0"/>
          <w:kern w:val="0"/>
          <w:sz w:val="44"/>
          <w:szCs w:val="44"/>
        </w:rPr>
      </w:pPr>
    </w:p>
    <w:p>
      <w:pPr>
        <w:widowControl/>
        <w:spacing w:line="600" w:lineRule="exact"/>
        <w:jc w:val="center"/>
        <w:rPr>
          <w:rFonts w:eastAsia="黑体"/>
          <w:b/>
          <w:bCs w:val="0"/>
          <w:kern w:val="0"/>
          <w:sz w:val="32"/>
          <w:szCs w:val="32"/>
        </w:rPr>
      </w:pPr>
      <w:r>
        <w:rPr>
          <w:rFonts w:eastAsia="黑体"/>
          <w:b/>
          <w:bCs w:val="0"/>
          <w:kern w:val="0"/>
          <w:sz w:val="32"/>
          <w:szCs w:val="32"/>
        </w:rPr>
        <w:t>目 录</w:t>
      </w:r>
    </w:p>
    <w:p>
      <w:pPr>
        <w:widowControl/>
        <w:spacing w:line="600" w:lineRule="exact"/>
        <w:ind w:firstLine="643" w:firstLineChars="200"/>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蓝山县融媒体中心（</w:t>
      </w:r>
      <w:r>
        <w:rPr>
          <w:rFonts w:hint="eastAsia" w:ascii="黑体" w:hAnsi="黑体" w:eastAsia="黑体" w:cs="黑体"/>
          <w:b/>
          <w:bCs/>
          <w:kern w:val="0"/>
          <w:sz w:val="32"/>
          <w:szCs w:val="32"/>
          <w:lang w:val="en-US" w:eastAsia="zh-CN"/>
        </w:rPr>
        <w:t>蓝山县</w:t>
      </w:r>
      <w:r>
        <w:rPr>
          <w:rFonts w:hint="eastAsia" w:ascii="黑体" w:hAnsi="黑体" w:eastAsia="黑体" w:cs="黑体"/>
          <w:b/>
          <w:bCs/>
          <w:kern w:val="0"/>
          <w:sz w:val="32"/>
          <w:szCs w:val="32"/>
        </w:rPr>
        <w:t>广播电视台）部门概况</w:t>
      </w:r>
    </w:p>
    <w:p>
      <w:pPr>
        <w:pStyle w:val="9"/>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部门职责</w:t>
      </w:r>
    </w:p>
    <w:p>
      <w:pPr>
        <w:pStyle w:val="9"/>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机构设置</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第二部分 </w:t>
      </w:r>
      <w:r>
        <w:rPr>
          <w:rFonts w:hint="eastAsia" w:ascii="黑体" w:hAnsi="黑体" w:eastAsia="黑体" w:cs="黑体"/>
          <w:b/>
          <w:bCs/>
          <w:kern w:val="0"/>
          <w:sz w:val="32"/>
          <w:szCs w:val="32"/>
          <w:lang w:val="en-US" w:eastAsia="zh-CN"/>
        </w:rPr>
        <w:t>2023年</w:t>
      </w:r>
      <w:r>
        <w:rPr>
          <w:rFonts w:hint="eastAsia" w:ascii="黑体" w:hAnsi="黑体" w:eastAsia="黑体" w:cs="黑体"/>
          <w:b/>
          <w:bCs/>
          <w:kern w:val="0"/>
          <w:sz w:val="32"/>
          <w:szCs w:val="32"/>
        </w:rPr>
        <w:t>部门决算表</w:t>
      </w:r>
    </w:p>
    <w:p>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部门收支</w:t>
      </w:r>
      <w:r>
        <w:rPr>
          <w:rFonts w:ascii="Times New Roman" w:hAnsi="Times New Roman" w:eastAsia="仿宋_GB2312" w:cs="Times New Roman"/>
          <w:sz w:val="32"/>
          <w:szCs w:val="32"/>
        </w:rPr>
        <w:t>决算总表</w:t>
      </w:r>
    </w:p>
    <w:p>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收入决算表</w:t>
      </w:r>
    </w:p>
    <w:p>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支出决算表</w:t>
      </w:r>
    </w:p>
    <w:p>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财政拨款</w:t>
      </w:r>
      <w:r>
        <w:rPr>
          <w:rFonts w:hint="eastAsia" w:ascii="Times New Roman" w:hAnsi="Times New Roman" w:eastAsia="仿宋_GB2312" w:cs="Times New Roman"/>
          <w:sz w:val="32"/>
          <w:szCs w:val="32"/>
        </w:rPr>
        <w:t>收支</w:t>
      </w:r>
      <w:r>
        <w:rPr>
          <w:rFonts w:ascii="Times New Roman" w:hAnsi="Times New Roman" w:eastAsia="仿宋_GB2312" w:cs="Times New Roman"/>
          <w:sz w:val="32"/>
          <w:szCs w:val="32"/>
        </w:rPr>
        <w:t>决算总表</w:t>
      </w:r>
    </w:p>
    <w:p>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一般公共预算财政拨款支出决算表</w:t>
      </w:r>
    </w:p>
    <w:p>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一般公共预算财政拨款基本支出决算表</w:t>
      </w:r>
    </w:p>
    <w:p>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rPr>
        <w:t>财政拨款“三公”经费支出决算表</w:t>
      </w:r>
    </w:p>
    <w:p>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ascii="Times New Roman" w:hAnsi="Times New Roman" w:eastAsia="仿宋_GB2312" w:cs="Times New Roman"/>
          <w:sz w:val="32"/>
          <w:szCs w:val="32"/>
        </w:rPr>
        <w:t>政府性基金预算财政拨款收入支出决算表</w:t>
      </w:r>
    </w:p>
    <w:p>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lang w:val="en-US" w:eastAsia="zh-CN" w:bidi="ar-SA"/>
        </w:rPr>
        <w:t>九、国有资本经营预算财政拨款支出决算表</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第三部分 </w:t>
      </w:r>
      <w:r>
        <w:rPr>
          <w:rFonts w:hint="eastAsia" w:ascii="黑体" w:hAnsi="黑体" w:eastAsia="黑体" w:cs="黑体"/>
          <w:b/>
          <w:bCs/>
          <w:kern w:val="0"/>
          <w:sz w:val="32"/>
          <w:szCs w:val="32"/>
          <w:lang w:val="en-US" w:eastAsia="zh-CN"/>
        </w:rPr>
        <w:t>2023</w:t>
      </w:r>
      <w:r>
        <w:rPr>
          <w:rFonts w:hint="eastAsia" w:ascii="黑体" w:hAnsi="黑体" w:eastAsia="黑体" w:cs="黑体"/>
          <w:b/>
          <w:bCs/>
          <w:kern w:val="0"/>
          <w:sz w:val="32"/>
          <w:szCs w:val="32"/>
        </w:rPr>
        <w:t>年度部门决算情况说明</w:t>
      </w:r>
    </w:p>
    <w:p>
      <w:pPr>
        <w:pStyle w:val="9"/>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收入支出决算总体情况说明</w:t>
      </w:r>
    </w:p>
    <w:p>
      <w:pPr>
        <w:spacing w:line="600" w:lineRule="exact"/>
        <w:ind w:firstLine="800" w:firstLineChars="250"/>
        <w:jc w:val="left"/>
        <w:rPr>
          <w:rFonts w:eastAsia="仿宋_GB2312"/>
          <w:sz w:val="32"/>
          <w:szCs w:val="32"/>
        </w:rPr>
      </w:pPr>
      <w:r>
        <w:rPr>
          <w:rFonts w:hint="eastAsia" w:eastAsia="仿宋_GB2312"/>
          <w:sz w:val="32"/>
          <w:szCs w:val="32"/>
          <w:lang w:eastAsia="zh-CN"/>
        </w:rPr>
        <w:t>二、</w:t>
      </w:r>
      <w:r>
        <w:rPr>
          <w:rFonts w:eastAsia="仿宋_GB2312"/>
          <w:sz w:val="32"/>
          <w:szCs w:val="32"/>
        </w:rPr>
        <w:t>收入决算情况说明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三、</w:t>
      </w:r>
      <w:r>
        <w:rPr>
          <w:rFonts w:eastAsia="仿宋_GB2312"/>
          <w:color w:val="000000"/>
          <w:kern w:val="0"/>
          <w:sz w:val="32"/>
          <w:szCs w:val="32"/>
        </w:rPr>
        <w:t>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四、</w:t>
      </w:r>
      <w:r>
        <w:rPr>
          <w:rFonts w:eastAsia="仿宋_GB2312"/>
          <w:color w:val="000000"/>
          <w:kern w:val="0"/>
          <w:sz w:val="32"/>
          <w:szCs w:val="32"/>
        </w:rPr>
        <w:t>财政拨款收入支出决算总体情况说明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五、</w:t>
      </w:r>
      <w:r>
        <w:rPr>
          <w:rFonts w:eastAsia="仿宋_GB2312"/>
          <w:color w:val="000000"/>
          <w:kern w:val="0"/>
          <w:sz w:val="32"/>
          <w:szCs w:val="32"/>
        </w:rPr>
        <w:t>一般公共预算财政拨款支出决算情况说明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六、</w:t>
      </w:r>
      <w:r>
        <w:rPr>
          <w:rFonts w:eastAsia="仿宋_GB2312"/>
          <w:color w:val="000000"/>
          <w:kern w:val="0"/>
          <w:sz w:val="32"/>
          <w:szCs w:val="32"/>
        </w:rPr>
        <w:t>一般公共预算财政拨款基本支出决算情况说明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七、</w:t>
      </w:r>
      <w:r>
        <w:rPr>
          <w:rFonts w:hint="eastAsia" w:eastAsia="仿宋_GB2312"/>
          <w:color w:val="000000"/>
          <w:kern w:val="0"/>
          <w:sz w:val="32"/>
          <w:szCs w:val="32"/>
        </w:rPr>
        <w:t>财政拨款“三公”经费支出决算</w:t>
      </w:r>
      <w:r>
        <w:rPr>
          <w:rFonts w:eastAsia="仿宋_GB2312"/>
          <w:color w:val="000000"/>
          <w:kern w:val="0"/>
          <w:sz w:val="32"/>
          <w:szCs w:val="32"/>
        </w:rPr>
        <w:t>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八、</w:t>
      </w:r>
      <w:r>
        <w:rPr>
          <w:rFonts w:eastAsia="仿宋_GB2312"/>
          <w:color w:val="000000"/>
          <w:kern w:val="0"/>
          <w:sz w:val="32"/>
          <w:szCs w:val="32"/>
        </w:rPr>
        <w:t>政府性基金预算收入支出决算情况</w:t>
      </w:r>
    </w:p>
    <w:p>
      <w:pPr>
        <w:autoSpaceDE w:val="0"/>
        <w:autoSpaceDN w:val="0"/>
        <w:adjustRightInd w:val="0"/>
        <w:spacing w:line="600" w:lineRule="exact"/>
        <w:ind w:firstLine="800" w:firstLineChars="2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九、国有资本经营预算财政拨款支出决算情况</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w:t>
      </w:r>
      <w:r>
        <w:rPr>
          <w:rFonts w:eastAsia="仿宋_GB2312"/>
          <w:color w:val="000000"/>
          <w:kern w:val="0"/>
          <w:sz w:val="32"/>
          <w:szCs w:val="32"/>
        </w:rPr>
        <w:t>预算绩效情况说明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十一、</w:t>
      </w:r>
      <w:r>
        <w:rPr>
          <w:rFonts w:eastAsia="仿宋_GB2312"/>
          <w:color w:val="000000"/>
          <w:kern w:val="0"/>
          <w:sz w:val="32"/>
          <w:szCs w:val="32"/>
        </w:rPr>
        <w:t>其他重要事项情况说明</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第四部分 名词解释</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第五部分 附件</w:t>
      </w:r>
    </w:p>
    <w:p>
      <w:pPr>
        <w:widowControl/>
        <w:spacing w:line="600" w:lineRule="exact"/>
        <w:ind w:firstLine="643" w:firstLineChars="200"/>
        <w:jc w:val="left"/>
        <w:rPr>
          <w:rFonts w:hint="eastAsia" w:eastAsia="仿宋_GB2312"/>
          <w:b/>
          <w:bCs/>
          <w:kern w:val="0"/>
          <w:sz w:val="32"/>
          <w:szCs w:val="32"/>
        </w:rPr>
      </w:pPr>
    </w:p>
    <w:p>
      <w:pPr>
        <w:jc w:val="center"/>
        <w:rPr>
          <w:sz w:val="72"/>
          <w:szCs w:val="72"/>
        </w:rPr>
      </w:pPr>
    </w:p>
    <w:p>
      <w:pPr>
        <w:jc w:val="center"/>
        <w:rPr>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rPr>
          <w:rFonts w:hint="eastAsia"/>
          <w:sz w:val="72"/>
          <w:szCs w:val="72"/>
        </w:rPr>
      </w:pPr>
    </w:p>
    <w:p>
      <w:pPr>
        <w:widowControl/>
        <w:spacing w:line="600" w:lineRule="exact"/>
        <w:jc w:val="center"/>
        <w:rPr>
          <w:rFonts w:hint="eastAsia" w:eastAsia="方正小标宋_GBK"/>
          <w:bCs/>
          <w:kern w:val="0"/>
          <w:sz w:val="36"/>
          <w:szCs w:val="36"/>
        </w:r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第一部分 蓝山县融媒体中心（县广播电视台）部门概况</w:t>
      </w:r>
    </w:p>
    <w:p>
      <w:pPr>
        <w:pStyle w:val="10"/>
        <w:ind w:firstLine="0" w:firstLineChars="0"/>
        <w:jc w:val="left"/>
        <w:rPr>
          <w:rFonts w:ascii="黑体" w:hAnsi="黑体" w:eastAsia="黑体"/>
          <w:sz w:val="32"/>
          <w:szCs w:val="32"/>
        </w:rPr>
      </w:pPr>
    </w:p>
    <w:p>
      <w:pPr>
        <w:widowControl/>
        <w:spacing w:line="600" w:lineRule="exact"/>
        <w:ind w:firstLine="640" w:firstLineChars="200"/>
        <w:outlineLvl w:val="1"/>
        <w:rPr>
          <w:rFonts w:hint="eastAsia" w:ascii="黑体" w:hAnsi="黑体" w:eastAsia="黑体"/>
          <w:b w:val="0"/>
          <w:bCs/>
          <w:kern w:val="0"/>
          <w:sz w:val="32"/>
          <w:szCs w:val="32"/>
        </w:rPr>
      </w:pPr>
      <w:r>
        <w:rPr>
          <w:rFonts w:hint="eastAsia" w:ascii="黑体" w:hAnsi="黑体" w:eastAsia="黑体"/>
          <w:b w:val="0"/>
          <w:bCs/>
          <w:kern w:val="0"/>
          <w:sz w:val="32"/>
          <w:szCs w:val="32"/>
        </w:rPr>
        <w:t>一、部门</w:t>
      </w:r>
      <w:r>
        <w:rPr>
          <w:rFonts w:hint="eastAsia" w:ascii="黑体" w:hAnsi="黑体" w:eastAsia="黑体" w:cs="Times New Roman"/>
          <w:b w:val="0"/>
          <w:bCs/>
          <w:kern w:val="0"/>
          <w:sz w:val="32"/>
          <w:szCs w:val="32"/>
        </w:rPr>
        <w:t>职能职责</w:t>
      </w:r>
    </w:p>
    <w:p>
      <w:pPr>
        <w:spacing w:line="360" w:lineRule="auto"/>
        <w:ind w:firstLine="640" w:firstLineChars="200"/>
        <w:rPr>
          <w:rFonts w:hint="eastAsia" w:eastAsia="仿宋_GB2312"/>
          <w:kern w:val="0"/>
          <w:sz w:val="32"/>
          <w:szCs w:val="32"/>
        </w:rPr>
      </w:pPr>
      <w:r>
        <w:rPr>
          <w:rFonts w:hint="eastAsia" w:eastAsia="仿宋_GB2312"/>
          <w:kern w:val="0"/>
          <w:sz w:val="32"/>
          <w:szCs w:val="32"/>
        </w:rPr>
        <w:t>根据蓝山县融媒体中心（县广播电视台）职能配置、内设机构和人员编制规定，本单位主要工作职责如下：</w:t>
      </w:r>
    </w:p>
    <w:p>
      <w:pPr>
        <w:spacing w:line="360" w:lineRule="auto"/>
        <w:ind w:firstLine="640" w:firstLineChars="200"/>
        <w:rPr>
          <w:rFonts w:hint="eastAsia" w:eastAsia="仿宋_GB2312"/>
          <w:kern w:val="0"/>
          <w:sz w:val="32"/>
          <w:szCs w:val="32"/>
        </w:rPr>
      </w:pPr>
      <w:r>
        <w:rPr>
          <w:rFonts w:hint="eastAsia" w:eastAsia="仿宋_GB2312"/>
          <w:kern w:val="0"/>
          <w:sz w:val="32"/>
          <w:szCs w:val="32"/>
        </w:rPr>
        <w:t>（一）贯彻执行党中央、国务院及省、市、县有关新闻宣传、广播电视文艺宣传、新媒体宣传的法律法规、方针政策和安排部署，把握正确舆论导向，不断提高节目质量和媒体水平当好党和人民的喉舌。</w:t>
      </w:r>
    </w:p>
    <w:p>
      <w:pPr>
        <w:spacing w:line="360" w:lineRule="auto"/>
        <w:ind w:firstLine="640" w:firstLineChars="200"/>
        <w:rPr>
          <w:rFonts w:hint="eastAsia" w:eastAsia="仿宋_GB2312"/>
          <w:kern w:val="0"/>
          <w:sz w:val="32"/>
          <w:szCs w:val="32"/>
        </w:rPr>
      </w:pPr>
      <w:r>
        <w:rPr>
          <w:rFonts w:hint="eastAsia" w:eastAsia="仿宋_GB2312"/>
          <w:kern w:val="0"/>
          <w:sz w:val="32"/>
          <w:szCs w:val="32"/>
        </w:rPr>
        <w:t>（二）负责蓝山县广播电视及新媒体的新闻宣传节目制作负责县委、人大、政府、政协重大活动、重点项目、经济社会发展等及全县各地各部门工作动态的新闻策划、宣传、报道负责向上级媒体推送新闻稿件等外宣工作。</w:t>
      </w:r>
    </w:p>
    <w:p>
      <w:pPr>
        <w:spacing w:line="360" w:lineRule="auto"/>
        <w:ind w:firstLine="640" w:firstLineChars="200"/>
        <w:rPr>
          <w:rFonts w:hint="eastAsia" w:eastAsia="仿宋_GB2312"/>
          <w:kern w:val="0"/>
          <w:sz w:val="32"/>
          <w:szCs w:val="32"/>
        </w:rPr>
      </w:pPr>
      <w:r>
        <w:rPr>
          <w:rFonts w:hint="eastAsia" w:eastAsia="仿宋_GB2312"/>
          <w:kern w:val="0"/>
          <w:sz w:val="32"/>
          <w:szCs w:val="32"/>
        </w:rPr>
        <w:t>（三）负责县委、</w:t>
      </w:r>
      <w:r>
        <w:rPr>
          <w:rFonts w:hint="eastAsia" w:eastAsia="仿宋_GB2312"/>
          <w:kern w:val="0"/>
          <w:sz w:val="32"/>
          <w:szCs w:val="32"/>
          <w:lang w:eastAsia="zh-CN"/>
        </w:rPr>
        <w:t>县</w:t>
      </w:r>
      <w:bookmarkStart w:id="2" w:name="_GoBack"/>
      <w:bookmarkEnd w:id="2"/>
      <w:r>
        <w:rPr>
          <w:rFonts w:hint="eastAsia" w:eastAsia="仿宋_GB2312"/>
          <w:kern w:val="0"/>
          <w:sz w:val="32"/>
          <w:szCs w:val="32"/>
        </w:rPr>
        <w:t>政府官方新闻网站、微博、微信、AP2手机报等新媒体的发布、运营和维护工作。</w:t>
      </w:r>
    </w:p>
    <w:p>
      <w:pPr>
        <w:spacing w:line="360" w:lineRule="auto"/>
        <w:ind w:firstLine="640" w:firstLineChars="200"/>
        <w:rPr>
          <w:rFonts w:hint="eastAsia" w:eastAsia="仿宋_GB2312"/>
          <w:kern w:val="0"/>
          <w:sz w:val="32"/>
          <w:szCs w:val="32"/>
        </w:rPr>
      </w:pPr>
      <w:r>
        <w:rPr>
          <w:rFonts w:hint="eastAsia" w:eastAsia="仿宋_GB2312"/>
          <w:kern w:val="0"/>
          <w:sz w:val="32"/>
          <w:szCs w:val="32"/>
        </w:rPr>
        <w:t>（四）负责全县舆论的网上引导工作以及新闻网站转载新闻稿源的审核把关工作。</w:t>
      </w:r>
    </w:p>
    <w:p>
      <w:pPr>
        <w:spacing w:line="360" w:lineRule="auto"/>
        <w:ind w:firstLine="640" w:firstLineChars="200"/>
        <w:rPr>
          <w:rFonts w:hint="eastAsia" w:eastAsia="仿宋_GB2312"/>
          <w:kern w:val="0"/>
          <w:sz w:val="32"/>
          <w:szCs w:val="32"/>
        </w:rPr>
      </w:pPr>
      <w:r>
        <w:rPr>
          <w:rFonts w:hint="eastAsia" w:eastAsia="仿宋_GB2312"/>
          <w:kern w:val="0"/>
          <w:sz w:val="32"/>
          <w:szCs w:val="32"/>
        </w:rPr>
        <w:t>（五）负责对外合作交流、安全播出、安全传输发射、新媒体建设、乡镇广电有线网络建设发展及农村无线数字电视覆盖等任务。</w:t>
      </w:r>
    </w:p>
    <w:p>
      <w:pPr>
        <w:spacing w:line="360" w:lineRule="auto"/>
        <w:ind w:firstLine="640" w:firstLineChars="200"/>
        <w:rPr>
          <w:rFonts w:hint="eastAsia" w:eastAsia="仿宋_GB2312"/>
          <w:kern w:val="0"/>
          <w:sz w:val="32"/>
          <w:szCs w:val="32"/>
        </w:rPr>
      </w:pPr>
      <w:r>
        <w:rPr>
          <w:rFonts w:hint="eastAsia" w:eastAsia="仿宋_GB2312"/>
          <w:kern w:val="0"/>
          <w:sz w:val="32"/>
          <w:szCs w:val="32"/>
        </w:rPr>
        <w:t>（六）负责协助拟定全县融媒体事业、产业发展规划；负责组织审查广告播出，开展相关经营；负责乡镇广播电视有线无线传输网络和新媒体的设计、建设、维护以及开发应用，发展壮大融媒体产业，促进融媒体事业发展。</w:t>
      </w:r>
    </w:p>
    <w:p>
      <w:pPr>
        <w:spacing w:line="360" w:lineRule="auto"/>
        <w:ind w:firstLine="640" w:firstLineChars="200"/>
        <w:rPr>
          <w:rFonts w:hint="eastAsia" w:eastAsia="仿宋_GB2312"/>
          <w:kern w:val="0"/>
          <w:sz w:val="32"/>
          <w:szCs w:val="32"/>
        </w:rPr>
      </w:pPr>
      <w:r>
        <w:rPr>
          <w:rFonts w:hint="eastAsia" w:eastAsia="仿宋_GB2312"/>
          <w:kern w:val="0"/>
          <w:sz w:val="32"/>
          <w:szCs w:val="32"/>
        </w:rPr>
        <w:t>（七）负责全县融媒体新技术的科学研究和开发利用。</w:t>
      </w:r>
    </w:p>
    <w:p>
      <w:pPr>
        <w:spacing w:line="360" w:lineRule="auto"/>
        <w:ind w:firstLine="640" w:firstLineChars="200"/>
        <w:rPr>
          <w:rFonts w:hint="eastAsia" w:eastAsia="仿宋_GB2312"/>
          <w:kern w:val="0"/>
          <w:sz w:val="32"/>
          <w:szCs w:val="32"/>
        </w:rPr>
      </w:pPr>
      <w:r>
        <w:rPr>
          <w:rFonts w:hint="eastAsia" w:eastAsia="仿宋_GB2312"/>
          <w:kern w:val="0"/>
          <w:sz w:val="32"/>
          <w:szCs w:val="32"/>
        </w:rPr>
        <w:t>（八）负责全县融媒体人才的培训、培养、引进和使用工作。</w:t>
      </w:r>
    </w:p>
    <w:p>
      <w:pPr>
        <w:spacing w:line="360" w:lineRule="auto"/>
        <w:ind w:firstLine="640" w:firstLineChars="200"/>
        <w:rPr>
          <w:rFonts w:hint="eastAsia" w:eastAsia="仿宋_GB2312"/>
          <w:kern w:val="0"/>
          <w:sz w:val="32"/>
          <w:szCs w:val="32"/>
        </w:rPr>
      </w:pPr>
      <w:r>
        <w:rPr>
          <w:rFonts w:hint="eastAsia" w:eastAsia="仿宋_GB2312"/>
          <w:kern w:val="0"/>
          <w:sz w:val="32"/>
          <w:szCs w:val="32"/>
        </w:rPr>
        <w:t>（九）承办县委、县人民政府交办的其他事项。</w:t>
      </w:r>
    </w:p>
    <w:p>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pPr>
        <w:spacing w:line="360" w:lineRule="auto"/>
        <w:ind w:firstLine="643" w:firstLineChars="200"/>
        <w:rPr>
          <w:rFonts w:hint="eastAsia" w:ascii="楷体_GB2312" w:hAnsi="宋体" w:eastAsia="楷体_GB2312"/>
          <w:b/>
          <w:bCs/>
          <w:kern w:val="0"/>
          <w:sz w:val="32"/>
          <w:szCs w:val="32"/>
        </w:rPr>
      </w:pPr>
      <w:r>
        <w:rPr>
          <w:rFonts w:hint="eastAsia" w:ascii="楷体_GB2312" w:hAnsi="宋体" w:eastAsia="楷体_GB2312"/>
          <w:b/>
          <w:bCs/>
          <w:kern w:val="0"/>
          <w:sz w:val="32"/>
          <w:szCs w:val="32"/>
        </w:rPr>
        <w:t>（一）内设机构设置。</w:t>
      </w:r>
    </w:p>
    <w:p>
      <w:pPr>
        <w:spacing w:line="360" w:lineRule="auto"/>
        <w:ind w:firstLine="640" w:firstLineChars="200"/>
      </w:pPr>
      <w:r>
        <w:rPr>
          <w:rFonts w:hint="eastAsia" w:eastAsia="仿宋_GB2312"/>
          <w:kern w:val="0"/>
          <w:sz w:val="32"/>
          <w:szCs w:val="32"/>
        </w:rPr>
        <w:t>蓝山县融媒体中心（蓝山县广播电视台）内设机构包括：综合室（政工室）、财会室、新闻采编室、广告文艺室、新媒体室等十个股室，下辖乡镇有线广播电视中心、羊车岭转播站两个股级机构。共有全额拨款事业编制数97个，年末实有在职人员7</w:t>
      </w:r>
      <w:r>
        <w:rPr>
          <w:rFonts w:hint="eastAsia" w:eastAsia="仿宋_GB2312"/>
          <w:kern w:val="0"/>
          <w:sz w:val="32"/>
          <w:szCs w:val="32"/>
          <w:lang w:val="en-US" w:eastAsia="zh-CN"/>
        </w:rPr>
        <w:t>7</w:t>
      </w:r>
      <w:r>
        <w:rPr>
          <w:rFonts w:hint="eastAsia" w:eastAsia="仿宋_GB2312"/>
          <w:kern w:val="0"/>
          <w:sz w:val="32"/>
          <w:szCs w:val="32"/>
        </w:rPr>
        <w:t>人，退休人员3</w:t>
      </w:r>
      <w:r>
        <w:rPr>
          <w:rFonts w:hint="eastAsia" w:eastAsia="仿宋_GB2312"/>
          <w:kern w:val="0"/>
          <w:sz w:val="32"/>
          <w:szCs w:val="32"/>
          <w:lang w:val="en-US" w:eastAsia="zh-CN"/>
        </w:rPr>
        <w:t>1</w:t>
      </w:r>
      <w:r>
        <w:rPr>
          <w:rFonts w:hint="eastAsia" w:eastAsia="仿宋_GB2312"/>
          <w:kern w:val="0"/>
          <w:sz w:val="32"/>
          <w:szCs w:val="32"/>
        </w:rPr>
        <w:t>人,遗属</w:t>
      </w:r>
      <w:r>
        <w:rPr>
          <w:rFonts w:hint="eastAsia" w:eastAsia="仿宋_GB2312"/>
          <w:kern w:val="0"/>
          <w:sz w:val="32"/>
          <w:szCs w:val="32"/>
          <w:lang w:val="en-US" w:eastAsia="zh-CN"/>
        </w:rPr>
        <w:t>5</w:t>
      </w:r>
      <w:r>
        <w:rPr>
          <w:rFonts w:hint="eastAsia" w:eastAsia="仿宋_GB2312"/>
          <w:kern w:val="0"/>
          <w:sz w:val="32"/>
          <w:szCs w:val="32"/>
        </w:rPr>
        <w:t>人。车辆编制3台，目前实有车辆3台。</w:t>
      </w:r>
    </w:p>
    <w:p>
      <w:pPr>
        <w:numPr>
          <w:ilvl w:val="0"/>
          <w:numId w:val="1"/>
        </w:numPr>
        <w:spacing w:line="360" w:lineRule="auto"/>
        <w:ind w:firstLine="643" w:firstLineChars="200"/>
        <w:rPr>
          <w:rFonts w:hint="eastAsia" w:eastAsia="仿宋_GB2312"/>
          <w:kern w:val="0"/>
          <w:sz w:val="32"/>
          <w:szCs w:val="32"/>
        </w:rPr>
      </w:pPr>
      <w:r>
        <w:rPr>
          <w:rFonts w:hint="eastAsia" w:ascii="楷体_GB2312" w:hAnsi="宋体" w:eastAsia="楷体_GB2312"/>
          <w:b/>
          <w:bCs/>
          <w:kern w:val="0"/>
          <w:sz w:val="32"/>
          <w:szCs w:val="32"/>
        </w:rPr>
        <w:t>决算单位构成。</w:t>
      </w:r>
      <w:r>
        <w:rPr>
          <w:rFonts w:hint="eastAsia" w:eastAsia="仿宋_GB2312"/>
          <w:kern w:val="0"/>
          <w:sz w:val="32"/>
          <w:szCs w:val="32"/>
        </w:rPr>
        <w:t>蓝山县融媒体中心（蓝山县广播电视台）</w:t>
      </w:r>
      <w:r>
        <w:rPr>
          <w:rFonts w:hint="eastAsia" w:eastAsia="仿宋_GB2312"/>
          <w:kern w:val="0"/>
          <w:sz w:val="32"/>
          <w:szCs w:val="32"/>
          <w:lang w:val="en-US" w:eastAsia="zh-CN"/>
        </w:rPr>
        <w:t>单位</w:t>
      </w:r>
      <w:r>
        <w:rPr>
          <w:rFonts w:hint="eastAsia" w:eastAsia="仿宋_GB2312"/>
          <w:kern w:val="0"/>
          <w:sz w:val="32"/>
          <w:szCs w:val="32"/>
        </w:rPr>
        <w:t>202</w:t>
      </w:r>
      <w:r>
        <w:rPr>
          <w:rFonts w:hint="eastAsia" w:eastAsia="仿宋_GB2312"/>
          <w:kern w:val="0"/>
          <w:sz w:val="32"/>
          <w:szCs w:val="32"/>
          <w:lang w:val="en-US" w:eastAsia="zh-CN"/>
        </w:rPr>
        <w:t>3</w:t>
      </w:r>
      <w:r>
        <w:rPr>
          <w:rFonts w:hint="eastAsia" w:eastAsia="仿宋_GB2312"/>
          <w:kern w:val="0"/>
          <w:sz w:val="32"/>
          <w:szCs w:val="32"/>
        </w:rPr>
        <w:t>年部门决算汇总公开单位构成包括：蓝山县融媒体中心（蓝山县广播电视台）单位本级。</w:t>
      </w:r>
    </w:p>
    <w:p>
      <w:pPr>
        <w:widowControl w:val="0"/>
        <w:numPr>
          <w:ilvl w:val="0"/>
          <w:numId w:val="0"/>
        </w:numPr>
        <w:spacing w:line="360" w:lineRule="auto"/>
        <w:jc w:val="both"/>
        <w:rPr>
          <w:rFonts w:hint="eastAsia" w:eastAsia="仿宋_GB2312"/>
          <w:kern w:val="0"/>
          <w:sz w:val="32"/>
          <w:szCs w:val="32"/>
        </w:rPr>
      </w:pPr>
    </w:p>
    <w:p>
      <w:pPr>
        <w:widowControl w:val="0"/>
        <w:numPr>
          <w:ilvl w:val="0"/>
          <w:numId w:val="0"/>
        </w:numPr>
        <w:spacing w:line="360" w:lineRule="auto"/>
        <w:jc w:val="both"/>
        <w:rPr>
          <w:rFonts w:hint="eastAsia" w:eastAsia="仿宋_GB2312"/>
          <w:kern w:val="0"/>
          <w:sz w:val="32"/>
          <w:szCs w:val="32"/>
        </w:rPr>
      </w:pPr>
    </w:p>
    <w:p>
      <w:pPr>
        <w:widowControl w:val="0"/>
        <w:numPr>
          <w:ilvl w:val="0"/>
          <w:numId w:val="0"/>
        </w:numPr>
        <w:spacing w:line="360" w:lineRule="auto"/>
        <w:jc w:val="both"/>
        <w:rPr>
          <w:rFonts w:hint="eastAsia" w:eastAsia="仿宋_GB2312"/>
          <w:kern w:val="0"/>
          <w:sz w:val="32"/>
          <w:szCs w:val="32"/>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r>
        <w:rPr>
          <w:rFonts w:hint="eastAsia" w:ascii="黑体" w:hAnsi="黑体" w:eastAsia="黑体" w:cs="黑体"/>
          <w:bCs/>
          <w:kern w:val="0"/>
          <w:sz w:val="44"/>
          <w:szCs w:val="44"/>
        </w:rPr>
        <w:t xml:space="preserve">第二部分 </w:t>
      </w:r>
      <w:r>
        <w:rPr>
          <w:rFonts w:hint="eastAsia" w:ascii="黑体" w:hAnsi="黑体" w:eastAsia="黑体" w:cs="黑体"/>
          <w:bCs/>
          <w:kern w:val="0"/>
          <w:sz w:val="44"/>
          <w:szCs w:val="44"/>
          <w:lang w:val="en-US" w:eastAsia="zh-CN"/>
        </w:rPr>
        <w:t>2023</w:t>
      </w:r>
      <w:r>
        <w:rPr>
          <w:rFonts w:hint="eastAsia" w:ascii="黑体" w:hAnsi="黑体" w:eastAsia="黑体" w:cs="黑体"/>
          <w:bCs/>
          <w:kern w:val="0"/>
          <w:sz w:val="44"/>
          <w:szCs w:val="44"/>
        </w:rPr>
        <w:t>年部门决算表</w:t>
      </w:r>
    </w:p>
    <w:p>
      <w:pPr>
        <w:widowControl/>
        <w:jc w:val="left"/>
        <w:rPr>
          <w:rFonts w:ascii="宋体" w:hAnsi="宋体"/>
          <w:kern w:val="0"/>
          <w:sz w:val="32"/>
          <w:szCs w:val="32"/>
        </w:rPr>
        <w:sectPr>
          <w:pgSz w:w="11906" w:h="16838"/>
          <w:pgMar w:top="1440" w:right="1558"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p>
    <w:p>
      <w:pPr>
        <w:jc w:val="center"/>
        <w:rPr>
          <w:rFonts w:ascii="方正小标宋_GBK" w:hAnsi="黑体" w:eastAsia="方正小标宋_GBK"/>
          <w:sz w:val="36"/>
          <w:szCs w:val="32"/>
        </w:rPr>
      </w:pPr>
    </w:p>
    <w:tbl>
      <w:tblPr>
        <w:tblStyle w:val="6"/>
        <w:tblpPr w:leftFromText="180" w:rightFromText="180" w:vertAnchor="text" w:horzAnchor="page" w:tblpX="1479" w:tblpY="555"/>
        <w:tblOverlap w:val="never"/>
        <w:tblW w:w="14072" w:type="dxa"/>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tblPrEx>
          <w:tblCellMar>
            <w:top w:w="0" w:type="dxa"/>
            <w:left w:w="108" w:type="dxa"/>
            <w:bottom w:w="0" w:type="dxa"/>
            <w:right w:w="108" w:type="dxa"/>
          </w:tblCellMar>
        </w:tblPrEx>
        <w:trPr>
          <w:trHeight w:val="1389" w:hRule="atLeast"/>
        </w:trPr>
        <w:tc>
          <w:tcPr>
            <w:tcW w:w="14072" w:type="dxa"/>
            <w:gridSpan w:val="8"/>
            <w:tcBorders>
              <w:top w:val="nil"/>
              <w:left w:val="nil"/>
              <w:bottom w:val="nil"/>
              <w:right w:val="nil"/>
            </w:tcBorders>
            <w:noWrap w:val="0"/>
            <w:vAlign w:val="center"/>
          </w:tcPr>
          <w:p>
            <w:pPr>
              <w:jc w:val="center"/>
              <w:rPr>
                <w:rFonts w:hint="eastAsia" w:ascii="黑体" w:hAnsi="黑体" w:eastAsia="黑体" w:cs="黑体"/>
                <w:sz w:val="36"/>
                <w:szCs w:val="32"/>
              </w:rPr>
            </w:pPr>
            <w:r>
              <w:rPr>
                <w:rFonts w:hint="eastAsia" w:ascii="黑体" w:hAnsi="黑体" w:eastAsia="黑体" w:cs="黑体"/>
                <w:sz w:val="36"/>
                <w:szCs w:val="32"/>
              </w:rPr>
              <w:t>部门收支决算总表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33"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6"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pPr>
              <w:widowControl/>
              <w:jc w:val="right"/>
              <w:rPr>
                <w:rFonts w:hint="eastAsia" w:ascii="宋体" w:hAnsi="宋体" w:eastAsia="宋体" w:cs="宋体"/>
                <w:kern w:val="0"/>
                <w:sz w:val="20"/>
                <w:szCs w:val="20"/>
              </w:rPr>
            </w:pPr>
          </w:p>
        </w:tc>
        <w:tc>
          <w:tcPr>
            <w:tcW w:w="4842"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1</w:t>
            </w:r>
            <w:r>
              <w:rPr>
                <w:rFonts w:hint="eastAsia" w:eastAsia="仿宋_GB2312"/>
                <w:color w:val="000000"/>
                <w:kern w:val="0"/>
                <w:szCs w:val="21"/>
              </w:rPr>
              <w:t>表</w:t>
            </w:r>
          </w:p>
        </w:tc>
      </w:tr>
      <w:tr>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ign w:val="center"/>
          </w:tcPr>
          <w:p>
            <w:pPr>
              <w:widowControl/>
              <w:jc w:val="both"/>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942" w:type="dxa"/>
            <w:gridSpan w:val="2"/>
            <w:tcBorders>
              <w:top w:val="nil"/>
              <w:left w:val="nil"/>
              <w:bottom w:val="nil"/>
              <w:right w:val="nil"/>
            </w:tcBorders>
            <w:noWrap w:val="0"/>
            <w:vAlign w:val="center"/>
          </w:tcPr>
          <w:p>
            <w:pPr>
              <w:widowControl/>
              <w:jc w:val="both"/>
              <w:rPr>
                <w:rFonts w:hint="eastAsia" w:ascii="宋体" w:hAnsi="宋体" w:eastAsia="宋体" w:cs="宋体"/>
                <w:kern w:val="0"/>
                <w:sz w:val="20"/>
                <w:szCs w:val="20"/>
              </w:rPr>
            </w:pPr>
            <w:r>
              <w:rPr>
                <w:rFonts w:hint="eastAsia" w:ascii="宋体" w:hAnsi="宋体" w:cs="宋体"/>
                <w:kern w:val="0"/>
                <w:sz w:val="20"/>
                <w:szCs w:val="20"/>
              </w:rPr>
              <w:t>蓝山县融媒体中心（</w:t>
            </w:r>
            <w:r>
              <w:rPr>
                <w:rFonts w:hint="eastAsia" w:ascii="宋体" w:hAnsi="宋体" w:cs="宋体"/>
                <w:kern w:val="0"/>
                <w:sz w:val="20"/>
                <w:szCs w:val="20"/>
                <w:lang w:val="en-US" w:eastAsia="zh-CN"/>
              </w:rPr>
              <w:t>蓝山县</w:t>
            </w:r>
            <w:r>
              <w:rPr>
                <w:rFonts w:hint="eastAsia" w:ascii="宋体" w:hAnsi="宋体" w:cs="宋体"/>
                <w:kern w:val="0"/>
                <w:sz w:val="20"/>
                <w:szCs w:val="20"/>
              </w:rPr>
              <w:t>广播电视台）</w:t>
            </w:r>
          </w:p>
        </w:tc>
        <w:tc>
          <w:tcPr>
            <w:tcW w:w="241"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17" w:type="dxa"/>
            <w:gridSpan w:val="2"/>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spacing w:line="320" w:lineRule="exact"/>
        <w:ind w:right="198"/>
        <w:jc w:val="right"/>
        <w:rPr>
          <w:rFonts w:eastAsia="仿宋_GB2312"/>
          <w:color w:val="000000"/>
          <w:kern w:val="0"/>
          <w:szCs w:val="21"/>
        </w:rPr>
      </w:pPr>
      <w:r>
        <w:rPr>
          <w:rFonts w:eastAsia="仿宋_GB2312"/>
          <w:color w:val="000000"/>
          <w:kern w:val="0"/>
          <w:szCs w:val="21"/>
        </w:rPr>
        <w:t xml:space="preserve">                                                                                                           </w:t>
      </w:r>
    </w:p>
    <w:tbl>
      <w:tblPr>
        <w:tblStyle w:val="6"/>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702" w:type="dxa"/>
            <w:tcBorders>
              <w:top w:val="nil"/>
              <w:left w:val="nil"/>
              <w:bottom w:val="single" w:color="auto" w:sz="4" w:space="0"/>
              <w:right w:val="single" w:color="auto" w:sz="4" w:space="0"/>
            </w:tcBorders>
            <w:noWrap/>
            <w:vAlign w:val="center"/>
          </w:tcPr>
          <w:p>
            <w:pPr>
              <w:rPr>
                <w:rFonts w:eastAsia="仿宋_GB2312"/>
                <w:kern w:val="0"/>
                <w:szCs w:val="21"/>
              </w:rPr>
            </w:pPr>
            <w:r>
              <w:rPr>
                <w:rFonts w:hint="eastAsia" w:eastAsia="仿宋_GB2312"/>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w:t>
            </w:r>
          </w:p>
        </w:tc>
        <w:tc>
          <w:tcPr>
            <w:tcW w:w="1224" w:type="dxa"/>
            <w:tcBorders>
              <w:top w:val="nil"/>
              <w:left w:val="nil"/>
              <w:bottom w:val="single" w:color="auto" w:sz="4" w:space="0"/>
              <w:right w:val="single" w:color="auto" w:sz="4" w:space="0"/>
            </w:tcBorders>
            <w:noWrap/>
            <w:vAlign w:val="center"/>
          </w:tcPr>
          <w:p>
            <w:pPr>
              <w:widowControl/>
              <w:tabs>
                <w:tab w:val="left" w:pos="443"/>
                <w:tab w:val="right" w:pos="1338"/>
              </w:tabs>
              <w:ind w:firstLine="210" w:firstLineChars="100"/>
              <w:jc w:val="left"/>
              <w:rPr>
                <w:rFonts w:eastAsia="仿宋_GB2312"/>
                <w:kern w:val="0"/>
                <w:szCs w:val="21"/>
              </w:rPr>
            </w:pPr>
            <w:r>
              <w:rPr>
                <w:rFonts w:hint="eastAsia" w:eastAsia="仿宋_GB2312"/>
                <w:kern w:val="0"/>
                <w:szCs w:val="21"/>
                <w:lang w:val="en-US" w:eastAsia="zh-CN"/>
              </w:rPr>
              <w:t>1105.07</w:t>
            </w:r>
            <w:r>
              <w:rPr>
                <w:rFonts w:hint="eastAsia" w:eastAsia="仿宋_GB2312"/>
                <w:kern w:val="0"/>
                <w:szCs w:val="21"/>
                <w:lang w:eastAsia="zh-CN"/>
              </w:rPr>
              <w:tab/>
            </w: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七、文化旅游体育与传媒支出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20</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lang w:val="en-US" w:eastAsia="zh-CN"/>
              </w:rPr>
              <w:t>1105.07</w:t>
            </w: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9</w:t>
            </w:r>
          </w:p>
        </w:tc>
        <w:tc>
          <w:tcPr>
            <w:tcW w:w="122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lang w:val="en-US" w:eastAsia="zh-CN"/>
              </w:rPr>
              <w:t>1105.07</w:t>
            </w: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eastAsia="仿宋_GB2312"/>
                <w:b/>
                <w:bCs/>
                <w:kern w:val="0"/>
                <w:szCs w:val="21"/>
              </w:rPr>
            </w:pPr>
            <w:r>
              <w:rPr>
                <w:rFonts w:hint="eastAsia" w:eastAsia="仿宋_GB2312"/>
                <w:b/>
                <w:bCs/>
                <w:kern w:val="0"/>
                <w:szCs w:val="21"/>
              </w:rPr>
              <w:t>　</w:t>
            </w:r>
            <w:r>
              <w:rPr>
                <w:rFonts w:hint="eastAsia" w:eastAsia="仿宋_GB2312"/>
                <w:b/>
                <w:bCs/>
                <w:kern w:val="0"/>
                <w:szCs w:val="21"/>
                <w:lang w:val="en-US" w:eastAsia="zh-CN"/>
              </w:rPr>
              <w:t xml:space="preserve">  </w:t>
            </w:r>
            <w:r>
              <w:rPr>
                <w:rFonts w:hint="eastAsia" w:eastAsia="仿宋_GB2312"/>
                <w:kern w:val="0"/>
                <w:szCs w:val="21"/>
                <w:lang w:val="en-US" w:eastAsia="zh-CN"/>
              </w:rPr>
              <w:t>1105.07</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13</w:t>
            </w:r>
          </w:p>
        </w:tc>
        <w:tc>
          <w:tcPr>
            <w:tcW w:w="122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lang w:val="en-US" w:eastAsia="zh-CN"/>
              </w:rPr>
              <w:t>1105.07</w:t>
            </w: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eastAsia="仿宋_GB2312"/>
                <w:b/>
                <w:bCs/>
                <w:kern w:val="0"/>
                <w:szCs w:val="21"/>
              </w:rPr>
            </w:pPr>
            <w:r>
              <w:rPr>
                <w:rFonts w:hint="eastAsia" w:eastAsia="仿宋_GB2312"/>
                <w:b/>
                <w:bCs/>
                <w:kern w:val="0"/>
                <w:szCs w:val="21"/>
              </w:rPr>
              <w:t>　</w:t>
            </w:r>
            <w:r>
              <w:rPr>
                <w:rFonts w:hint="eastAsia" w:eastAsia="仿宋_GB2312"/>
                <w:b/>
                <w:bCs/>
                <w:kern w:val="0"/>
                <w:szCs w:val="21"/>
                <w:lang w:val="en-US" w:eastAsia="zh-CN"/>
              </w:rPr>
              <w:t xml:space="preserve">  </w:t>
            </w:r>
            <w:r>
              <w:rPr>
                <w:rFonts w:hint="eastAsia" w:eastAsia="仿宋_GB2312"/>
                <w:kern w:val="0"/>
                <w:szCs w:val="21"/>
                <w:lang w:val="en-US" w:eastAsia="zh-CN"/>
              </w:rPr>
              <w:t>1105.07</w:t>
            </w:r>
          </w:p>
        </w:tc>
      </w:tr>
    </w:tbl>
    <w:p>
      <w:pPr>
        <w:widowControl/>
        <w:jc w:val="left"/>
        <w:rPr>
          <w:rFonts w:eastAsia="仿宋_GB2312"/>
          <w:kern w:val="0"/>
          <w:szCs w:val="21"/>
        </w:rPr>
      </w:pPr>
      <w:r>
        <w:rPr>
          <w:rFonts w:hint="eastAsia" w:eastAsia="仿宋_GB2312"/>
          <w:kern w:val="0"/>
          <w:szCs w:val="21"/>
        </w:rPr>
        <w:t>注：本表反映部门本年度的总收支和年末结转结余情况。</w:t>
      </w:r>
    </w:p>
    <w:p>
      <w:pPr>
        <w:widowControl/>
        <w:jc w:val="left"/>
        <w:rPr>
          <w:rFonts w:eastAsia="黑体"/>
          <w:bCs/>
          <w:kern w:val="0"/>
          <w:sz w:val="32"/>
          <w:szCs w:val="32"/>
        </w:rPr>
      </w:pPr>
      <w:r>
        <w:rPr>
          <w:rFonts w:eastAsia="黑体"/>
          <w:bCs/>
          <w:kern w:val="0"/>
          <w:sz w:val="32"/>
          <w:szCs w:val="32"/>
        </w:rPr>
        <w:br w:type="page"/>
      </w:r>
    </w:p>
    <w:tbl>
      <w:tblPr>
        <w:tblStyle w:val="6"/>
        <w:tblpPr w:leftFromText="180" w:rightFromText="180" w:vertAnchor="text" w:horzAnchor="page" w:tblpX="1591" w:tblpY="555"/>
        <w:tblOverlap w:val="never"/>
        <w:tblW w:w="13849" w:type="dxa"/>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tblPrEx>
          <w:tblCellMar>
            <w:top w:w="0" w:type="dxa"/>
            <w:left w:w="108" w:type="dxa"/>
            <w:bottom w:w="0" w:type="dxa"/>
            <w:right w:w="108" w:type="dxa"/>
          </w:tblCellMar>
        </w:tblPrEx>
        <w:trPr>
          <w:trHeight w:val="1381" w:hRule="atLeast"/>
        </w:trPr>
        <w:tc>
          <w:tcPr>
            <w:tcW w:w="13849" w:type="dxa"/>
            <w:gridSpan w:val="8"/>
            <w:tcBorders>
              <w:top w:val="nil"/>
              <w:left w:val="nil"/>
              <w:bottom w:val="nil"/>
              <w:right w:val="nil"/>
            </w:tcBorders>
            <w:noWrap w:val="0"/>
            <w:vAlign w:val="center"/>
          </w:tcPr>
          <w:p>
            <w:pPr>
              <w:jc w:val="center"/>
              <w:rPr>
                <w:rFonts w:hint="eastAsia" w:ascii="黑体" w:hAnsi="黑体" w:eastAsia="黑体" w:cs="黑体"/>
                <w:sz w:val="36"/>
                <w:szCs w:val="32"/>
              </w:rPr>
            </w:pPr>
            <w:r>
              <w:rPr>
                <w:rFonts w:hint="eastAsia" w:ascii="黑体" w:hAnsi="黑体" w:eastAsia="黑体" w:cs="黑体"/>
                <w:sz w:val="36"/>
                <w:szCs w:val="32"/>
              </w:rPr>
              <w:t>部门收入决算表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36"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00"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2"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pPr>
              <w:widowControl/>
              <w:jc w:val="right"/>
              <w:rPr>
                <w:rFonts w:hint="eastAsia" w:ascii="宋体" w:hAnsi="宋体" w:eastAsia="宋体" w:cs="宋体"/>
                <w:kern w:val="0"/>
                <w:sz w:val="20"/>
                <w:szCs w:val="20"/>
              </w:rPr>
            </w:pPr>
          </w:p>
        </w:tc>
        <w:tc>
          <w:tcPr>
            <w:tcW w:w="4800"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2</w:t>
            </w:r>
            <w:r>
              <w:rPr>
                <w:rFonts w:hint="eastAsia" w:eastAsia="仿宋_GB2312"/>
                <w:color w:val="000000"/>
                <w:kern w:val="0"/>
                <w:szCs w:val="21"/>
              </w:rPr>
              <w:t>表</w:t>
            </w:r>
          </w:p>
        </w:tc>
      </w:tr>
      <w:tr>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836" w:type="dxa"/>
            <w:gridSpan w:val="2"/>
            <w:tcBorders>
              <w:top w:val="nil"/>
              <w:left w:val="nil"/>
              <w:bottom w:val="nil"/>
              <w:right w:val="nil"/>
            </w:tcBorders>
            <w:noWrap w:val="0"/>
            <w:vAlign w:val="center"/>
          </w:tcPr>
          <w:p>
            <w:pPr>
              <w:widowControl/>
              <w:jc w:val="both"/>
              <w:rPr>
                <w:rFonts w:hint="eastAsia" w:ascii="宋体" w:hAnsi="宋体" w:eastAsia="宋体" w:cs="宋体"/>
                <w:kern w:val="0"/>
                <w:sz w:val="20"/>
                <w:szCs w:val="20"/>
              </w:rPr>
            </w:pPr>
            <w:r>
              <w:rPr>
                <w:rFonts w:hint="eastAsia" w:ascii="宋体" w:hAnsi="宋体" w:cs="宋体"/>
                <w:kern w:val="0"/>
                <w:sz w:val="20"/>
                <w:szCs w:val="20"/>
              </w:rPr>
              <w:t>蓝山县融媒体中心（</w:t>
            </w:r>
            <w:r>
              <w:rPr>
                <w:rFonts w:hint="eastAsia" w:ascii="宋体" w:hAnsi="宋体" w:cs="宋体"/>
                <w:kern w:val="0"/>
                <w:sz w:val="20"/>
                <w:szCs w:val="20"/>
                <w:lang w:val="en-US" w:eastAsia="zh-CN"/>
              </w:rPr>
              <w:t>蓝山县</w:t>
            </w:r>
            <w:r>
              <w:rPr>
                <w:rFonts w:hint="eastAsia" w:ascii="宋体" w:hAnsi="宋体" w:cs="宋体"/>
                <w:kern w:val="0"/>
                <w:sz w:val="20"/>
                <w:szCs w:val="20"/>
              </w:rPr>
              <w:t>广播电视台）</w:t>
            </w:r>
          </w:p>
        </w:tc>
        <w:tc>
          <w:tcPr>
            <w:tcW w:w="240"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172" w:type="dxa"/>
            <w:gridSpan w:val="2"/>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ind w:firstLine="630" w:firstLineChars="300"/>
        <w:jc w:val="left"/>
        <w:rPr>
          <w:rFonts w:eastAsia="仿宋_GB2312"/>
          <w:color w:val="000000"/>
          <w:kern w:val="0"/>
          <w:szCs w:val="21"/>
        </w:rPr>
      </w:pPr>
      <w:r>
        <w:rPr>
          <w:rFonts w:eastAsia="仿宋_GB2312"/>
          <w:color w:val="000000"/>
          <w:kern w:val="0"/>
          <w:szCs w:val="21"/>
        </w:rPr>
        <w:t xml:space="preserve">                                                                                                           </w:t>
      </w:r>
    </w:p>
    <w:tbl>
      <w:tblPr>
        <w:tblStyle w:val="6"/>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noWrap w:val="0"/>
            <w:vAlign w:val="center"/>
          </w:tcPr>
          <w:p>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noWrap w:val="0"/>
            <w:vAlign w:val="center"/>
          </w:tcPr>
          <w:p>
            <w:pPr>
              <w:widowControl/>
              <w:jc w:val="center"/>
              <w:rPr>
                <w:rFonts w:eastAsia="仿宋_GB2312"/>
                <w:kern w:val="0"/>
                <w:szCs w:val="21"/>
              </w:rPr>
            </w:pPr>
            <w:r>
              <w:rPr>
                <w:rFonts w:hint="eastAsia" w:eastAsia="仿宋_GB2312"/>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科目名称</w:t>
            </w: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eastAsia="仿宋_GB2312"/>
                <w:kern w:val="0"/>
                <w:szCs w:val="21"/>
              </w:rPr>
            </w:pPr>
          </w:p>
        </w:tc>
      </w:tr>
      <w:tr>
        <w:tblPrEx>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8" w:space="0"/>
              <w:bottom w:val="single" w:color="000000" w:sz="4" w:space="0"/>
              <w:right w:val="nil"/>
            </w:tcBorders>
            <w:noWrap w:val="0"/>
            <w:vAlign w:val="center"/>
          </w:tcPr>
          <w:p>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eastAsia="仿宋_GB2312"/>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栏次</w:t>
            </w:r>
          </w:p>
        </w:tc>
        <w:tc>
          <w:tcPr>
            <w:tcW w:w="1676"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w:t>
            </w:r>
          </w:p>
        </w:tc>
        <w:tc>
          <w:tcPr>
            <w:tcW w:w="159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w:t>
            </w:r>
          </w:p>
        </w:tc>
        <w:tc>
          <w:tcPr>
            <w:tcW w:w="1676"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3</w:t>
            </w:r>
          </w:p>
        </w:tc>
        <w:tc>
          <w:tcPr>
            <w:tcW w:w="138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4</w:t>
            </w:r>
          </w:p>
        </w:tc>
        <w:tc>
          <w:tcPr>
            <w:tcW w:w="141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5</w:t>
            </w:r>
          </w:p>
        </w:tc>
        <w:tc>
          <w:tcPr>
            <w:tcW w:w="1676"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6</w:t>
            </w:r>
          </w:p>
        </w:tc>
        <w:tc>
          <w:tcPr>
            <w:tcW w:w="2011" w:type="dxa"/>
            <w:tcBorders>
              <w:top w:val="nil"/>
              <w:left w:val="nil"/>
              <w:bottom w:val="single" w:color="auto" w:sz="4" w:space="0"/>
              <w:right w:val="single" w:color="auto" w:sz="8" w:space="0"/>
            </w:tcBorders>
            <w:noWrap/>
            <w:vAlign w:val="center"/>
          </w:tcPr>
          <w:p>
            <w:pPr>
              <w:widowControl/>
              <w:jc w:val="center"/>
              <w:rPr>
                <w:rFonts w:eastAsia="仿宋_GB2312"/>
                <w:kern w:val="0"/>
                <w:szCs w:val="21"/>
              </w:rPr>
            </w:pPr>
            <w:r>
              <w:rPr>
                <w:rFonts w:eastAsia="仿宋_GB2312"/>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合计</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1105.07</w:t>
            </w:r>
          </w:p>
        </w:tc>
        <w:tc>
          <w:tcPr>
            <w:tcW w:w="1595"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1105.07</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　207</w:t>
            </w:r>
          </w:p>
        </w:tc>
        <w:tc>
          <w:tcPr>
            <w:tcW w:w="1188" w:type="dxa"/>
            <w:tcBorders>
              <w:top w:val="nil"/>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lang w:bidi="ar"/>
              </w:rPr>
              <w:t>文化旅游体育与传媒支出</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1105.07</w:t>
            </w:r>
          </w:p>
        </w:tc>
        <w:tc>
          <w:tcPr>
            <w:tcW w:w="1595"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1105.07</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　20708</w:t>
            </w:r>
          </w:p>
        </w:tc>
        <w:tc>
          <w:tcPr>
            <w:tcW w:w="1188" w:type="dxa"/>
            <w:tcBorders>
              <w:top w:val="nil"/>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lang w:bidi="ar"/>
              </w:rPr>
              <w:t>广播电视</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1105.07</w:t>
            </w:r>
          </w:p>
        </w:tc>
        <w:tc>
          <w:tcPr>
            <w:tcW w:w="1595"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1105.07</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　2070808</w:t>
            </w:r>
          </w:p>
        </w:tc>
        <w:tc>
          <w:tcPr>
            <w:tcW w:w="1188" w:type="dxa"/>
            <w:tcBorders>
              <w:top w:val="nil"/>
              <w:left w:val="nil"/>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lang w:bidi="ar"/>
              </w:rPr>
              <w:t>广播电视事务</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1105.07</w:t>
            </w:r>
          </w:p>
        </w:tc>
        <w:tc>
          <w:tcPr>
            <w:tcW w:w="1595"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1105.07</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188" w:type="dxa"/>
            <w:tcBorders>
              <w:top w:val="nil"/>
              <w:left w:val="nil"/>
              <w:bottom w:val="single" w:color="auto" w:sz="8"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8"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8"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8"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noWrap w:val="0"/>
            <w:vAlign w:val="center"/>
          </w:tcPr>
          <w:p>
            <w:pPr>
              <w:widowControl/>
              <w:jc w:val="left"/>
              <w:rPr>
                <w:rFonts w:eastAsia="仿宋_GB2312"/>
                <w:kern w:val="0"/>
                <w:szCs w:val="21"/>
              </w:rPr>
            </w:pPr>
            <w:r>
              <w:rPr>
                <w:rFonts w:hint="eastAsia" w:eastAsia="仿宋_GB2312"/>
                <w:kern w:val="0"/>
                <w:szCs w:val="21"/>
              </w:rPr>
              <w:t>注：本表反映部门本年度取得的各项收入情况。</w:t>
            </w:r>
          </w:p>
        </w:tc>
      </w:tr>
    </w:tbl>
    <w:p>
      <w:pPr>
        <w:widowControl/>
        <w:jc w:val="left"/>
        <w:rPr>
          <w:rFonts w:eastAsia="黑体"/>
          <w:bCs/>
          <w:kern w:val="0"/>
          <w:sz w:val="32"/>
          <w:szCs w:val="32"/>
        </w:rPr>
      </w:pPr>
    </w:p>
    <w:p>
      <w:pPr>
        <w:widowControl/>
        <w:jc w:val="left"/>
        <w:rPr>
          <w:rFonts w:eastAsia="黑体"/>
          <w:bCs/>
          <w:kern w:val="0"/>
          <w:sz w:val="32"/>
          <w:szCs w:val="32"/>
        </w:rPr>
      </w:pPr>
      <w:r>
        <w:rPr>
          <w:rFonts w:eastAsia="黑体"/>
          <w:bCs/>
          <w:kern w:val="0"/>
          <w:sz w:val="32"/>
          <w:szCs w:val="32"/>
        </w:rPr>
        <w:br w:type="page"/>
      </w:r>
    </w:p>
    <w:p>
      <w:pPr>
        <w:widowControl/>
        <w:rPr>
          <w:rFonts w:eastAsia="方正小标宋_GBK"/>
          <w:color w:val="000000"/>
          <w:kern w:val="0"/>
          <w:sz w:val="36"/>
          <w:szCs w:val="36"/>
        </w:rPr>
      </w:pPr>
    </w:p>
    <w:tbl>
      <w:tblPr>
        <w:tblStyle w:val="6"/>
        <w:tblpPr w:leftFromText="180" w:rightFromText="180" w:vertAnchor="text" w:horzAnchor="page" w:tblpX="1491" w:tblpY="555"/>
        <w:tblOverlap w:val="never"/>
        <w:tblW w:w="14091" w:type="dxa"/>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tblPrEx>
          <w:tblCellMar>
            <w:top w:w="0" w:type="dxa"/>
            <w:left w:w="108" w:type="dxa"/>
            <w:bottom w:w="0" w:type="dxa"/>
            <w:right w:w="108" w:type="dxa"/>
          </w:tblCellMar>
        </w:tblPrEx>
        <w:trPr>
          <w:trHeight w:val="1414" w:hRule="atLeast"/>
        </w:trPr>
        <w:tc>
          <w:tcPr>
            <w:tcW w:w="14091" w:type="dxa"/>
            <w:gridSpan w:val="9"/>
            <w:tcBorders>
              <w:top w:val="nil"/>
              <w:left w:val="nil"/>
              <w:bottom w:val="nil"/>
              <w:right w:val="nil"/>
            </w:tcBorders>
            <w:noWrap w:val="0"/>
            <w:vAlign w:val="center"/>
          </w:tcPr>
          <w:p>
            <w:pPr>
              <w:widowControl/>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部门支出决算表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36"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18"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0" w:type="dxa"/>
            <w:gridSpan w:val="3"/>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pPr>
              <w:widowControl/>
              <w:jc w:val="right"/>
              <w:rPr>
                <w:rFonts w:hint="eastAsia" w:ascii="宋体" w:hAnsi="宋体" w:eastAsia="宋体" w:cs="宋体"/>
                <w:kern w:val="0"/>
                <w:sz w:val="20"/>
                <w:szCs w:val="20"/>
              </w:rPr>
            </w:pPr>
          </w:p>
        </w:tc>
        <w:tc>
          <w:tcPr>
            <w:tcW w:w="5057"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3</w:t>
            </w:r>
            <w:r>
              <w:rPr>
                <w:rFonts w:hint="eastAsia" w:eastAsia="仿宋_GB2312"/>
                <w:color w:val="000000"/>
                <w:kern w:val="0"/>
                <w:szCs w:val="21"/>
              </w:rPr>
              <w:t>表</w:t>
            </w:r>
          </w:p>
        </w:tc>
      </w:tr>
      <w:tr>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313" w:type="dxa"/>
            <w:gridSpan w:val="3"/>
            <w:tcBorders>
              <w:top w:val="nil"/>
              <w:left w:val="nil"/>
              <w:bottom w:val="nil"/>
              <w:right w:val="nil"/>
            </w:tcBorders>
            <w:noWrap w:val="0"/>
            <w:vAlign w:val="center"/>
          </w:tcPr>
          <w:p>
            <w:pPr>
              <w:widowControl/>
              <w:jc w:val="both"/>
              <w:rPr>
                <w:rFonts w:hint="eastAsia" w:ascii="宋体" w:hAnsi="宋体" w:eastAsia="宋体" w:cs="宋体"/>
                <w:kern w:val="0"/>
                <w:sz w:val="20"/>
                <w:szCs w:val="20"/>
              </w:rPr>
            </w:pPr>
            <w:r>
              <w:rPr>
                <w:rFonts w:hint="eastAsia" w:ascii="宋体" w:hAnsi="宋体" w:cs="宋体"/>
                <w:kern w:val="0"/>
                <w:sz w:val="20"/>
                <w:szCs w:val="20"/>
              </w:rPr>
              <w:t>蓝山县融媒体中心（</w:t>
            </w:r>
            <w:r>
              <w:rPr>
                <w:rFonts w:hint="eastAsia" w:ascii="宋体" w:hAnsi="宋体" w:cs="宋体"/>
                <w:kern w:val="0"/>
                <w:sz w:val="20"/>
                <w:szCs w:val="20"/>
                <w:lang w:val="en-US" w:eastAsia="zh-CN"/>
              </w:rPr>
              <w:t>蓝山县</w:t>
            </w:r>
            <w:r>
              <w:rPr>
                <w:rFonts w:hint="eastAsia" w:ascii="宋体" w:hAnsi="宋体" w:cs="宋体"/>
                <w:kern w:val="0"/>
                <w:sz w:val="20"/>
                <w:szCs w:val="20"/>
              </w:rPr>
              <w:t>广播电视台）</w:t>
            </w:r>
          </w:p>
        </w:tc>
        <w:tc>
          <w:tcPr>
            <w:tcW w:w="708"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0" w:type="dxa"/>
            <w:gridSpan w:val="2"/>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spacing w:line="400" w:lineRule="exact"/>
        <w:jc w:val="left"/>
        <w:rPr>
          <w:rFonts w:eastAsia="仿宋_GB2312"/>
          <w:color w:val="000000"/>
          <w:kern w:val="0"/>
          <w:sz w:val="20"/>
          <w:szCs w:val="20"/>
        </w:rPr>
      </w:pPr>
      <w:r>
        <w:rPr>
          <w:rFonts w:eastAsia="仿宋_GB2312"/>
          <w:color w:val="000000"/>
          <w:kern w:val="0"/>
          <w:sz w:val="20"/>
          <w:szCs w:val="20"/>
        </w:rPr>
        <w:t xml:space="preserve">                                                                                                                </w:t>
      </w:r>
    </w:p>
    <w:tbl>
      <w:tblPr>
        <w:tblStyle w:val="6"/>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1775"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本年支出合计</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基本支出</w:t>
            </w:r>
          </w:p>
        </w:tc>
        <w:tc>
          <w:tcPr>
            <w:tcW w:w="1842"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项目支出</w:t>
            </w:r>
          </w:p>
        </w:tc>
        <w:tc>
          <w:tcPr>
            <w:tcW w:w="1843"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上缴上级支出</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经营支出</w:t>
            </w:r>
          </w:p>
        </w:tc>
        <w:tc>
          <w:tcPr>
            <w:tcW w:w="2308"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功能分类科目编码</w:t>
            </w:r>
          </w:p>
        </w:tc>
        <w:tc>
          <w:tcPr>
            <w:tcW w:w="1249"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科目名称</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栏次</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3</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4</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5</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合计</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lang w:val="en-US" w:eastAsia="zh-CN"/>
              </w:rPr>
              <w:t>1105.07</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lang w:val="en-US" w:eastAsia="zh-CN"/>
              </w:rPr>
              <w:t>1105.07</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　207</w:t>
            </w:r>
          </w:p>
        </w:tc>
        <w:tc>
          <w:tcPr>
            <w:tcW w:w="1249"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lang w:bidi="ar"/>
              </w:rPr>
              <w:t>文化旅游体育与传媒支出</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lang w:val="en-US" w:eastAsia="zh-CN"/>
              </w:rPr>
              <w:t>1105.07</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lang w:val="en-US" w:eastAsia="zh-CN"/>
              </w:rPr>
              <w:t>1105.07</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　20708</w:t>
            </w:r>
          </w:p>
        </w:tc>
        <w:tc>
          <w:tcPr>
            <w:tcW w:w="1249"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lang w:bidi="ar"/>
              </w:rPr>
              <w:t>广播电视</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lang w:val="en-US" w:eastAsia="zh-CN"/>
              </w:rPr>
              <w:t>1105.07</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lang w:val="en-US" w:eastAsia="zh-CN"/>
              </w:rPr>
              <w:t>1105.07</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　2070808</w:t>
            </w:r>
          </w:p>
        </w:tc>
        <w:tc>
          <w:tcPr>
            <w:tcW w:w="1249"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lang w:bidi="ar"/>
              </w:rPr>
              <w:t>广播电视事务</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lang w:val="en-US" w:eastAsia="zh-CN"/>
              </w:rPr>
              <w:t>1105.07</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lang w:val="en-US" w:eastAsia="zh-CN"/>
              </w:rPr>
              <w:t>1105.07</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bl>
    <w:p>
      <w:pPr>
        <w:widowControl/>
        <w:ind w:firstLine="630" w:firstLineChars="300"/>
        <w:jc w:val="left"/>
        <w:rPr>
          <w:rFonts w:eastAsia="仿宋_GB2312"/>
          <w:kern w:val="0"/>
          <w:szCs w:val="21"/>
        </w:rPr>
      </w:pPr>
      <w:r>
        <w:rPr>
          <w:rFonts w:hint="eastAsia" w:eastAsia="仿宋_GB2312"/>
          <w:kern w:val="0"/>
          <w:szCs w:val="21"/>
        </w:rPr>
        <w:t>注：本表反映部门本年度各项支出情况。</w:t>
      </w:r>
    </w:p>
    <w:p>
      <w:pPr>
        <w:widowControl/>
        <w:jc w:val="left"/>
        <w:rPr>
          <w:rFonts w:eastAsia="仿宋_GB2312"/>
          <w:bCs/>
          <w:kern w:val="0"/>
          <w:szCs w:val="21"/>
        </w:rPr>
      </w:pPr>
      <w:r>
        <w:rPr>
          <w:rFonts w:eastAsia="仿宋_GB2312"/>
          <w:bCs/>
          <w:kern w:val="0"/>
          <w:szCs w:val="21"/>
        </w:rPr>
        <w:br w:type="page"/>
      </w:r>
    </w:p>
    <w:p>
      <w:pPr>
        <w:widowControl/>
        <w:ind w:left="93"/>
        <w:jc w:val="center"/>
        <w:outlineLvl w:val="1"/>
        <w:rPr>
          <w:rFonts w:hint="eastAsia" w:ascii="黑体" w:hAnsi="黑体" w:eastAsia="黑体" w:cs="黑体"/>
          <w:color w:val="000000"/>
          <w:kern w:val="0"/>
          <w:sz w:val="36"/>
          <w:szCs w:val="21"/>
        </w:rPr>
      </w:pPr>
      <w:r>
        <w:rPr>
          <w:rFonts w:hint="eastAsia" w:ascii="黑体" w:hAnsi="黑体" w:eastAsia="黑体" w:cs="黑体"/>
          <w:color w:val="000000"/>
          <w:kern w:val="0"/>
          <w:sz w:val="36"/>
          <w:szCs w:val="21"/>
        </w:rPr>
        <w:t>财政拨款收支决算总表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rPr>
      </w:pPr>
      <w:r>
        <w:rPr>
          <w:rFonts w:hint="eastAsia"/>
          <w:color w:val="000000"/>
          <w:kern w:val="0"/>
          <w:szCs w:val="21"/>
        </w:rPr>
        <w:t>公开</w:t>
      </w:r>
      <w:r>
        <w:rPr>
          <w:color w:val="000000"/>
          <w:kern w:val="0"/>
          <w:szCs w:val="21"/>
        </w:rPr>
        <w:t>04</w:t>
      </w:r>
      <w:r>
        <w:rPr>
          <w:rFonts w:hint="eastAsia"/>
          <w:color w:val="000000"/>
          <w:kern w:val="0"/>
          <w:szCs w:val="21"/>
        </w:rPr>
        <w:t>表</w:t>
      </w:r>
    </w:p>
    <w:p>
      <w:pPr>
        <w:widowControl/>
        <w:tabs>
          <w:tab w:val="left" w:pos="13725"/>
          <w:tab w:val="left" w:pos="13755"/>
          <w:tab w:val="left" w:pos="13800"/>
        </w:tabs>
        <w:spacing w:line="240" w:lineRule="exact"/>
        <w:ind w:left="91" w:firstLine="315" w:firstLineChars="150"/>
        <w:jc w:val="left"/>
        <w:rPr>
          <w:rFonts w:eastAsia="仿宋_GB2312"/>
          <w:color w:val="000000"/>
          <w:kern w:val="0"/>
          <w:szCs w:val="21"/>
        </w:rPr>
      </w:pPr>
      <w:r>
        <w:rPr>
          <w:rFonts w:hint="eastAsia" w:eastAsia="仿宋_GB2312"/>
          <w:color w:val="000000"/>
          <w:kern w:val="0"/>
          <w:szCs w:val="21"/>
        </w:rPr>
        <w:t>部门：</w:t>
      </w:r>
      <w:r>
        <w:rPr>
          <w:rFonts w:hint="eastAsia" w:ascii="宋体" w:hAnsi="宋体" w:cs="宋体"/>
          <w:kern w:val="0"/>
          <w:sz w:val="20"/>
          <w:szCs w:val="20"/>
        </w:rPr>
        <w:t>蓝山县融媒体中心（</w:t>
      </w:r>
      <w:r>
        <w:rPr>
          <w:rFonts w:hint="eastAsia" w:ascii="宋体" w:hAnsi="宋体" w:cs="宋体"/>
          <w:kern w:val="0"/>
          <w:sz w:val="20"/>
          <w:szCs w:val="20"/>
          <w:lang w:val="en-US" w:eastAsia="zh-CN"/>
        </w:rPr>
        <w:t>蓝山县</w:t>
      </w:r>
      <w:r>
        <w:rPr>
          <w:rFonts w:hint="eastAsia" w:ascii="宋体" w:hAnsi="宋体" w:cs="宋体"/>
          <w:kern w:val="0"/>
          <w:sz w:val="20"/>
          <w:szCs w:val="20"/>
        </w:rPr>
        <w:t>广播电视台）</w:t>
      </w:r>
      <w:r>
        <w:rPr>
          <w:rFonts w:eastAsia="仿宋_GB2312"/>
          <w:color w:val="000000"/>
          <w:kern w:val="0"/>
          <w:szCs w:val="21"/>
        </w:rPr>
        <w:t xml:space="preserve"> </w:t>
      </w:r>
      <w:r>
        <w:rPr>
          <w:rFonts w:eastAsia="仿宋_GB2312"/>
          <w:color w:val="000000"/>
          <w:kern w:val="0"/>
          <w:sz w:val="20"/>
          <w:szCs w:val="20"/>
        </w:rPr>
        <w:t xml:space="preserve"> </w:t>
      </w:r>
      <w:r>
        <w:rPr>
          <w:rFonts w:eastAsia="仿宋_GB2312"/>
          <w:color w:val="000000"/>
          <w:kern w:val="0"/>
          <w:szCs w:val="21"/>
        </w:rPr>
        <w:tab/>
      </w:r>
      <w:r>
        <w:rPr>
          <w:rFonts w:hint="eastAsia" w:eastAsia="仿宋_GB2312"/>
          <w:color w:val="000000"/>
          <w:kern w:val="0"/>
          <w:szCs w:val="21"/>
        </w:rPr>
        <w:t>单位：万元</w:t>
      </w:r>
    </w:p>
    <w:tbl>
      <w:tblPr>
        <w:tblStyle w:val="6"/>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收入</w:t>
            </w:r>
          </w:p>
        </w:tc>
        <w:tc>
          <w:tcPr>
            <w:tcW w:w="9303" w:type="dxa"/>
            <w:gridSpan w:val="5"/>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hint="eastAsia" w:eastAsia="仿宋_GB2312"/>
                <w:b/>
                <w:kern w:val="0"/>
                <w:szCs w:val="21"/>
              </w:rPr>
              <w:t>目</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金额</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hint="eastAsia" w:eastAsia="仿宋_GB2312"/>
                <w:b/>
                <w:kern w:val="0"/>
                <w:szCs w:val="21"/>
              </w:rPr>
              <w:t>目</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合计</w:t>
            </w:r>
          </w:p>
        </w:tc>
        <w:tc>
          <w:tcPr>
            <w:tcW w:w="166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一般公共预算财政拨款</w:t>
            </w:r>
          </w:p>
        </w:tc>
        <w:tc>
          <w:tcPr>
            <w:tcW w:w="157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3</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lang w:val="en-US" w:eastAsia="zh-CN"/>
              </w:rPr>
              <w:t>1105.07</w:t>
            </w: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一、一般公共服务支出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15</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二、外交支出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16</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3</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三、国防支出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17</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4</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四、公共安全支出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18</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5</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五、教育支出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19</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6</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六、科学技术支出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20</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7</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七、文化旅游体育与传媒支出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21</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lang w:val="en-US" w:eastAsia="zh-CN"/>
              </w:rPr>
              <w:t>1105.07</w:t>
            </w: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lang w:val="en-US" w:eastAsia="zh-CN"/>
              </w:rPr>
              <w:t>1105.07</w:t>
            </w: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8</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22</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bCs/>
                <w:kern w:val="0"/>
                <w:szCs w:val="21"/>
              </w:rPr>
            </w:pPr>
            <w:r>
              <w:rPr>
                <w:rFonts w:hint="eastAsia" w:eastAsia="仿宋_GB2312"/>
                <w:b/>
                <w:bCs/>
                <w:kern w:val="0"/>
                <w:szCs w:val="21"/>
              </w:rPr>
              <w:t>本年收入合计</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9</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lang w:val="en-US" w:eastAsia="zh-CN"/>
              </w:rPr>
              <w:t>1105.07</w:t>
            </w: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bCs/>
                <w:kern w:val="0"/>
                <w:szCs w:val="21"/>
              </w:rPr>
            </w:pPr>
            <w:r>
              <w:rPr>
                <w:rFonts w:hint="eastAsia" w:eastAsia="仿宋_GB2312"/>
                <w:b/>
                <w:bCs/>
                <w:kern w:val="0"/>
                <w:szCs w:val="21"/>
              </w:rPr>
              <w:t>本年支出合计</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23</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lang w:val="en-US" w:eastAsia="zh-CN"/>
              </w:rPr>
              <w:t>1105.07</w:t>
            </w: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lang w:val="en-US" w:eastAsia="zh-CN"/>
              </w:rPr>
              <w:t>1105.07</w:t>
            </w: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bCs/>
                <w:kern w:val="0"/>
                <w:szCs w:val="21"/>
              </w:rPr>
            </w:pPr>
            <w:r>
              <w:rPr>
                <w:rFonts w:hint="eastAsia" w:eastAsia="仿宋_GB2312"/>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年初财政拨款结转和结余</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10</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年末财政拨款结转和结余</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24</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11</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25</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12</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26</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13</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27</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bCs/>
                <w:kern w:val="0"/>
                <w:szCs w:val="21"/>
              </w:rPr>
            </w:pPr>
            <w:r>
              <w:rPr>
                <w:rFonts w:hint="eastAsia" w:eastAsia="仿宋_GB2312"/>
                <w:b/>
                <w:bCs/>
                <w:kern w:val="0"/>
                <w:szCs w:val="21"/>
              </w:rPr>
              <w:t>总计</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14</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lang w:val="en-US" w:eastAsia="zh-CN"/>
              </w:rPr>
              <w:t>1105.07</w:t>
            </w: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bCs/>
                <w:kern w:val="0"/>
                <w:szCs w:val="21"/>
              </w:rPr>
            </w:pPr>
            <w:r>
              <w:rPr>
                <w:rFonts w:hint="eastAsia" w:eastAsia="仿宋_GB2312"/>
                <w:b/>
                <w:bCs/>
                <w:kern w:val="0"/>
                <w:szCs w:val="21"/>
              </w:rPr>
              <w:t>总计</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28</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lang w:val="en-US" w:eastAsia="zh-CN"/>
              </w:rPr>
              <w:t>1105.07</w:t>
            </w: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lang w:val="en-US" w:eastAsia="zh-CN"/>
              </w:rPr>
              <w:t>1105.07</w:t>
            </w: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bCs/>
                <w:kern w:val="0"/>
                <w:szCs w:val="21"/>
              </w:rPr>
            </w:pPr>
            <w:r>
              <w:rPr>
                <w:rFonts w:hint="eastAsia" w:eastAsia="仿宋_GB2312"/>
                <w:b/>
                <w:bCs/>
                <w:kern w:val="0"/>
                <w:szCs w:val="21"/>
              </w:rPr>
              <w:t>　</w:t>
            </w:r>
          </w:p>
        </w:tc>
      </w:tr>
    </w:tbl>
    <w:p>
      <w:pPr>
        <w:widowControl/>
        <w:jc w:val="left"/>
        <w:rPr>
          <w:rFonts w:eastAsia="仿宋_GB2312"/>
          <w:kern w:val="0"/>
          <w:szCs w:val="21"/>
        </w:rPr>
      </w:pPr>
      <w:r>
        <w:rPr>
          <w:rFonts w:hint="eastAsia" w:eastAsia="仿宋_GB2312"/>
          <w:kern w:val="0"/>
          <w:szCs w:val="21"/>
        </w:rPr>
        <w:t>注：本表反映部门本年度一般公共预算财政拨款和政府性基金预算财政拨款的总收支和年末结转结余情况。</w:t>
      </w:r>
    </w:p>
    <w:p>
      <w:pPr>
        <w:widowControl/>
        <w:jc w:val="left"/>
        <w:rPr>
          <w:rFonts w:eastAsia="仿宋_GB2312"/>
          <w:kern w:val="0"/>
          <w:szCs w:val="21"/>
        </w:rPr>
      </w:pPr>
      <w:r>
        <w:rPr>
          <w:rFonts w:eastAsia="仿宋_GB2312"/>
          <w:kern w:val="0"/>
          <w:szCs w:val="21"/>
        </w:rPr>
        <w:br w:type="page"/>
      </w:r>
    </w:p>
    <w:tbl>
      <w:tblPr>
        <w:tblStyle w:val="6"/>
        <w:tblpPr w:leftFromText="180" w:rightFromText="180" w:vertAnchor="text" w:horzAnchor="page" w:tblpX="1429" w:tblpY="555"/>
        <w:tblOverlap w:val="never"/>
        <w:tblW w:w="14191" w:type="dxa"/>
        <w:tblInd w:w="0" w:type="dxa"/>
        <w:tblLayout w:type="fixed"/>
        <w:tblCellMar>
          <w:top w:w="0" w:type="dxa"/>
          <w:left w:w="108" w:type="dxa"/>
          <w:bottom w:w="0" w:type="dxa"/>
          <w:right w:w="108" w:type="dxa"/>
        </w:tblCellMar>
      </w:tblPr>
      <w:tblGrid>
        <w:gridCol w:w="796"/>
        <w:gridCol w:w="411"/>
        <w:gridCol w:w="3529"/>
        <w:gridCol w:w="1345"/>
        <w:gridCol w:w="2875"/>
        <w:gridCol w:w="5235"/>
      </w:tblGrid>
      <w:tr>
        <w:tblPrEx>
          <w:tblCellMar>
            <w:top w:w="0" w:type="dxa"/>
            <w:left w:w="108" w:type="dxa"/>
            <w:bottom w:w="0" w:type="dxa"/>
            <w:right w:w="108" w:type="dxa"/>
          </w:tblCellMar>
        </w:tblPrEx>
        <w:trPr>
          <w:trHeight w:val="1431" w:hRule="atLeast"/>
        </w:trPr>
        <w:tc>
          <w:tcPr>
            <w:tcW w:w="14191" w:type="dxa"/>
            <w:gridSpan w:val="6"/>
            <w:tcBorders>
              <w:top w:val="nil"/>
              <w:left w:val="nil"/>
              <w:bottom w:val="nil"/>
              <w:right w:val="nil"/>
            </w:tcBorders>
            <w:noWrap w:val="0"/>
            <w:vAlign w:val="center"/>
          </w:tcPr>
          <w:p>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一般公共预算财政拨款支出决算表</w:t>
            </w:r>
            <w:bookmarkStart w:id="0" w:name="RANGE!A1:F16"/>
            <w:bookmarkEnd w:id="0"/>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1"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29"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5"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pPr>
              <w:widowControl/>
              <w:jc w:val="right"/>
              <w:rPr>
                <w:rFonts w:hint="eastAsia" w:ascii="宋体" w:hAnsi="宋体" w:eastAsia="宋体" w:cs="宋体"/>
                <w:kern w:val="0"/>
                <w:sz w:val="20"/>
                <w:szCs w:val="20"/>
              </w:rPr>
            </w:pPr>
          </w:p>
        </w:tc>
        <w:tc>
          <w:tcPr>
            <w:tcW w:w="5235"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5</w:t>
            </w:r>
            <w:r>
              <w:rPr>
                <w:rFonts w:hint="eastAsia" w:eastAsia="仿宋_GB2312"/>
                <w:color w:val="000000"/>
                <w:kern w:val="0"/>
                <w:szCs w:val="21"/>
              </w:rPr>
              <w:t>表</w:t>
            </w:r>
          </w:p>
        </w:tc>
      </w:tr>
      <w:tr>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40" w:type="dxa"/>
            <w:gridSpan w:val="2"/>
            <w:tcBorders>
              <w:top w:val="nil"/>
              <w:left w:val="nil"/>
              <w:bottom w:val="nil"/>
              <w:right w:val="nil"/>
            </w:tcBorders>
            <w:noWrap w:val="0"/>
            <w:vAlign w:val="center"/>
          </w:tcPr>
          <w:p>
            <w:pPr>
              <w:widowControl/>
              <w:jc w:val="both"/>
              <w:rPr>
                <w:rFonts w:hint="eastAsia" w:ascii="宋体" w:hAnsi="宋体" w:eastAsia="宋体" w:cs="宋体"/>
                <w:kern w:val="0"/>
                <w:sz w:val="20"/>
                <w:szCs w:val="20"/>
              </w:rPr>
            </w:pPr>
            <w:r>
              <w:rPr>
                <w:rFonts w:hint="eastAsia" w:ascii="宋体" w:hAnsi="宋体" w:cs="宋体"/>
                <w:kern w:val="0"/>
                <w:sz w:val="20"/>
                <w:szCs w:val="20"/>
              </w:rPr>
              <w:t>蓝山县融媒体中心（</w:t>
            </w:r>
            <w:r>
              <w:rPr>
                <w:rFonts w:hint="eastAsia" w:ascii="宋体" w:hAnsi="宋体" w:cs="宋体"/>
                <w:kern w:val="0"/>
                <w:sz w:val="20"/>
                <w:szCs w:val="20"/>
                <w:lang w:val="en-US" w:eastAsia="zh-CN"/>
              </w:rPr>
              <w:t>蓝山县</w:t>
            </w:r>
            <w:r>
              <w:rPr>
                <w:rFonts w:hint="eastAsia" w:ascii="宋体" w:hAnsi="宋体" w:cs="宋体"/>
                <w:kern w:val="0"/>
                <w:sz w:val="20"/>
                <w:szCs w:val="20"/>
              </w:rPr>
              <w:t>广播电视台）</w:t>
            </w:r>
          </w:p>
        </w:tc>
        <w:tc>
          <w:tcPr>
            <w:tcW w:w="1345"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5"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spacing w:before="156" w:beforeLines="50"/>
        <w:jc w:val="left"/>
        <w:rPr>
          <w:color w:val="000000"/>
          <w:kern w:val="0"/>
          <w:sz w:val="20"/>
          <w:szCs w:val="20"/>
        </w:rPr>
      </w:pPr>
      <w:r>
        <w:rPr>
          <w:rFonts w:eastAsia="仿宋_GB2312"/>
          <w:color w:val="000000"/>
          <w:kern w:val="0"/>
          <w:szCs w:val="21"/>
        </w:rPr>
        <w:t xml:space="preserve">                                                                                                                  </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9492" w:type="dxa"/>
            <w:gridSpan w:val="3"/>
            <w:tcBorders>
              <w:top w:val="single" w:color="auto" w:sz="8" w:space="0"/>
              <w:left w:val="nil"/>
              <w:bottom w:val="single" w:color="auto" w:sz="4" w:space="0"/>
              <w:right w:val="single" w:color="000000" w:sz="8" w:space="0"/>
            </w:tcBorders>
            <w:noWrap w:val="0"/>
            <w:vAlign w:val="center"/>
          </w:tcPr>
          <w:p>
            <w:pPr>
              <w:widowControl/>
              <w:jc w:val="center"/>
              <w:rPr>
                <w:rFonts w:eastAsia="仿宋_GB2312"/>
                <w:b/>
                <w:kern w:val="0"/>
                <w:szCs w:val="21"/>
              </w:rPr>
            </w:pPr>
            <w:r>
              <w:rPr>
                <w:rFonts w:hint="eastAsia" w:eastAsia="仿宋_GB2312"/>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科目名称</w:t>
            </w:r>
          </w:p>
        </w:tc>
        <w:tc>
          <w:tcPr>
            <w:tcW w:w="300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小计</w:t>
            </w:r>
          </w:p>
        </w:tc>
        <w:tc>
          <w:tcPr>
            <w:tcW w:w="349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基本支出</w:t>
            </w:r>
          </w:p>
        </w:tc>
        <w:tc>
          <w:tcPr>
            <w:tcW w:w="3000"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项目支出</w:t>
            </w:r>
          </w:p>
        </w:tc>
      </w:tr>
      <w:tr>
        <w:tblPrEx>
          <w:tblCellMar>
            <w:top w:w="0" w:type="dxa"/>
            <w:left w:w="108" w:type="dxa"/>
            <w:bottom w:w="0" w:type="dxa"/>
            <w:right w:w="108" w:type="dxa"/>
          </w:tblCellMar>
        </w:tblPrEx>
        <w:trPr>
          <w:trHeight w:val="36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8" w:space="0"/>
            </w:tcBorders>
            <w:noWrap w:val="0"/>
            <w:vAlign w:val="center"/>
          </w:tcPr>
          <w:p>
            <w:pPr>
              <w:widowControl/>
              <w:jc w:val="left"/>
              <w:rPr>
                <w:rFonts w:eastAsia="仿宋_GB2312"/>
                <w:b/>
                <w:kern w:val="0"/>
                <w:szCs w:val="21"/>
              </w:rPr>
            </w:pPr>
          </w:p>
        </w:tc>
      </w:tr>
      <w:tr>
        <w:tblPrEx>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8" w:space="0"/>
            </w:tcBorders>
            <w:noWrap w:val="0"/>
            <w:vAlign w:val="center"/>
          </w:tcPr>
          <w:p>
            <w:pPr>
              <w:widowControl/>
              <w:jc w:val="left"/>
              <w:rPr>
                <w:rFonts w:eastAsia="仿宋_GB2312"/>
                <w:b/>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栏次</w:t>
            </w:r>
          </w:p>
        </w:tc>
        <w:tc>
          <w:tcPr>
            <w:tcW w:w="300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w:t>
            </w:r>
          </w:p>
        </w:tc>
        <w:tc>
          <w:tcPr>
            <w:tcW w:w="3492"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2</w:t>
            </w:r>
          </w:p>
        </w:tc>
        <w:tc>
          <w:tcPr>
            <w:tcW w:w="3000" w:type="dxa"/>
            <w:tcBorders>
              <w:top w:val="nil"/>
              <w:left w:val="nil"/>
              <w:bottom w:val="single" w:color="auto" w:sz="4"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合计</w:t>
            </w:r>
          </w:p>
        </w:tc>
        <w:tc>
          <w:tcPr>
            <w:tcW w:w="3000" w:type="dxa"/>
            <w:tcBorders>
              <w:top w:val="nil"/>
              <w:left w:val="nil"/>
              <w:bottom w:val="single" w:color="auto" w:sz="4" w:space="0"/>
              <w:right w:val="single" w:color="auto" w:sz="4" w:space="0"/>
            </w:tcBorders>
            <w:noWrap w:val="0"/>
            <w:vAlign w:val="center"/>
          </w:tcPr>
          <w:p>
            <w:pPr>
              <w:widowControl/>
              <w:ind w:firstLine="1260" w:firstLineChars="600"/>
              <w:jc w:val="both"/>
              <w:rPr>
                <w:rFonts w:eastAsia="仿宋_GB2312"/>
                <w:kern w:val="0"/>
                <w:szCs w:val="21"/>
              </w:rPr>
            </w:pPr>
            <w:r>
              <w:rPr>
                <w:rFonts w:hint="eastAsia" w:eastAsia="仿宋_GB2312"/>
                <w:kern w:val="0"/>
                <w:szCs w:val="21"/>
                <w:lang w:val="en-US" w:eastAsia="zh-CN"/>
              </w:rPr>
              <w:t>1105.07</w:t>
            </w: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pPr>
              <w:widowControl/>
              <w:ind w:firstLine="1260" w:firstLineChars="600"/>
              <w:jc w:val="both"/>
              <w:rPr>
                <w:rFonts w:eastAsia="仿宋_GB2312"/>
                <w:kern w:val="0"/>
                <w:szCs w:val="21"/>
              </w:rPr>
            </w:pPr>
            <w:r>
              <w:rPr>
                <w:rFonts w:hint="eastAsia" w:eastAsia="仿宋_GB2312"/>
                <w:kern w:val="0"/>
                <w:szCs w:val="21"/>
                <w:lang w:val="en-US" w:eastAsia="zh-CN"/>
              </w:rPr>
              <w:t>1105.07</w:t>
            </w: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　207</w:t>
            </w:r>
          </w:p>
        </w:tc>
        <w:tc>
          <w:tcPr>
            <w:tcW w:w="3527"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lang w:bidi="ar"/>
              </w:rPr>
              <w:t>文化旅游体育与传媒支出</w:t>
            </w:r>
          </w:p>
        </w:tc>
        <w:tc>
          <w:tcPr>
            <w:tcW w:w="3000" w:type="dxa"/>
            <w:tcBorders>
              <w:top w:val="nil"/>
              <w:left w:val="nil"/>
              <w:bottom w:val="single" w:color="auto" w:sz="4" w:space="0"/>
              <w:right w:val="single" w:color="auto" w:sz="4" w:space="0"/>
            </w:tcBorders>
            <w:noWrap w:val="0"/>
            <w:vAlign w:val="center"/>
          </w:tcPr>
          <w:p>
            <w:pPr>
              <w:widowControl/>
              <w:ind w:firstLine="1260" w:firstLineChars="600"/>
              <w:jc w:val="left"/>
              <w:rPr>
                <w:rFonts w:eastAsia="仿宋_GB2312"/>
                <w:kern w:val="0"/>
                <w:szCs w:val="21"/>
              </w:rPr>
            </w:pPr>
            <w:r>
              <w:rPr>
                <w:rFonts w:hint="eastAsia" w:eastAsia="仿宋_GB2312"/>
                <w:kern w:val="0"/>
                <w:szCs w:val="21"/>
                <w:lang w:val="en-US" w:eastAsia="zh-CN"/>
              </w:rPr>
              <w:t>1105.07</w:t>
            </w:r>
          </w:p>
        </w:tc>
        <w:tc>
          <w:tcPr>
            <w:tcW w:w="3492" w:type="dxa"/>
            <w:tcBorders>
              <w:top w:val="nil"/>
              <w:left w:val="nil"/>
              <w:bottom w:val="single" w:color="auto" w:sz="4" w:space="0"/>
              <w:right w:val="single" w:color="auto" w:sz="4" w:space="0"/>
            </w:tcBorders>
            <w:noWrap w:val="0"/>
            <w:vAlign w:val="center"/>
          </w:tcPr>
          <w:p>
            <w:pPr>
              <w:widowControl/>
              <w:ind w:firstLine="1260" w:firstLineChars="600"/>
              <w:jc w:val="left"/>
              <w:rPr>
                <w:rFonts w:eastAsia="仿宋_GB2312"/>
                <w:kern w:val="0"/>
                <w:szCs w:val="21"/>
              </w:rPr>
            </w:pPr>
            <w:r>
              <w:rPr>
                <w:rFonts w:hint="eastAsia" w:eastAsia="仿宋_GB2312"/>
                <w:kern w:val="0"/>
                <w:szCs w:val="21"/>
                <w:lang w:val="en-US" w:eastAsia="zh-CN"/>
              </w:rPr>
              <w:t>1105.07</w:t>
            </w:r>
          </w:p>
        </w:tc>
        <w:tc>
          <w:tcPr>
            <w:tcW w:w="3000" w:type="dxa"/>
            <w:tcBorders>
              <w:top w:val="nil"/>
              <w:left w:val="nil"/>
              <w:bottom w:val="single" w:color="auto" w:sz="4"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　20708</w:t>
            </w:r>
          </w:p>
        </w:tc>
        <w:tc>
          <w:tcPr>
            <w:tcW w:w="3527"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lang w:bidi="ar"/>
              </w:rPr>
              <w:t>广播电视</w:t>
            </w:r>
          </w:p>
        </w:tc>
        <w:tc>
          <w:tcPr>
            <w:tcW w:w="3000" w:type="dxa"/>
            <w:tcBorders>
              <w:top w:val="nil"/>
              <w:left w:val="nil"/>
              <w:bottom w:val="single" w:color="auto" w:sz="4" w:space="0"/>
              <w:right w:val="single" w:color="auto" w:sz="4" w:space="0"/>
            </w:tcBorders>
            <w:noWrap w:val="0"/>
            <w:vAlign w:val="center"/>
          </w:tcPr>
          <w:p>
            <w:pPr>
              <w:widowControl/>
              <w:ind w:firstLine="1260" w:firstLineChars="600"/>
              <w:jc w:val="left"/>
              <w:rPr>
                <w:rFonts w:eastAsia="仿宋_GB2312"/>
                <w:kern w:val="0"/>
                <w:szCs w:val="21"/>
              </w:rPr>
            </w:pPr>
            <w:r>
              <w:rPr>
                <w:rFonts w:hint="eastAsia" w:eastAsia="仿宋_GB2312"/>
                <w:kern w:val="0"/>
                <w:szCs w:val="21"/>
                <w:lang w:val="en-US" w:eastAsia="zh-CN"/>
              </w:rPr>
              <w:t>1105.07</w:t>
            </w:r>
          </w:p>
        </w:tc>
        <w:tc>
          <w:tcPr>
            <w:tcW w:w="3492" w:type="dxa"/>
            <w:tcBorders>
              <w:top w:val="nil"/>
              <w:left w:val="nil"/>
              <w:bottom w:val="single" w:color="auto" w:sz="4" w:space="0"/>
              <w:right w:val="single" w:color="auto" w:sz="4" w:space="0"/>
            </w:tcBorders>
            <w:noWrap w:val="0"/>
            <w:vAlign w:val="center"/>
          </w:tcPr>
          <w:p>
            <w:pPr>
              <w:widowControl/>
              <w:ind w:firstLine="1260" w:firstLineChars="600"/>
              <w:jc w:val="left"/>
              <w:rPr>
                <w:rFonts w:eastAsia="仿宋_GB2312"/>
                <w:kern w:val="0"/>
                <w:szCs w:val="21"/>
              </w:rPr>
            </w:pPr>
            <w:r>
              <w:rPr>
                <w:rFonts w:hint="eastAsia" w:eastAsia="仿宋_GB2312"/>
                <w:kern w:val="0"/>
                <w:szCs w:val="21"/>
                <w:lang w:val="en-US" w:eastAsia="zh-CN"/>
              </w:rPr>
              <w:t>1105.07</w:t>
            </w:r>
          </w:p>
        </w:tc>
        <w:tc>
          <w:tcPr>
            <w:tcW w:w="3000" w:type="dxa"/>
            <w:tcBorders>
              <w:top w:val="nil"/>
              <w:left w:val="nil"/>
              <w:bottom w:val="single" w:color="auto" w:sz="4"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　2070808</w:t>
            </w:r>
          </w:p>
        </w:tc>
        <w:tc>
          <w:tcPr>
            <w:tcW w:w="3527"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lang w:bidi="ar"/>
              </w:rPr>
              <w:t>广播电视事务</w:t>
            </w:r>
          </w:p>
        </w:tc>
        <w:tc>
          <w:tcPr>
            <w:tcW w:w="3000" w:type="dxa"/>
            <w:tcBorders>
              <w:top w:val="nil"/>
              <w:left w:val="nil"/>
              <w:bottom w:val="single" w:color="auto" w:sz="4" w:space="0"/>
              <w:right w:val="single" w:color="auto" w:sz="4" w:space="0"/>
            </w:tcBorders>
            <w:noWrap w:val="0"/>
            <w:vAlign w:val="center"/>
          </w:tcPr>
          <w:p>
            <w:pPr>
              <w:widowControl/>
              <w:ind w:firstLine="1260" w:firstLineChars="600"/>
              <w:jc w:val="left"/>
              <w:rPr>
                <w:rFonts w:eastAsia="仿宋_GB2312"/>
                <w:kern w:val="0"/>
                <w:szCs w:val="21"/>
              </w:rPr>
            </w:pPr>
            <w:r>
              <w:rPr>
                <w:rFonts w:hint="eastAsia" w:eastAsia="仿宋_GB2312"/>
                <w:kern w:val="0"/>
                <w:szCs w:val="21"/>
                <w:lang w:val="en-US" w:eastAsia="zh-CN"/>
              </w:rPr>
              <w:t>1105.07</w:t>
            </w:r>
          </w:p>
        </w:tc>
        <w:tc>
          <w:tcPr>
            <w:tcW w:w="3492" w:type="dxa"/>
            <w:tcBorders>
              <w:top w:val="nil"/>
              <w:left w:val="nil"/>
              <w:bottom w:val="single" w:color="auto" w:sz="4" w:space="0"/>
              <w:right w:val="single" w:color="auto" w:sz="4" w:space="0"/>
            </w:tcBorders>
            <w:noWrap w:val="0"/>
            <w:vAlign w:val="center"/>
          </w:tcPr>
          <w:p>
            <w:pPr>
              <w:widowControl/>
              <w:ind w:firstLine="1260" w:firstLineChars="600"/>
              <w:jc w:val="left"/>
              <w:rPr>
                <w:rFonts w:eastAsia="仿宋_GB2312"/>
                <w:kern w:val="0"/>
                <w:szCs w:val="21"/>
              </w:rPr>
            </w:pPr>
            <w:r>
              <w:rPr>
                <w:rFonts w:hint="eastAsia" w:eastAsia="仿宋_GB2312"/>
                <w:kern w:val="0"/>
                <w:szCs w:val="21"/>
                <w:lang w:val="en-US" w:eastAsia="zh-CN"/>
              </w:rPr>
              <w:t>1105.07</w:t>
            </w:r>
          </w:p>
        </w:tc>
        <w:tc>
          <w:tcPr>
            <w:tcW w:w="3000" w:type="dxa"/>
            <w:tcBorders>
              <w:top w:val="nil"/>
              <w:left w:val="nil"/>
              <w:bottom w:val="single" w:color="auto" w:sz="4"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8"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8"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noWrap w:val="0"/>
            <w:vAlign w:val="center"/>
          </w:tcPr>
          <w:p>
            <w:pPr>
              <w:widowControl/>
              <w:jc w:val="left"/>
              <w:rPr>
                <w:rFonts w:eastAsia="仿宋_GB2312"/>
                <w:kern w:val="0"/>
                <w:szCs w:val="21"/>
              </w:rPr>
            </w:pPr>
            <w:r>
              <w:rPr>
                <w:rFonts w:hint="eastAsia" w:eastAsia="仿宋_GB2312"/>
                <w:kern w:val="0"/>
                <w:szCs w:val="21"/>
              </w:rPr>
              <w:t>注：本表反映部门本年度一般公共预算财政拨款支出情况。</w:t>
            </w:r>
          </w:p>
        </w:tc>
      </w:tr>
    </w:tbl>
    <w:p>
      <w:pPr>
        <w:widowControl/>
        <w:jc w:val="left"/>
        <w:rPr>
          <w:rFonts w:eastAsia="仿宋_GB2312"/>
          <w:bCs/>
          <w:kern w:val="0"/>
          <w:szCs w:val="21"/>
        </w:rPr>
      </w:pPr>
    </w:p>
    <w:p>
      <w:pPr>
        <w:widowControl/>
        <w:jc w:val="left"/>
        <w:rPr>
          <w:rFonts w:eastAsia="仿宋_GB2312"/>
          <w:bCs/>
          <w:kern w:val="0"/>
          <w:szCs w:val="21"/>
        </w:rPr>
      </w:pPr>
      <w:r>
        <w:rPr>
          <w:rFonts w:eastAsia="仿宋_GB2312"/>
          <w:bCs/>
          <w:kern w:val="0"/>
          <w:szCs w:val="21"/>
        </w:rPr>
        <w:br w:type="page"/>
      </w:r>
    </w:p>
    <w:p>
      <w:pPr>
        <w:widowControl/>
        <w:jc w:val="center"/>
        <w:outlineLvl w:val="1"/>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一般公共预算财政拨款基本支出决算表</w:t>
      </w:r>
      <w:bookmarkStart w:id="1" w:name="RANGE!A1:I39"/>
      <w:bookmarkEnd w:id="1"/>
    </w:p>
    <w:p>
      <w:pPr>
        <w:widowControl/>
        <w:jc w:val="left"/>
        <w:rPr>
          <w:rFonts w:eastAsia="仿宋_GB2312"/>
          <w:color w:val="000000"/>
          <w:kern w:val="0"/>
          <w:szCs w:val="21"/>
        </w:rPr>
      </w:pPr>
      <w:r>
        <w:rPr>
          <w:rFonts w:hint="eastAsia" w:eastAsia="仿宋_GB2312"/>
          <w:color w:val="000000"/>
          <w:kern w:val="0"/>
          <w:szCs w:val="21"/>
        </w:rPr>
        <w:t>部门：</w:t>
      </w:r>
      <w:r>
        <w:rPr>
          <w:rFonts w:eastAsia="仿宋_GB2312"/>
          <w:color w:val="000000"/>
          <w:kern w:val="0"/>
          <w:szCs w:val="21"/>
        </w:rPr>
        <w:t xml:space="preserve"> </w:t>
      </w:r>
      <w:r>
        <w:rPr>
          <w:rFonts w:hint="eastAsia" w:ascii="宋体" w:hAnsi="宋体" w:cs="宋体"/>
          <w:kern w:val="0"/>
          <w:sz w:val="20"/>
          <w:szCs w:val="20"/>
        </w:rPr>
        <w:t>蓝山县融媒体中心（</w:t>
      </w:r>
      <w:r>
        <w:rPr>
          <w:rFonts w:hint="eastAsia" w:ascii="宋体" w:hAnsi="宋体" w:cs="宋体"/>
          <w:kern w:val="0"/>
          <w:sz w:val="20"/>
          <w:szCs w:val="20"/>
          <w:lang w:val="en-US" w:eastAsia="zh-CN"/>
        </w:rPr>
        <w:t>蓝山县</w:t>
      </w:r>
      <w:r>
        <w:rPr>
          <w:rFonts w:hint="eastAsia" w:ascii="宋体" w:hAnsi="宋体" w:cs="宋体"/>
          <w:kern w:val="0"/>
          <w:sz w:val="20"/>
          <w:szCs w:val="20"/>
        </w:rPr>
        <w:t>广播电视台）</w:t>
      </w:r>
      <w:r>
        <w:rPr>
          <w:rFonts w:eastAsia="仿宋_GB2312"/>
          <w:color w:val="000000"/>
          <w:kern w:val="0"/>
          <w:szCs w:val="21"/>
        </w:rPr>
        <w:t xml:space="preserve">                                 </w:t>
      </w:r>
      <w:r>
        <w:rPr>
          <w:rFonts w:hint="eastAsia" w:eastAsia="仿宋_GB2312"/>
          <w:color w:val="000000"/>
          <w:kern w:val="0"/>
          <w:szCs w:val="21"/>
          <w:lang w:val="en-US" w:eastAsia="zh-CN"/>
        </w:rPr>
        <w:t xml:space="preserve">   </w:t>
      </w:r>
      <w:r>
        <w:rPr>
          <w:rFonts w:eastAsia="仿宋_GB2312"/>
          <w:color w:val="000000"/>
          <w:kern w:val="0"/>
          <w:szCs w:val="21"/>
        </w:rPr>
        <w:t xml:space="preserve">                                                            </w:t>
      </w:r>
      <w:r>
        <w:rPr>
          <w:rFonts w:hint="eastAsia" w:eastAsia="仿宋_GB2312"/>
          <w:color w:val="000000"/>
          <w:kern w:val="0"/>
          <w:szCs w:val="21"/>
        </w:rPr>
        <w:t>公开</w:t>
      </w:r>
      <w:r>
        <w:rPr>
          <w:rFonts w:eastAsia="仿宋_GB2312"/>
          <w:color w:val="000000"/>
          <w:kern w:val="0"/>
          <w:szCs w:val="21"/>
        </w:rPr>
        <w:t>06</w:t>
      </w:r>
      <w:r>
        <w:rPr>
          <w:rFonts w:hint="eastAsia" w:eastAsia="仿宋_GB2312"/>
          <w:color w:val="000000"/>
          <w:kern w:val="0"/>
          <w:szCs w:val="21"/>
        </w:rPr>
        <w:t>表</w:t>
      </w:r>
    </w:p>
    <w:p>
      <w:pPr>
        <w:widowControl/>
        <w:jc w:val="right"/>
        <w:rPr>
          <w:rFonts w:eastAsia="仿宋_GB2312"/>
          <w:color w:val="000000"/>
          <w:kern w:val="0"/>
          <w:szCs w:val="21"/>
        </w:rPr>
      </w:pPr>
      <w:r>
        <w:rPr>
          <w:rFonts w:hint="eastAsia" w:eastAsia="仿宋_GB2312"/>
          <w:color w:val="000000"/>
          <w:kern w:val="0"/>
          <w:szCs w:val="21"/>
          <w:lang w:val="en-US" w:eastAsia="zh-CN"/>
        </w:rPr>
        <w:t xml:space="preserve">    </w:t>
      </w:r>
      <w:r>
        <w:rPr>
          <w:rFonts w:hint="eastAsia" w:eastAsia="仿宋_GB2312"/>
          <w:color w:val="000000"/>
          <w:kern w:val="0"/>
          <w:szCs w:val="21"/>
        </w:rPr>
        <w:t>单位：万元</w:t>
      </w:r>
    </w:p>
    <w:tbl>
      <w:tblPr>
        <w:tblStyle w:val="6"/>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330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110"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2297"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07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4394"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w:t>
            </w:r>
          </w:p>
        </w:tc>
        <w:tc>
          <w:tcPr>
            <w:tcW w:w="330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noWrap/>
            <w:vAlign w:val="to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851.69</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noWrap/>
            <w:vAlign w:val="to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174.90</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307</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30101</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基本工资</w:t>
            </w:r>
          </w:p>
        </w:tc>
        <w:tc>
          <w:tcPr>
            <w:tcW w:w="856" w:type="dxa"/>
            <w:tcBorders>
              <w:top w:val="nil"/>
              <w:left w:val="nil"/>
              <w:bottom w:val="single" w:color="auto" w:sz="8" w:space="0"/>
              <w:right w:val="single" w:color="auto" w:sz="8" w:space="0"/>
            </w:tcBorders>
            <w:noWrap/>
            <w:vAlign w:val="to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160.16</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30201</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办公费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28.22</w:t>
            </w: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30701</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国内债务付息</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30102</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津贴补贴</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1.56</w:t>
            </w: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30202</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印刷费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30702</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国外债务付息</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30103</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奖金</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115.48</w:t>
            </w: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30203</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咨询费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52.37</w:t>
            </w: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30106</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伙食补助费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30204</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手续费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31001</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房屋建筑物购建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30107</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绩效工资</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195.65</w:t>
            </w: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30205</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水费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2.04</w:t>
            </w: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31002</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办公设备购置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18.37</w:t>
            </w: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30108</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机关事业单位基本养老保险费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113.12</w:t>
            </w: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30206</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电费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18.21</w:t>
            </w: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31003</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专用设备购置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24.17</w:t>
            </w: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30109</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职业年金缴费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18.84</w:t>
            </w: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30207</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邮电费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3.14</w:t>
            </w: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31005</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基础设施建设</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9.83</w:t>
            </w: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30110</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职工基本医疗保险缴费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51.63</w:t>
            </w: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30208</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取暖费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31006</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大型修缮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30111</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公务员医疗补助缴费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30209</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物业管理费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31007</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信息网络及软件购置更新</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30112</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其他社会保障缴费</w:t>
            </w:r>
          </w:p>
        </w:tc>
        <w:tc>
          <w:tcPr>
            <w:tcW w:w="856" w:type="dxa"/>
            <w:tcBorders>
              <w:top w:val="nil"/>
              <w:left w:val="nil"/>
              <w:bottom w:val="single" w:color="auto" w:sz="8" w:space="0"/>
              <w:right w:val="single" w:color="auto" w:sz="8" w:space="0"/>
            </w:tcBorders>
            <w:noWrap/>
            <w:vAlign w:val="to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8.51</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30211</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差旅费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11.64</w:t>
            </w: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31008</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物资储备</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30113</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住房公积金</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66.59</w:t>
            </w: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30212</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因公出国（境）费用</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31009</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土地补偿</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30114</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医疗费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30213</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维修（护）费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11.95</w:t>
            </w: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31010</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安置补助</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30199</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其他工资福利支出</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120.15</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30214</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租赁费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3.08</w:t>
            </w: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31011</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地上附着物和青苗补偿</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w:t>
            </w:r>
          </w:p>
        </w:tc>
        <w:tc>
          <w:tcPr>
            <w:tcW w:w="330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noWrap/>
            <w:vAlign w:val="to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26.11</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30215</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会议费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31012</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拆迁补偿</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30301</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离休费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30216</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培训费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6.42</w:t>
            </w: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31013</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公务用车购置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30302</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退休费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30217</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公务接待费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w:t>
            </w: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31019</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其他交通工具购置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30303</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退职（役）费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30218</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专用材料费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2.07</w:t>
            </w: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31021</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文物和陈列品购置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30304</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抚恤金</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12.62</w:t>
            </w: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30224</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被装购置费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31022</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无形资产购置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30305</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生活补助</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11.66</w:t>
            </w: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30225</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专用燃料费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31099</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其他资本性支出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30306</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救济费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30226</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劳务费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2.5</w:t>
            </w: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399</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30307</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医疗费补助</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30227</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委托业务费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39906</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赠与</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30308</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助学金</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30228</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工会经费</w:t>
            </w:r>
          </w:p>
        </w:tc>
        <w:tc>
          <w:tcPr>
            <w:tcW w:w="85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29.32</w:t>
            </w: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39907</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国家赔偿费用支出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奖励金</w:t>
            </w:r>
          </w:p>
        </w:tc>
        <w:tc>
          <w:tcPr>
            <w:tcW w:w="856" w:type="dxa"/>
            <w:tcBorders>
              <w:top w:val="nil"/>
              <w:left w:val="nil"/>
              <w:bottom w:val="single" w:color="auto" w:sz="8" w:space="0"/>
              <w:right w:val="single" w:color="auto" w:sz="8" w:space="0"/>
            </w:tcBorders>
            <w:noWrap/>
            <w:vAlign w:val="top"/>
          </w:tcPr>
          <w:p>
            <w:pPr>
              <w:widowControl/>
              <w:rPr>
                <w:rFonts w:hint="default" w:eastAsia="宋体"/>
                <w:color w:val="000000"/>
                <w:kern w:val="0"/>
                <w:sz w:val="18"/>
                <w:szCs w:val="18"/>
                <w:lang w:val="en-US" w:eastAsia="zh-CN"/>
              </w:rPr>
            </w:pPr>
            <w:r>
              <w:rPr>
                <w:rFonts w:hint="eastAsia"/>
                <w:color w:val="000000"/>
                <w:kern w:val="0"/>
                <w:sz w:val="18"/>
                <w:szCs w:val="18"/>
                <w:lang w:val="en-US" w:eastAsia="zh-CN"/>
              </w:rPr>
              <w:t>1.67</w:t>
            </w: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lang w:val="en-US" w:eastAsia="zh-CN"/>
              </w:rPr>
              <w:t>14.33</w:t>
            </w:r>
            <w:r>
              <w:rPr>
                <w:rFonts w:hint="eastAsia"/>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39908</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个人农业生产补贴</w:t>
            </w:r>
          </w:p>
        </w:tc>
        <w:tc>
          <w:tcPr>
            <w:tcW w:w="856"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lang w:val="en-US" w:eastAsia="zh-CN"/>
              </w:rPr>
              <w:t>4.44</w:t>
            </w:r>
            <w:r>
              <w:rPr>
                <w:rFonts w:hint="eastAsia"/>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39999</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lang w:val="en-US" w:eastAsia="zh-CN"/>
              </w:rPr>
              <w:t>0.16</w:t>
            </w:r>
            <w:r>
              <w:rPr>
                <w:rFonts w:hint="eastAsia"/>
                <w:color w:val="000000"/>
                <w:kern w:val="0"/>
                <w:sz w:val="18"/>
                <w:szCs w:val="18"/>
              </w:rPr>
              <w:t>　</w:t>
            </w:r>
          </w:p>
        </w:tc>
        <w:tc>
          <w:tcPr>
            <w:tcW w:w="1110"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lang w:val="en-US" w:eastAsia="zh-CN"/>
              </w:rPr>
              <w:t>4.86</w:t>
            </w:r>
            <w:r>
              <w:rPr>
                <w:rFonts w:hint="eastAsia"/>
                <w:color w:val="000000"/>
                <w:kern w:val="0"/>
                <w:sz w:val="18"/>
                <w:szCs w:val="18"/>
              </w:rPr>
              <w:t>　</w:t>
            </w:r>
          </w:p>
        </w:tc>
        <w:tc>
          <w:tcPr>
            <w:tcW w:w="1076" w:type="dxa"/>
            <w:tcBorders>
              <w:top w:val="single" w:color="auto" w:sz="8" w:space="0"/>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4394"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856"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lang w:val="en-US" w:eastAsia="zh-CN"/>
              </w:rPr>
              <w:t>0.15</w:t>
            </w:r>
            <w:r>
              <w:rPr>
                <w:rFonts w:hint="eastAsia"/>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856"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lang w:val="en-US" w:eastAsia="zh-CN"/>
              </w:rPr>
              <w:t>29.53</w:t>
            </w:r>
            <w:r>
              <w:rPr>
                <w:rFonts w:hint="eastAsia"/>
                <w:color w:val="000000"/>
                <w:kern w:val="0"/>
                <w:sz w:val="18"/>
                <w:szCs w:val="18"/>
              </w:rPr>
              <w:t>　</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noWrap/>
            <w:vAlign w:val="center"/>
          </w:tcPr>
          <w:p>
            <w:pPr>
              <w:widowControl/>
              <w:rPr>
                <w:rFonts w:hint="default" w:eastAsia="宋体"/>
                <w:color w:val="000000"/>
                <w:kern w:val="0"/>
                <w:sz w:val="18"/>
                <w:szCs w:val="18"/>
                <w:lang w:val="en-US" w:eastAsia="zh-CN"/>
              </w:rPr>
            </w:pPr>
            <w:r>
              <w:rPr>
                <w:rFonts w:hint="eastAsia"/>
                <w:color w:val="000000"/>
                <w:kern w:val="0"/>
                <w:sz w:val="18"/>
                <w:szCs w:val="18"/>
                <w:lang w:val="en-US" w:eastAsia="zh-CN"/>
              </w:rPr>
              <w:t>877.8</w:t>
            </w:r>
          </w:p>
        </w:tc>
        <w:tc>
          <w:tcPr>
            <w:tcW w:w="9733" w:type="dxa"/>
            <w:gridSpan w:val="5"/>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noWrap w:val="0"/>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227.27</w:t>
            </w:r>
          </w:p>
        </w:tc>
      </w:tr>
    </w:tbl>
    <w:p>
      <w:pPr>
        <w:widowControl/>
        <w:jc w:val="left"/>
        <w:rPr>
          <w:rFonts w:hint="eastAsia" w:ascii="楷体_GB2312" w:hAnsi="黑体" w:eastAsia="楷体_GB2312"/>
          <w:szCs w:val="21"/>
        </w:rPr>
      </w:pPr>
      <w:r>
        <w:rPr>
          <w:rFonts w:hint="eastAsia" w:ascii="楷体_GB2312" w:hAnsi="黑体" w:eastAsia="楷体_GB2312"/>
          <w:szCs w:val="21"/>
        </w:rPr>
        <w:t>注：本表反映部门年度一般公共预算财政拨款基本支出明细情况。</w:t>
      </w:r>
      <w:r>
        <w:rPr>
          <w:rFonts w:hint="eastAsia" w:ascii="楷体_GB2312" w:hAnsi="黑体" w:eastAsia="楷体_GB2312"/>
          <w:szCs w:val="21"/>
        </w:rPr>
        <w:br w:type="page"/>
      </w:r>
    </w:p>
    <w:tbl>
      <w:tblPr>
        <w:tblStyle w:val="6"/>
        <w:tblpPr w:leftFromText="180" w:rightFromText="180" w:vertAnchor="text" w:horzAnchor="page" w:tblpX="1216" w:tblpY="555"/>
        <w:tblOverlap w:val="never"/>
        <w:tblW w:w="14584" w:type="dxa"/>
        <w:tblInd w:w="0" w:type="dxa"/>
        <w:tblLayout w:type="fixed"/>
        <w:tblCellMar>
          <w:top w:w="0" w:type="dxa"/>
          <w:left w:w="108" w:type="dxa"/>
          <w:bottom w:w="0" w:type="dxa"/>
          <w:right w:w="108" w:type="dxa"/>
        </w:tblCellMar>
      </w:tblPr>
      <w:tblGrid>
        <w:gridCol w:w="788"/>
        <w:gridCol w:w="650"/>
        <w:gridCol w:w="3574"/>
        <w:gridCol w:w="1362"/>
        <w:gridCol w:w="2912"/>
        <w:gridCol w:w="5298"/>
      </w:tblGrid>
      <w:tr>
        <w:tblPrEx>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noWrap w:val="0"/>
            <w:vAlign w:val="center"/>
          </w:tcPr>
          <w:p>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50"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74"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2"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pPr>
              <w:widowControl/>
              <w:jc w:val="right"/>
              <w:rPr>
                <w:rFonts w:hint="eastAsia" w:ascii="宋体" w:hAnsi="宋体" w:eastAsia="宋体" w:cs="宋体"/>
                <w:kern w:val="0"/>
                <w:sz w:val="20"/>
                <w:szCs w:val="20"/>
              </w:rPr>
            </w:pPr>
          </w:p>
        </w:tc>
        <w:tc>
          <w:tcPr>
            <w:tcW w:w="5298"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07</w:t>
            </w:r>
            <w:r>
              <w:rPr>
                <w:rFonts w:hint="eastAsia" w:eastAsia="仿宋_GB2312"/>
                <w:color w:val="000000"/>
                <w:kern w:val="0"/>
                <w:szCs w:val="21"/>
              </w:rPr>
              <w:t>表</w:t>
            </w:r>
          </w:p>
        </w:tc>
      </w:tr>
      <w:tr>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224" w:type="dxa"/>
            <w:gridSpan w:val="2"/>
            <w:tcBorders>
              <w:top w:val="nil"/>
              <w:left w:val="nil"/>
              <w:bottom w:val="nil"/>
              <w:right w:val="nil"/>
            </w:tcBorders>
            <w:noWrap w:val="0"/>
            <w:vAlign w:val="center"/>
          </w:tcPr>
          <w:p>
            <w:pPr>
              <w:widowControl/>
              <w:jc w:val="both"/>
              <w:rPr>
                <w:rFonts w:hint="eastAsia" w:ascii="宋体" w:hAnsi="宋体" w:eastAsia="宋体" w:cs="宋体"/>
                <w:kern w:val="0"/>
                <w:sz w:val="20"/>
                <w:szCs w:val="20"/>
              </w:rPr>
            </w:pPr>
            <w:r>
              <w:rPr>
                <w:rFonts w:hint="eastAsia" w:ascii="宋体" w:hAnsi="宋体" w:cs="宋体"/>
                <w:kern w:val="0"/>
                <w:sz w:val="20"/>
                <w:szCs w:val="20"/>
              </w:rPr>
              <w:t>蓝山县融媒体中心（</w:t>
            </w:r>
            <w:r>
              <w:rPr>
                <w:rFonts w:hint="eastAsia" w:ascii="宋体" w:hAnsi="宋体" w:cs="宋体"/>
                <w:kern w:val="0"/>
                <w:sz w:val="20"/>
                <w:szCs w:val="20"/>
                <w:lang w:val="en-US" w:eastAsia="zh-CN"/>
              </w:rPr>
              <w:t>蓝山县</w:t>
            </w:r>
            <w:r>
              <w:rPr>
                <w:rFonts w:hint="eastAsia" w:ascii="宋体" w:hAnsi="宋体" w:cs="宋体"/>
                <w:kern w:val="0"/>
                <w:sz w:val="20"/>
                <w:szCs w:val="20"/>
              </w:rPr>
              <w:t>广播电视台）</w:t>
            </w:r>
          </w:p>
        </w:tc>
        <w:tc>
          <w:tcPr>
            <w:tcW w:w="1362"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98"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jc w:val="left"/>
        <w:rPr>
          <w:rFonts w:eastAsia="仿宋_GB2312"/>
          <w:color w:val="000000"/>
          <w:kern w:val="0"/>
          <w:szCs w:val="21"/>
        </w:rPr>
      </w:pPr>
      <w:r>
        <w:rPr>
          <w:rFonts w:eastAsia="仿宋_GB2312"/>
          <w:color w:val="000000"/>
          <w:kern w:val="0"/>
          <w:szCs w:val="21"/>
        </w:rPr>
        <w:t xml:space="preserve">                                                                                                                             </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pPr>
              <w:widowControl/>
              <w:jc w:val="center"/>
              <w:rPr>
                <w:rFonts w:eastAsia="仿宋_GB2312"/>
                <w:b/>
                <w:bCs/>
                <w:kern w:val="0"/>
                <w:szCs w:val="21"/>
              </w:rPr>
            </w:pPr>
            <w:r>
              <w:rPr>
                <w:rFonts w:hint="eastAsia" w:eastAsia="仿宋_GB2312"/>
                <w:b/>
                <w:bCs/>
                <w:kern w:val="0"/>
                <w:szCs w:val="21"/>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pPr>
              <w:widowControl/>
              <w:jc w:val="center"/>
              <w:rPr>
                <w:rFonts w:eastAsia="仿宋_GB2312"/>
                <w:b/>
                <w:bCs/>
                <w:kern w:val="0"/>
                <w:szCs w:val="21"/>
              </w:rPr>
            </w:pPr>
            <w:r>
              <w:rPr>
                <w:rFonts w:hint="eastAsia" w:eastAsia="仿宋_GB2312"/>
                <w:b/>
                <w:bCs/>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w:t>
            </w:r>
          </w:p>
          <w:p>
            <w:pPr>
              <w:widowControl/>
              <w:jc w:val="center"/>
              <w:rPr>
                <w:rFonts w:eastAsia="仿宋_GB2312"/>
                <w:b/>
                <w:bCs/>
                <w:kern w:val="0"/>
                <w:szCs w:val="21"/>
              </w:rPr>
            </w:pPr>
            <w:r>
              <w:rPr>
                <w:rFonts w:hint="eastAsia" w:eastAsia="仿宋_GB2312"/>
                <w:b/>
                <w:bCs/>
                <w:kern w:val="0"/>
                <w:szCs w:val="21"/>
              </w:rPr>
              <w:t>接待费</w:t>
            </w:r>
          </w:p>
        </w:tc>
        <w:tc>
          <w:tcPr>
            <w:tcW w:w="1220" w:type="dxa"/>
            <w:vMerge w:val="restart"/>
            <w:tcBorders>
              <w:top w:val="nil"/>
              <w:left w:val="nil"/>
              <w:bottom w:val="single" w:color="000000"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eastAsia="仿宋_GB2312"/>
                <w:b/>
                <w:bCs/>
                <w:kern w:val="0"/>
                <w:szCs w:val="21"/>
              </w:rPr>
            </w:pPr>
            <w:r>
              <w:rPr>
                <w:rFonts w:hint="eastAsia" w:eastAsia="仿宋_GB2312"/>
                <w:b/>
                <w:bCs/>
                <w:kern w:val="0"/>
                <w:szCs w:val="21"/>
              </w:rPr>
              <w:t>公务</w:t>
            </w:r>
          </w:p>
          <w:p>
            <w:pPr>
              <w:widowControl/>
              <w:jc w:val="center"/>
              <w:rPr>
                <w:rFonts w:eastAsia="仿宋_GB2312"/>
                <w:b/>
                <w:bCs/>
                <w:kern w:val="0"/>
                <w:szCs w:val="21"/>
              </w:rPr>
            </w:pPr>
            <w:r>
              <w:rPr>
                <w:rFonts w:hint="eastAsia" w:eastAsia="仿宋_GB2312"/>
                <w:b/>
                <w:bCs/>
                <w:kern w:val="0"/>
                <w:szCs w:val="21"/>
              </w:rPr>
              <w:t>接待费</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8"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运行费</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运行费</w:t>
            </w:r>
          </w:p>
        </w:tc>
        <w:tc>
          <w:tcPr>
            <w:tcW w:w="0" w:type="auto"/>
            <w:vMerge w:val="continue"/>
            <w:tcBorders>
              <w:top w:val="nil"/>
              <w:left w:val="single" w:color="auto" w:sz="4" w:space="0"/>
              <w:bottom w:val="single" w:color="000000" w:sz="4" w:space="0"/>
              <w:right w:val="single" w:color="auto" w:sz="8" w:space="0"/>
            </w:tcBorders>
            <w:noWrap w:val="0"/>
            <w:vAlign w:val="center"/>
          </w:tcPr>
          <w:p>
            <w:pPr>
              <w:widowControl/>
              <w:jc w:val="left"/>
              <w:rPr>
                <w:rFonts w:eastAsia="仿宋_GB2312"/>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2</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3</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6</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7</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8</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9</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10</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11</w:t>
            </w:r>
          </w:p>
        </w:tc>
        <w:tc>
          <w:tcPr>
            <w:tcW w:w="1220" w:type="dxa"/>
            <w:tcBorders>
              <w:top w:val="nil"/>
              <w:left w:val="nil"/>
              <w:bottom w:val="single" w:color="auto" w:sz="4"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20.4</w:t>
            </w:r>
          </w:p>
        </w:tc>
        <w:tc>
          <w:tcPr>
            <w:tcW w:w="1220" w:type="dxa"/>
            <w:tcBorders>
              <w:top w:val="nil"/>
              <w:left w:val="nil"/>
              <w:bottom w:val="single" w:color="auto" w:sz="8"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0</w:t>
            </w:r>
          </w:p>
        </w:tc>
        <w:tc>
          <w:tcPr>
            <w:tcW w:w="1220" w:type="dxa"/>
            <w:tcBorders>
              <w:top w:val="nil"/>
              <w:left w:val="nil"/>
              <w:bottom w:val="single" w:color="auto" w:sz="8"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6</w:t>
            </w:r>
          </w:p>
        </w:tc>
        <w:tc>
          <w:tcPr>
            <w:tcW w:w="1220" w:type="dxa"/>
            <w:tcBorders>
              <w:top w:val="nil"/>
              <w:left w:val="nil"/>
              <w:bottom w:val="single" w:color="auto" w:sz="8"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0</w:t>
            </w:r>
          </w:p>
        </w:tc>
        <w:tc>
          <w:tcPr>
            <w:tcW w:w="1220" w:type="dxa"/>
            <w:tcBorders>
              <w:top w:val="nil"/>
              <w:left w:val="nil"/>
              <w:bottom w:val="single" w:color="auto" w:sz="8"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6</w:t>
            </w:r>
          </w:p>
        </w:tc>
        <w:tc>
          <w:tcPr>
            <w:tcW w:w="1220" w:type="dxa"/>
            <w:tcBorders>
              <w:top w:val="nil"/>
              <w:left w:val="nil"/>
              <w:bottom w:val="single" w:color="auto" w:sz="8"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14.4</w:t>
            </w:r>
          </w:p>
        </w:tc>
        <w:tc>
          <w:tcPr>
            <w:tcW w:w="1220" w:type="dxa"/>
            <w:tcBorders>
              <w:top w:val="nil"/>
              <w:left w:val="nil"/>
              <w:bottom w:val="single" w:color="auto" w:sz="8" w:space="0"/>
              <w:right w:val="single" w:color="auto" w:sz="4" w:space="0"/>
            </w:tcBorders>
            <w:noWrap w:val="0"/>
            <w:vAlign w:val="center"/>
          </w:tcPr>
          <w:p>
            <w:pPr>
              <w:widowControl/>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7.44</w:t>
            </w:r>
          </w:p>
        </w:tc>
        <w:tc>
          <w:tcPr>
            <w:tcW w:w="1220" w:type="dxa"/>
            <w:tcBorders>
              <w:top w:val="nil"/>
              <w:left w:val="nil"/>
              <w:bottom w:val="single" w:color="auto" w:sz="8" w:space="0"/>
              <w:right w:val="single" w:color="auto" w:sz="4" w:space="0"/>
            </w:tcBorders>
            <w:noWrap w:val="0"/>
            <w:vAlign w:val="center"/>
          </w:tcPr>
          <w:p>
            <w:pPr>
              <w:widowControl/>
              <w:jc w:val="left"/>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 xml:space="preserve">  0</w:t>
            </w:r>
          </w:p>
        </w:tc>
        <w:tc>
          <w:tcPr>
            <w:tcW w:w="1220" w:type="dxa"/>
            <w:tcBorders>
              <w:top w:val="nil"/>
              <w:left w:val="nil"/>
              <w:bottom w:val="single" w:color="auto" w:sz="8" w:space="0"/>
              <w:right w:val="single" w:color="auto" w:sz="4" w:space="0"/>
            </w:tcBorders>
            <w:noWrap w:val="0"/>
            <w:vAlign w:val="center"/>
          </w:tcPr>
          <w:p>
            <w:pPr>
              <w:widowControl/>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4.44</w:t>
            </w:r>
          </w:p>
        </w:tc>
        <w:tc>
          <w:tcPr>
            <w:tcW w:w="1220" w:type="dxa"/>
            <w:tcBorders>
              <w:top w:val="nil"/>
              <w:left w:val="nil"/>
              <w:bottom w:val="single" w:color="auto" w:sz="8" w:space="0"/>
              <w:right w:val="single" w:color="auto" w:sz="4" w:space="0"/>
            </w:tcBorders>
            <w:noWrap w:val="0"/>
            <w:vAlign w:val="center"/>
          </w:tcPr>
          <w:p>
            <w:pPr>
              <w:widowControl/>
              <w:jc w:val="left"/>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 xml:space="preserve">   0</w:t>
            </w:r>
          </w:p>
        </w:tc>
        <w:tc>
          <w:tcPr>
            <w:tcW w:w="1220" w:type="dxa"/>
            <w:tcBorders>
              <w:top w:val="nil"/>
              <w:left w:val="nil"/>
              <w:bottom w:val="single" w:color="auto" w:sz="8" w:space="0"/>
              <w:right w:val="nil"/>
            </w:tcBorders>
            <w:noWrap w:val="0"/>
            <w:vAlign w:val="center"/>
          </w:tcPr>
          <w:p>
            <w:pPr>
              <w:widowControl/>
              <w:tabs>
                <w:tab w:val="left" w:pos="406"/>
              </w:tabs>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eastAsia="zh-CN"/>
              </w:rPr>
              <w:tab/>
            </w:r>
            <w:r>
              <w:rPr>
                <w:rFonts w:hint="eastAsia" w:eastAsia="仿宋_GB2312"/>
                <w:kern w:val="0"/>
                <w:szCs w:val="21"/>
                <w:lang w:val="en-US" w:eastAsia="zh-CN"/>
              </w:rPr>
              <w:t>4.44</w:t>
            </w:r>
          </w:p>
        </w:tc>
        <w:tc>
          <w:tcPr>
            <w:tcW w:w="1220" w:type="dxa"/>
            <w:tcBorders>
              <w:top w:val="nil"/>
              <w:left w:val="single" w:color="auto" w:sz="4" w:space="0"/>
              <w:bottom w:val="single" w:color="auto" w:sz="8" w:space="0"/>
              <w:right w:val="single" w:color="auto" w:sz="8" w:space="0"/>
            </w:tcBorders>
            <w:noWrap w:val="0"/>
            <w:vAlign w:val="center"/>
          </w:tcPr>
          <w:p>
            <w:pPr>
              <w:widowControl/>
              <w:tabs>
                <w:tab w:val="left" w:pos="559"/>
              </w:tabs>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 xml:space="preserve">  3</w:t>
            </w:r>
          </w:p>
        </w:tc>
      </w:tr>
    </w:tbl>
    <w:p>
      <w:pPr>
        <w:autoSpaceDE w:val="0"/>
        <w:autoSpaceDN w:val="0"/>
        <w:adjustRightInd w:val="0"/>
        <w:ind w:left="315" w:leftChars="150"/>
        <w:jc w:val="left"/>
        <w:rPr>
          <w:rFonts w:hint="eastAsia" w:ascii="楷体_GB2312" w:hAnsi="Calibri" w:eastAsia="楷体_GB2312" w:cs="宋体"/>
          <w:kern w:val="0"/>
          <w:sz w:val="24"/>
        </w:rPr>
      </w:pPr>
      <w:r>
        <w:rPr>
          <w:rFonts w:hint="eastAsia" w:ascii="楷体_GB2312" w:eastAsia="楷体_GB2312" w:cs="宋体"/>
          <w:kern w:val="0"/>
          <w:sz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hint="eastAsia" w:ascii="宋体" w:cs="宋体"/>
          <w:kern w:val="0"/>
          <w:sz w:val="24"/>
        </w:rPr>
      </w:pPr>
      <w:r>
        <w:rPr>
          <w:rFonts w:hint="eastAsia" w:ascii="宋体" w:cs="宋体"/>
          <w:kern w:val="0"/>
          <w:sz w:val="24"/>
        </w:rPr>
        <w:br w:type="page"/>
      </w:r>
    </w:p>
    <w:p>
      <w:pPr>
        <w:autoSpaceDE w:val="0"/>
        <w:autoSpaceDN w:val="0"/>
        <w:adjustRightInd w:val="0"/>
        <w:ind w:left="315" w:leftChars="150"/>
        <w:jc w:val="left"/>
        <w:rPr>
          <w:rFonts w:hint="eastAsia" w:ascii="宋体" w:cs="宋体"/>
          <w:kern w:val="0"/>
          <w:sz w:val="24"/>
        </w:rPr>
      </w:pPr>
    </w:p>
    <w:tbl>
      <w:tblPr>
        <w:tblStyle w:val="6"/>
        <w:tblpPr w:leftFromText="180" w:rightFromText="180" w:vertAnchor="text" w:horzAnchor="page" w:tblpX="1340" w:tblpY="555"/>
        <w:tblOverlap w:val="never"/>
        <w:tblW w:w="14420" w:type="dxa"/>
        <w:tblInd w:w="0" w:type="dxa"/>
        <w:tblLayout w:type="fixed"/>
        <w:tblCellMar>
          <w:top w:w="0" w:type="dxa"/>
          <w:left w:w="108" w:type="dxa"/>
          <w:bottom w:w="0" w:type="dxa"/>
          <w:right w:w="108" w:type="dxa"/>
        </w:tblCellMar>
      </w:tblPr>
      <w:tblGrid>
        <w:gridCol w:w="895"/>
        <w:gridCol w:w="416"/>
        <w:gridCol w:w="3565"/>
        <w:gridCol w:w="1359"/>
        <w:gridCol w:w="2904"/>
        <w:gridCol w:w="5281"/>
      </w:tblGrid>
      <w:tr>
        <w:tblPrEx>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noWrap w:val="0"/>
            <w:vAlign w:val="center"/>
          </w:tcPr>
          <w:p>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政府性基金预算财政拨款收支决算表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65"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59"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ign w:val="center"/>
          </w:tcPr>
          <w:p>
            <w:pPr>
              <w:widowControl/>
              <w:wordWrap w:val="0"/>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08</w:t>
            </w:r>
            <w:r>
              <w:rPr>
                <w:rFonts w:hint="eastAsia" w:eastAsia="仿宋_GB2312"/>
                <w:color w:val="000000"/>
                <w:kern w:val="0"/>
                <w:szCs w:val="21"/>
              </w:rPr>
              <w:t>表</w:t>
            </w: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81" w:type="dxa"/>
            <w:gridSpan w:val="2"/>
            <w:tcBorders>
              <w:top w:val="nil"/>
              <w:left w:val="nil"/>
              <w:bottom w:val="nil"/>
              <w:right w:val="nil"/>
            </w:tcBorders>
            <w:noWrap w:val="0"/>
            <w:vAlign w:val="center"/>
          </w:tcPr>
          <w:p>
            <w:pPr>
              <w:widowControl/>
              <w:jc w:val="both"/>
              <w:rPr>
                <w:rFonts w:hint="eastAsia" w:ascii="宋体" w:hAnsi="宋体" w:eastAsia="宋体" w:cs="宋体"/>
                <w:kern w:val="0"/>
                <w:sz w:val="20"/>
                <w:szCs w:val="20"/>
              </w:rPr>
            </w:pPr>
            <w:r>
              <w:rPr>
                <w:rFonts w:hint="eastAsia" w:ascii="宋体" w:hAnsi="宋体" w:cs="宋体"/>
                <w:kern w:val="0"/>
                <w:sz w:val="20"/>
                <w:szCs w:val="20"/>
              </w:rPr>
              <w:t>蓝山县融媒体中心（</w:t>
            </w:r>
            <w:r>
              <w:rPr>
                <w:rFonts w:hint="eastAsia" w:ascii="宋体" w:hAnsi="宋体" w:cs="宋体"/>
                <w:kern w:val="0"/>
                <w:sz w:val="20"/>
                <w:szCs w:val="20"/>
                <w:lang w:val="en-US" w:eastAsia="zh-CN"/>
              </w:rPr>
              <w:t>蓝山县</w:t>
            </w:r>
            <w:r>
              <w:rPr>
                <w:rFonts w:hint="eastAsia" w:ascii="宋体" w:hAnsi="宋体" w:cs="宋体"/>
                <w:kern w:val="0"/>
                <w:sz w:val="20"/>
                <w:szCs w:val="20"/>
              </w:rPr>
              <w:t>广播电视台）</w:t>
            </w:r>
          </w:p>
        </w:tc>
        <w:tc>
          <w:tcPr>
            <w:tcW w:w="1359"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wordWrap w:val="0"/>
        <w:jc w:val="right"/>
        <w:rPr>
          <w:rFonts w:eastAsia="仿宋_GB2312"/>
          <w:color w:val="000000"/>
          <w:kern w:val="0"/>
          <w:szCs w:val="21"/>
        </w:rPr>
      </w:pPr>
      <w:r>
        <w:rPr>
          <w:rFonts w:eastAsia="仿宋_GB2312"/>
          <w:color w:val="000000"/>
          <w:kern w:val="0"/>
          <w:szCs w:val="21"/>
        </w:rPr>
        <w:t xml:space="preserve">                                                                                                                </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科目名称</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小计</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基本支出</w:t>
            </w:r>
            <w:r>
              <w:rPr>
                <w:rFonts w:eastAsia="仿宋_GB2312"/>
                <w:b/>
                <w:kern w:val="0"/>
                <w:szCs w:val="21"/>
              </w:rPr>
              <w:t xml:space="preserve">  </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项目支出</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栏次</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1</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2</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3</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4</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5</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合计</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无</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无</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无</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无</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无</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无</w:t>
            </w: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bl>
    <w:p>
      <w:pPr>
        <w:widowControl/>
        <w:jc w:val="left"/>
        <w:rPr>
          <w:rFonts w:hint="eastAsia" w:eastAsia="仿宋_GB2312"/>
          <w:kern w:val="0"/>
          <w:szCs w:val="21"/>
          <w:lang w:eastAsia="zh-CN"/>
        </w:rPr>
      </w:pPr>
      <w:r>
        <w:rPr>
          <w:rFonts w:hint="eastAsia" w:eastAsia="仿宋_GB2312"/>
          <w:kern w:val="0"/>
          <w:szCs w:val="21"/>
        </w:rPr>
        <w:t>注：本表反映部门本年度政府性基金预算财政拨款收入、支出及结转和结余情况</w:t>
      </w:r>
      <w:r>
        <w:rPr>
          <w:rFonts w:hint="eastAsia" w:eastAsia="仿宋_GB2312"/>
          <w:kern w:val="0"/>
          <w:szCs w:val="21"/>
          <w:lang w:eastAsia="zh-CN"/>
        </w:rPr>
        <w:t>。</w:t>
      </w:r>
    </w:p>
    <w:p>
      <w:pPr>
        <w:widowControl/>
        <w:jc w:val="left"/>
        <w:rPr>
          <w:rFonts w:eastAsia="仿宋_GB2312"/>
          <w:kern w:val="0"/>
          <w:szCs w:val="21"/>
        </w:rPr>
      </w:pPr>
      <w:r>
        <w:rPr>
          <w:rFonts w:hint="eastAsia" w:eastAsia="仿宋_GB2312"/>
          <w:kern w:val="0"/>
          <w:szCs w:val="21"/>
        </w:rPr>
        <w:t>蓝山县融媒体中心（蓝山县广播电视台）单位没有政府性基金收入，也没有使用政府性基金安排的支出，故本表无数据。</w:t>
      </w:r>
    </w:p>
    <w:p>
      <w:pPr>
        <w:widowControl/>
        <w:jc w:val="left"/>
        <w:rPr>
          <w:rFonts w:ascii="黑体" w:hAnsi="黑体" w:eastAsia="黑体"/>
          <w:szCs w:val="21"/>
        </w:rPr>
      </w:pPr>
      <w:r>
        <w:rPr>
          <w:rFonts w:hint="eastAsia" w:ascii="黑体" w:hAnsi="黑体" w:eastAsia="黑体"/>
          <w:kern w:val="0"/>
          <w:szCs w:val="21"/>
        </w:rPr>
        <w:br w:type="page"/>
      </w:r>
    </w:p>
    <w:p>
      <w:pPr>
        <w:widowControl/>
        <w:jc w:val="left"/>
        <w:rPr>
          <w:rFonts w:ascii="黑体" w:hAnsi="黑体" w:eastAsia="黑体"/>
          <w:szCs w:val="21"/>
        </w:rPr>
      </w:pPr>
    </w:p>
    <w:tbl>
      <w:tblPr>
        <w:tblStyle w:val="6"/>
        <w:tblW w:w="14442" w:type="dxa"/>
        <w:tblInd w:w="603" w:type="dxa"/>
        <w:tblLayout w:type="fixed"/>
        <w:tblCellMar>
          <w:top w:w="0" w:type="dxa"/>
          <w:left w:w="108" w:type="dxa"/>
          <w:bottom w:w="0" w:type="dxa"/>
          <w:right w:w="108" w:type="dxa"/>
        </w:tblCellMar>
      </w:tblPr>
      <w:tblGrid>
        <w:gridCol w:w="800"/>
        <w:gridCol w:w="372"/>
        <w:gridCol w:w="1078"/>
        <w:gridCol w:w="2252"/>
        <w:gridCol w:w="1072"/>
        <w:gridCol w:w="1668"/>
        <w:gridCol w:w="928"/>
        <w:gridCol w:w="2297"/>
        <w:gridCol w:w="3975"/>
      </w:tblGrid>
      <w:tr>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0"/>
            <w:vAlign w:val="center"/>
          </w:tcPr>
          <w:p>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72"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330" w:type="dxa"/>
            <w:gridSpan w:val="2"/>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72"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公开09表</w:t>
            </w:r>
          </w:p>
        </w:tc>
      </w:tr>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rPr>
            </w:pPr>
            <w:r>
              <w:rPr>
                <w:rFonts w:hint="eastAsia" w:ascii="Times New Roman" w:hAnsi="Times New Roman" w:eastAsia="仿宋_GB2312" w:cs="Times New Roman"/>
                <w:kern w:val="0"/>
                <w:szCs w:val="21"/>
              </w:rPr>
              <w:t>部门：</w:t>
            </w:r>
          </w:p>
        </w:tc>
        <w:tc>
          <w:tcPr>
            <w:tcW w:w="3702" w:type="dxa"/>
            <w:gridSpan w:val="3"/>
            <w:tcBorders>
              <w:top w:val="nil"/>
              <w:left w:val="nil"/>
              <w:bottom w:val="nil"/>
              <w:right w:val="nil"/>
            </w:tcBorders>
            <w:noWrap w:val="0"/>
            <w:vAlign w:val="center"/>
          </w:tcPr>
          <w:p>
            <w:pPr>
              <w:widowControl/>
              <w:jc w:val="both"/>
              <w:rPr>
                <w:rFonts w:hint="eastAsia" w:ascii="宋体" w:hAnsi="宋体" w:eastAsia="宋体" w:cs="宋体"/>
                <w:kern w:val="0"/>
                <w:sz w:val="20"/>
                <w:szCs w:val="20"/>
              </w:rPr>
            </w:pPr>
            <w:r>
              <w:rPr>
                <w:rFonts w:hint="eastAsia" w:ascii="宋体" w:hAnsi="宋体" w:cs="宋体"/>
                <w:kern w:val="0"/>
                <w:sz w:val="20"/>
                <w:szCs w:val="20"/>
              </w:rPr>
              <w:t>蓝山县融媒体中心（</w:t>
            </w:r>
            <w:r>
              <w:rPr>
                <w:rFonts w:hint="eastAsia" w:ascii="宋体" w:hAnsi="宋体" w:cs="宋体"/>
                <w:kern w:val="0"/>
                <w:sz w:val="20"/>
                <w:szCs w:val="20"/>
                <w:lang w:val="en-US" w:eastAsia="zh-CN"/>
              </w:rPr>
              <w:t>蓝山县</w:t>
            </w:r>
            <w:r>
              <w:rPr>
                <w:rFonts w:hint="eastAsia" w:ascii="宋体" w:hAnsi="宋体" w:cs="宋体"/>
                <w:kern w:val="0"/>
                <w:sz w:val="20"/>
                <w:szCs w:val="20"/>
              </w:rPr>
              <w:t>广播电视台）</w:t>
            </w:r>
          </w:p>
        </w:tc>
        <w:tc>
          <w:tcPr>
            <w:tcW w:w="1072" w:type="dxa"/>
            <w:tcBorders>
              <w:top w:val="nil"/>
              <w:left w:val="nil"/>
              <w:bottom w:val="single" w:color="auto" w:sz="8" w:space="0"/>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single" w:color="auto" w:sz="8" w:space="0"/>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单位：万元</w:t>
            </w:r>
          </w:p>
        </w:tc>
      </w:tr>
      <w:tr>
        <w:tblPrEx>
          <w:tblCellMar>
            <w:top w:w="0" w:type="dxa"/>
            <w:left w:w="108" w:type="dxa"/>
            <w:bottom w:w="0" w:type="dxa"/>
            <w:right w:w="108" w:type="dxa"/>
          </w:tblCellMar>
        </w:tblPrEx>
        <w:trPr>
          <w:trHeight w:val="402" w:hRule="atLeast"/>
        </w:trPr>
        <w:tc>
          <w:tcPr>
            <w:tcW w:w="4502" w:type="dxa"/>
            <w:gridSpan w:val="4"/>
            <w:tcBorders>
              <w:top w:val="single" w:color="auto" w:sz="8"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    目</w:t>
            </w:r>
          </w:p>
        </w:tc>
        <w:tc>
          <w:tcPr>
            <w:tcW w:w="9940" w:type="dxa"/>
            <w:gridSpan w:val="5"/>
            <w:tcBorders>
              <w:top w:val="single" w:color="auto" w:sz="8"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w:t>
            </w:r>
          </w:p>
        </w:tc>
      </w:tr>
      <w:tr>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功能分类科目编码</w:t>
            </w:r>
          </w:p>
        </w:tc>
        <w:tc>
          <w:tcPr>
            <w:tcW w:w="225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科目名称</w:t>
            </w:r>
          </w:p>
        </w:tc>
        <w:tc>
          <w:tcPr>
            <w:tcW w:w="2740" w:type="dxa"/>
            <w:gridSpan w:val="2"/>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xml:space="preserve">基本支出  </w:t>
            </w:r>
          </w:p>
        </w:tc>
        <w:tc>
          <w:tcPr>
            <w:tcW w:w="397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项目支出</w:t>
            </w: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22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2740"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22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2740"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4502" w:type="dxa"/>
            <w:gridSpan w:val="4"/>
            <w:tcBorders>
              <w:top w:val="single" w:color="auto" w:sz="4" w:space="0"/>
              <w:left w:val="single" w:color="auto" w:sz="8" w:space="0"/>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2740"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02" w:hRule="atLeast"/>
        </w:trPr>
        <w:tc>
          <w:tcPr>
            <w:tcW w:w="4502" w:type="dxa"/>
            <w:gridSpan w:val="4"/>
            <w:tcBorders>
              <w:top w:val="nil"/>
              <w:left w:val="single" w:color="auto" w:sz="8" w:space="0"/>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合计</w:t>
            </w:r>
          </w:p>
        </w:tc>
        <w:tc>
          <w:tcPr>
            <w:tcW w:w="2740"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无</w:t>
            </w: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无</w:t>
            </w: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无</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330"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740"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330"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740"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330"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740"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330"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740"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330"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740"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330" w:type="dxa"/>
            <w:gridSpan w:val="2"/>
            <w:tcBorders>
              <w:top w:val="nil"/>
              <w:left w:val="nil"/>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740" w:type="dxa"/>
            <w:gridSpan w:val="2"/>
            <w:tcBorders>
              <w:top w:val="nil"/>
              <w:left w:val="nil"/>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0"/>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注：本表反映部门本年度国有资本经营预算财政拨款支出情况。</w:t>
            </w:r>
          </w:p>
          <w:p>
            <w:pPr>
              <w:widowControl/>
              <w:jc w:val="left"/>
              <w:rPr>
                <w:rFonts w:eastAsia="仿宋_GB2312"/>
                <w:kern w:val="0"/>
                <w:szCs w:val="21"/>
              </w:rPr>
            </w:pPr>
            <w:r>
              <w:rPr>
                <w:rFonts w:hint="eastAsia" w:eastAsia="仿宋_GB2312"/>
                <w:kern w:val="0"/>
                <w:szCs w:val="21"/>
              </w:rPr>
              <w:t>蓝山县融媒体中心（蓝山县广播电视台）单位没有</w:t>
            </w:r>
            <w:r>
              <w:rPr>
                <w:rFonts w:hint="eastAsia" w:ascii="Times New Roman" w:hAnsi="Times New Roman" w:eastAsia="仿宋_GB2312" w:cs="Times New Roman"/>
                <w:kern w:val="0"/>
                <w:szCs w:val="21"/>
              </w:rPr>
              <w:t>国有资本经营预算财政拨款支出</w:t>
            </w:r>
            <w:r>
              <w:rPr>
                <w:rFonts w:hint="eastAsia" w:eastAsia="仿宋_GB2312"/>
                <w:kern w:val="0"/>
                <w:szCs w:val="21"/>
              </w:rPr>
              <w:t>，故本表无数据。</w:t>
            </w:r>
          </w:p>
          <w:p>
            <w:pPr>
              <w:widowControl/>
              <w:jc w:val="left"/>
              <w:rPr>
                <w:rFonts w:hint="default" w:ascii="Times New Roman" w:hAnsi="Times New Roman" w:eastAsia="仿宋_GB2312" w:cs="Times New Roman"/>
                <w:kern w:val="0"/>
                <w:szCs w:val="21"/>
                <w:lang w:val="en-US" w:eastAsia="zh-CN"/>
              </w:rPr>
            </w:pPr>
          </w:p>
        </w:tc>
      </w:tr>
    </w:tbl>
    <w:p>
      <w:pPr>
        <w:widowControl/>
        <w:jc w:val="left"/>
        <w:rPr>
          <w:rFonts w:ascii="黑体" w:eastAsia="黑体" w:cs="黑体"/>
          <w:color w:val="000000"/>
          <w:kern w:val="0"/>
          <w:sz w:val="72"/>
          <w:szCs w:val="72"/>
        </w:rPr>
        <w:sectPr>
          <w:pgSz w:w="16838" w:h="11906" w:orient="landscape"/>
          <w:pgMar w:top="720" w:right="720" w:bottom="720" w:left="720" w:header="851" w:footer="992" w:gutter="0"/>
          <w:pgBorders w:offsetFrom="page">
            <w:top w:val="none" w:sz="0" w:space="0"/>
            <w:left w:val="none" w:sz="0" w:space="0"/>
            <w:bottom w:val="none" w:sz="0" w:space="0"/>
            <w:right w:val="none" w:sz="0" w:space="0"/>
          </w:pgBorders>
          <w:cols w:space="720" w:num="1"/>
          <w:docGrid w:type="lines" w:linePitch="312" w:charSpace="0"/>
        </w:sect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 xml:space="preserve">第三部分 </w:t>
      </w:r>
      <w:r>
        <w:rPr>
          <w:rFonts w:hint="eastAsia" w:ascii="黑体" w:hAnsi="黑体" w:eastAsia="黑体" w:cs="黑体"/>
          <w:b/>
          <w:bCs w:val="0"/>
          <w:kern w:val="0"/>
          <w:sz w:val="44"/>
          <w:szCs w:val="44"/>
          <w:lang w:val="en-US" w:eastAsia="zh-CN"/>
        </w:rPr>
        <w:t>2023</w:t>
      </w:r>
      <w:r>
        <w:rPr>
          <w:rFonts w:hint="eastAsia" w:ascii="黑体" w:hAnsi="黑体" w:eastAsia="黑体" w:cs="黑体"/>
          <w:b/>
          <w:bCs w:val="0"/>
          <w:kern w:val="0"/>
          <w:sz w:val="44"/>
          <w:szCs w:val="44"/>
        </w:rPr>
        <w:t>年度部门决算情况说明</w:t>
      </w:r>
    </w:p>
    <w:p>
      <w:pPr>
        <w:widowControl/>
        <w:jc w:val="left"/>
        <w:rPr>
          <w:rFonts w:hint="eastAsia" w:ascii="黑体" w:eastAsia="黑体" w:cs="黑体"/>
          <w:color w:val="000000"/>
          <w:kern w:val="0"/>
          <w:sz w:val="70"/>
          <w:szCs w:val="70"/>
        </w:rPr>
      </w:pPr>
    </w:p>
    <w:p>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一、收入支出决算总体情况说明</w:t>
      </w:r>
    </w:p>
    <w:p>
      <w:pPr>
        <w:pStyle w:val="9"/>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b w:val="0"/>
          <w:bCs/>
          <w:color w:val="auto"/>
          <w:sz w:val="32"/>
          <w:szCs w:val="32"/>
          <w:u w:val="none"/>
          <w:lang w:val="en-US" w:eastAsia="zh-CN"/>
        </w:rPr>
        <w:t>2023</w:t>
      </w:r>
      <w:r>
        <w:rPr>
          <w:rFonts w:hint="eastAsia" w:ascii="Times New Roman" w:hAnsi="Times New Roman" w:eastAsia="仿宋_GB2312" w:cs="Times New Roman"/>
          <w:bCs/>
          <w:color w:val="auto"/>
          <w:sz w:val="32"/>
          <w:szCs w:val="32"/>
          <w:u w:val="none"/>
        </w:rPr>
        <w:t>年度</w:t>
      </w:r>
      <w:r>
        <w:rPr>
          <w:rFonts w:ascii="Times New Roman" w:hAnsi="Times New Roman" w:eastAsia="仿宋_GB2312" w:cs="Times New Roman"/>
          <w:color w:val="auto"/>
          <w:sz w:val="32"/>
          <w:szCs w:val="32"/>
          <w:u w:val="none"/>
        </w:rPr>
        <w:t>收、支总计</w:t>
      </w:r>
      <w:r>
        <w:rPr>
          <w:rFonts w:hint="eastAsia" w:ascii="Times New Roman" w:hAnsi="Times New Roman" w:eastAsia="仿宋_GB2312" w:cs="Times New Roman"/>
          <w:color w:val="auto"/>
          <w:sz w:val="32"/>
          <w:szCs w:val="32"/>
          <w:u w:val="none"/>
          <w:lang w:val="en-US" w:eastAsia="zh-CN"/>
        </w:rPr>
        <w:t>1105.07</w:t>
      </w:r>
      <w:r>
        <w:rPr>
          <w:rFonts w:ascii="Times New Roman" w:hAnsi="Times New Roman" w:eastAsia="仿宋_GB2312" w:cs="Times New Roman"/>
          <w:color w:val="auto"/>
          <w:sz w:val="32"/>
          <w:szCs w:val="32"/>
          <w:u w:val="none"/>
        </w:rPr>
        <w:t>万元。与20</w:t>
      </w:r>
      <w:r>
        <w:rPr>
          <w:rFonts w:hint="eastAsia" w:ascii="Times New Roman" w:hAnsi="Times New Roman" w:eastAsia="仿宋_GB2312" w:cs="Times New Roman"/>
          <w:color w:val="auto"/>
          <w:sz w:val="32"/>
          <w:szCs w:val="32"/>
          <w:u w:val="none"/>
          <w:lang w:val="en-US" w:eastAsia="zh-CN"/>
        </w:rPr>
        <w:t>22</w:t>
      </w:r>
      <w:r>
        <w:rPr>
          <w:rFonts w:ascii="Times New Roman" w:hAnsi="Times New Roman" w:eastAsia="仿宋_GB2312" w:cs="Times New Roman"/>
          <w:color w:val="auto"/>
          <w:sz w:val="32"/>
          <w:szCs w:val="32"/>
          <w:u w:val="none"/>
        </w:rPr>
        <w:t>年相比，减少</w:t>
      </w:r>
      <w:r>
        <w:rPr>
          <w:rFonts w:hint="eastAsia" w:ascii="Times New Roman" w:hAnsi="Times New Roman" w:eastAsia="仿宋_GB2312" w:cs="Times New Roman"/>
          <w:color w:val="auto"/>
          <w:sz w:val="32"/>
          <w:szCs w:val="32"/>
          <w:u w:val="none"/>
          <w:lang w:val="en-US" w:eastAsia="zh-CN"/>
        </w:rPr>
        <w:t>144.57</w:t>
      </w:r>
      <w:r>
        <w:rPr>
          <w:rFonts w:ascii="Times New Roman" w:hAnsi="Times New Roman" w:eastAsia="仿宋_GB2312" w:cs="Times New Roman"/>
          <w:color w:val="auto"/>
          <w:sz w:val="32"/>
          <w:szCs w:val="32"/>
          <w:u w:val="none"/>
        </w:rPr>
        <w:t>万元，减少</w:t>
      </w:r>
      <w:r>
        <w:rPr>
          <w:rFonts w:hint="eastAsia" w:ascii="Times New Roman" w:hAnsi="Times New Roman" w:eastAsia="仿宋_GB2312" w:cs="Times New Roman"/>
          <w:color w:val="auto"/>
          <w:sz w:val="32"/>
          <w:szCs w:val="32"/>
          <w:u w:val="none"/>
          <w:lang w:val="en-US" w:eastAsia="zh-CN"/>
        </w:rPr>
        <w:t>13.08</w:t>
      </w:r>
      <w:r>
        <w:rPr>
          <w:rFonts w:ascii="Times New Roman" w:hAnsi="Times New Roman" w:eastAsia="仿宋_GB2312" w:cs="Times New Roman"/>
          <w:color w:val="auto"/>
          <w:sz w:val="32"/>
          <w:szCs w:val="32"/>
          <w:u w:val="none"/>
        </w:rPr>
        <w:t xml:space="preserve"> %，主要是因为</w:t>
      </w:r>
      <w:r>
        <w:rPr>
          <w:rFonts w:hint="eastAsia" w:ascii="Times New Roman" w:hAnsi="Times New Roman" w:eastAsia="仿宋_GB2312" w:cs="Times New Roman"/>
          <w:color w:val="auto"/>
          <w:sz w:val="32"/>
          <w:szCs w:val="32"/>
          <w:u w:val="none"/>
          <w:lang w:val="en-US" w:eastAsia="zh-CN"/>
        </w:rPr>
        <w:t>人员经费、公用经费支出减少</w:t>
      </w:r>
      <w:r>
        <w:rPr>
          <w:rFonts w:hint="eastAsia" w:ascii="Times New Roman" w:hAnsi="Times New Roman" w:eastAsia="仿宋_GB2312" w:cs="Times New Roman"/>
          <w:color w:val="auto"/>
          <w:sz w:val="32"/>
          <w:szCs w:val="32"/>
          <w:u w:val="none"/>
        </w:rPr>
        <w:t>。</w:t>
      </w:r>
    </w:p>
    <w:p>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二、收入决算情况说明</w:t>
      </w:r>
    </w:p>
    <w:p>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本年收入合计</w:t>
      </w:r>
      <w:r>
        <w:rPr>
          <w:rFonts w:hint="eastAsia" w:ascii="Times New Roman" w:hAnsi="Times New Roman" w:eastAsia="仿宋_GB2312" w:cs="Times New Roman"/>
          <w:color w:val="auto"/>
          <w:sz w:val="32"/>
          <w:szCs w:val="32"/>
          <w:u w:val="none"/>
          <w:lang w:val="en-US" w:eastAsia="zh-CN"/>
        </w:rPr>
        <w:t>1105.07</w:t>
      </w:r>
      <w:r>
        <w:rPr>
          <w:rFonts w:ascii="Times New Roman" w:hAnsi="Times New Roman" w:eastAsia="仿宋_GB2312" w:cs="Times New Roman"/>
          <w:color w:val="auto"/>
          <w:sz w:val="32"/>
          <w:szCs w:val="32"/>
          <w:u w:val="none"/>
        </w:rPr>
        <w:t>万元，其中：财政拨款收入</w:t>
      </w:r>
      <w:r>
        <w:rPr>
          <w:rFonts w:hint="eastAsia" w:ascii="Times New Roman" w:hAnsi="Times New Roman" w:eastAsia="仿宋_GB2312" w:cs="Times New Roman"/>
          <w:color w:val="auto"/>
          <w:sz w:val="32"/>
          <w:szCs w:val="32"/>
          <w:u w:val="none"/>
          <w:lang w:val="en-US" w:eastAsia="zh-CN"/>
        </w:rPr>
        <w:t>1105.07</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%；上级补助收入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%；事业收入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%；附属单位上缴收入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%；其他收入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 xml:space="preserve"> %。</w:t>
      </w:r>
    </w:p>
    <w:p>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三、支出决算情况说明</w:t>
      </w:r>
    </w:p>
    <w:p>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本年支出合计</w:t>
      </w:r>
      <w:r>
        <w:rPr>
          <w:rFonts w:hint="eastAsia" w:ascii="Times New Roman" w:hAnsi="Times New Roman" w:eastAsia="仿宋_GB2312" w:cs="Times New Roman"/>
          <w:color w:val="auto"/>
          <w:sz w:val="32"/>
          <w:szCs w:val="32"/>
          <w:u w:val="none"/>
          <w:lang w:val="en-US" w:eastAsia="zh-CN"/>
        </w:rPr>
        <w:t>1105.07</w:t>
      </w:r>
      <w:r>
        <w:rPr>
          <w:rFonts w:ascii="Times New Roman" w:hAnsi="Times New Roman" w:eastAsia="仿宋_GB2312" w:cs="Times New Roman"/>
          <w:color w:val="auto"/>
          <w:sz w:val="32"/>
          <w:szCs w:val="32"/>
          <w:u w:val="none"/>
        </w:rPr>
        <w:t>万元，其中：基本支出</w:t>
      </w:r>
      <w:r>
        <w:rPr>
          <w:rFonts w:hint="eastAsia" w:ascii="Times New Roman" w:hAnsi="Times New Roman" w:eastAsia="仿宋_GB2312" w:cs="Times New Roman"/>
          <w:color w:val="auto"/>
          <w:sz w:val="32"/>
          <w:szCs w:val="32"/>
          <w:u w:val="none"/>
          <w:lang w:val="en-US" w:eastAsia="zh-CN"/>
        </w:rPr>
        <w:t>1105.07</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%；项目支出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%；上缴上级支出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%；对附属单位补助支出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四、财政拨款收入支出决算总体情况说明</w:t>
      </w:r>
    </w:p>
    <w:p>
      <w:pPr>
        <w:pStyle w:val="9"/>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2023</w:t>
      </w:r>
      <w:r>
        <w:rPr>
          <w:rFonts w:ascii="Times New Roman" w:hAnsi="Times New Roman" w:eastAsia="仿宋_GB2312" w:cs="Times New Roman"/>
          <w:color w:val="auto"/>
          <w:sz w:val="32"/>
          <w:szCs w:val="32"/>
          <w:u w:val="none"/>
        </w:rPr>
        <w:t>年度财政拨款收、支总计</w:t>
      </w:r>
      <w:r>
        <w:rPr>
          <w:rFonts w:hint="eastAsia" w:ascii="Times New Roman" w:hAnsi="Times New Roman" w:eastAsia="仿宋_GB2312" w:cs="Times New Roman"/>
          <w:color w:val="auto"/>
          <w:sz w:val="32"/>
          <w:szCs w:val="32"/>
          <w:u w:val="none"/>
          <w:lang w:val="en-US" w:eastAsia="zh-CN"/>
        </w:rPr>
        <w:t>1105.07</w:t>
      </w:r>
      <w:r>
        <w:rPr>
          <w:rFonts w:ascii="Times New Roman" w:hAnsi="Times New Roman" w:eastAsia="仿宋_GB2312" w:cs="Times New Roman"/>
          <w:color w:val="auto"/>
          <w:sz w:val="32"/>
          <w:szCs w:val="32"/>
          <w:u w:val="none"/>
        </w:rPr>
        <w:t>万元，与20</w:t>
      </w:r>
      <w:r>
        <w:rPr>
          <w:rFonts w:hint="eastAsia" w:ascii="Times New Roman" w:hAnsi="Times New Roman" w:eastAsia="仿宋_GB2312" w:cs="Times New Roman"/>
          <w:color w:val="auto"/>
          <w:sz w:val="32"/>
          <w:szCs w:val="32"/>
          <w:u w:val="none"/>
          <w:lang w:val="en-US" w:eastAsia="zh-CN"/>
        </w:rPr>
        <w:t>22</w:t>
      </w:r>
      <w:r>
        <w:rPr>
          <w:rFonts w:ascii="Times New Roman" w:hAnsi="Times New Roman" w:eastAsia="仿宋_GB2312" w:cs="Times New Roman"/>
          <w:color w:val="auto"/>
          <w:sz w:val="32"/>
          <w:szCs w:val="32"/>
          <w:u w:val="none"/>
        </w:rPr>
        <w:t>年相比，减少</w:t>
      </w:r>
      <w:r>
        <w:rPr>
          <w:rFonts w:hint="eastAsia" w:ascii="Times New Roman" w:hAnsi="Times New Roman" w:eastAsia="仿宋_GB2312" w:cs="Times New Roman"/>
          <w:color w:val="auto"/>
          <w:sz w:val="32"/>
          <w:szCs w:val="32"/>
          <w:u w:val="none"/>
          <w:lang w:val="en-US" w:eastAsia="zh-CN"/>
        </w:rPr>
        <w:t>144.57</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减少</w:t>
      </w:r>
      <w:r>
        <w:rPr>
          <w:rFonts w:hint="eastAsia" w:ascii="Times New Roman" w:hAnsi="Times New Roman" w:eastAsia="仿宋_GB2312" w:cs="Times New Roman"/>
          <w:color w:val="auto"/>
          <w:sz w:val="32"/>
          <w:szCs w:val="32"/>
          <w:u w:val="none"/>
          <w:lang w:val="en-US" w:eastAsia="zh-CN"/>
        </w:rPr>
        <w:t>13.08</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val="en-US" w:eastAsia="zh-CN"/>
        </w:rPr>
        <w:t>人员经费、公用经费支出减少</w:t>
      </w:r>
      <w:r>
        <w:rPr>
          <w:rFonts w:hint="eastAsia" w:ascii="Times New Roman" w:hAnsi="Times New Roman" w:eastAsia="仿宋_GB2312" w:cs="Times New Roman"/>
          <w:color w:val="auto"/>
          <w:sz w:val="32"/>
          <w:szCs w:val="32"/>
          <w:u w:val="none"/>
        </w:rPr>
        <w:t>。</w:t>
      </w:r>
    </w:p>
    <w:p>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五、一般公共预算财政拨款支出决算情况说明</w:t>
      </w:r>
    </w:p>
    <w:p>
      <w:pPr>
        <w:pStyle w:val="9"/>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（一）财政拨款支出决算总体情况</w:t>
      </w:r>
    </w:p>
    <w:p>
      <w:pPr>
        <w:pStyle w:val="9"/>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2023</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1105.07</w:t>
      </w:r>
      <w:r>
        <w:rPr>
          <w:rFonts w:ascii="Times New Roman" w:hAnsi="Times New Roman" w:eastAsia="仿宋_GB2312" w:cs="Times New Roman"/>
          <w:color w:val="auto"/>
          <w:sz w:val="32"/>
          <w:szCs w:val="32"/>
          <w:u w:val="none"/>
        </w:rPr>
        <w:t>万元，占本年支出合计的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%，与</w:t>
      </w:r>
      <w:r>
        <w:rPr>
          <w:rFonts w:hint="eastAsia" w:ascii="Times New Roman" w:hAnsi="Times New Roman" w:eastAsia="仿宋_GB2312" w:cs="Times New Roman"/>
          <w:color w:val="auto"/>
          <w:sz w:val="32"/>
          <w:szCs w:val="32"/>
          <w:u w:val="none"/>
          <w:lang w:eastAsia="zh-CN"/>
        </w:rPr>
        <w:t>2022</w:t>
      </w:r>
      <w:r>
        <w:rPr>
          <w:rFonts w:ascii="Times New Roman" w:hAnsi="Times New Roman" w:eastAsia="仿宋_GB2312" w:cs="Times New Roman"/>
          <w:color w:val="auto"/>
          <w:sz w:val="32"/>
          <w:szCs w:val="32"/>
          <w:u w:val="none"/>
        </w:rPr>
        <w:t>年相比，财政拨款支出减少</w:t>
      </w:r>
      <w:r>
        <w:rPr>
          <w:rFonts w:hint="eastAsia" w:ascii="Times New Roman" w:hAnsi="Times New Roman" w:eastAsia="仿宋_GB2312" w:cs="Times New Roman"/>
          <w:color w:val="auto"/>
          <w:sz w:val="32"/>
          <w:szCs w:val="32"/>
          <w:u w:val="none"/>
          <w:lang w:val="en-US" w:eastAsia="zh-CN"/>
        </w:rPr>
        <w:t>144.57</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减少</w:t>
      </w:r>
      <w:r>
        <w:rPr>
          <w:rFonts w:hint="eastAsia" w:ascii="Times New Roman" w:hAnsi="Times New Roman" w:eastAsia="仿宋_GB2312" w:cs="Times New Roman"/>
          <w:color w:val="auto"/>
          <w:sz w:val="32"/>
          <w:szCs w:val="32"/>
          <w:u w:val="none"/>
          <w:lang w:val="en-US" w:eastAsia="zh-CN"/>
        </w:rPr>
        <w:t>13.08</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val="en-US" w:eastAsia="zh-CN"/>
        </w:rPr>
        <w:t>人员经费、公用经费支出减少</w:t>
      </w:r>
      <w:r>
        <w:rPr>
          <w:rFonts w:hint="eastAsia" w:ascii="Times New Roman" w:hAnsi="Times New Roman" w:eastAsia="仿宋_GB2312" w:cs="Times New Roman"/>
          <w:color w:val="auto"/>
          <w:sz w:val="32"/>
          <w:szCs w:val="32"/>
          <w:u w:val="none"/>
        </w:rPr>
        <w:t>。</w:t>
      </w:r>
    </w:p>
    <w:p>
      <w:pPr>
        <w:pStyle w:val="9"/>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（二）财政拨款支出决算结构情况</w:t>
      </w:r>
    </w:p>
    <w:p>
      <w:pPr>
        <w:pStyle w:val="9"/>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2023</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1105.07</w:t>
      </w:r>
      <w:r>
        <w:rPr>
          <w:rFonts w:ascii="Times New Roman" w:hAnsi="Times New Roman" w:eastAsia="仿宋_GB2312" w:cs="Times New Roman"/>
          <w:color w:val="auto"/>
          <w:sz w:val="32"/>
          <w:szCs w:val="32"/>
          <w:u w:val="none"/>
        </w:rPr>
        <w:t>万元，主要用于以下方面：</w:t>
      </w:r>
      <w:r>
        <w:rPr>
          <w:rFonts w:hint="eastAsia" w:ascii="Times New Roman" w:hAnsi="Times New Roman" w:eastAsia="仿宋_GB2312" w:cs="Times New Roman"/>
          <w:color w:val="auto"/>
          <w:sz w:val="32"/>
          <w:szCs w:val="32"/>
          <w:u w:val="none"/>
        </w:rPr>
        <w:t>文化旅游体育与传媒</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类</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支出</w:t>
      </w:r>
      <w:r>
        <w:rPr>
          <w:rFonts w:hint="eastAsia" w:ascii="Times New Roman" w:hAnsi="Times New Roman" w:eastAsia="仿宋_GB2312" w:cs="Times New Roman"/>
          <w:color w:val="auto"/>
          <w:sz w:val="32"/>
          <w:szCs w:val="32"/>
          <w:u w:val="none"/>
          <w:lang w:val="en-US" w:eastAsia="zh-CN"/>
        </w:rPr>
        <w:t>1105.07</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pPr>
        <w:pStyle w:val="9"/>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（三）财政拨款支出决算具体情况</w:t>
      </w:r>
    </w:p>
    <w:p>
      <w:pPr>
        <w:pStyle w:val="9"/>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2023</w:t>
      </w:r>
      <w:r>
        <w:rPr>
          <w:rFonts w:ascii="Times New Roman" w:hAnsi="Times New Roman" w:eastAsia="仿宋_GB2312" w:cs="Times New Roman"/>
          <w:color w:val="auto"/>
          <w:sz w:val="32"/>
          <w:szCs w:val="32"/>
          <w:u w:val="none"/>
        </w:rPr>
        <w:t>年度财政拨款支出年初预算数为</w:t>
      </w:r>
      <w:r>
        <w:rPr>
          <w:rFonts w:hint="eastAsia" w:ascii="Times New Roman" w:hAnsi="Times New Roman" w:eastAsia="仿宋_GB2312" w:cs="Times New Roman"/>
          <w:color w:val="auto"/>
          <w:sz w:val="32"/>
          <w:szCs w:val="32"/>
          <w:u w:val="none"/>
          <w:lang w:val="en-US" w:eastAsia="zh-CN"/>
        </w:rPr>
        <w:t>1140.51</w:t>
      </w:r>
      <w:r>
        <w:rPr>
          <w:rFonts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color w:val="auto"/>
          <w:sz w:val="32"/>
          <w:szCs w:val="32"/>
          <w:u w:val="none"/>
          <w:lang w:val="en-US" w:eastAsia="zh-CN"/>
        </w:rPr>
        <w:t>1105.07</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96.89</w:t>
      </w:r>
      <w:r>
        <w:rPr>
          <w:rFonts w:ascii="Times New Roman" w:hAnsi="Times New Roman" w:eastAsia="仿宋_GB2312" w:cs="Times New Roman"/>
          <w:color w:val="auto"/>
          <w:sz w:val="32"/>
          <w:szCs w:val="32"/>
          <w:u w:val="none"/>
        </w:rPr>
        <w:t>%，其中：</w:t>
      </w:r>
    </w:p>
    <w:p>
      <w:pPr>
        <w:pStyle w:val="9"/>
        <w:numPr>
          <w:ilvl w:val="0"/>
          <w:numId w:val="2"/>
        </w:numPr>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文化旅游体育与传媒支出</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类</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rPr>
        <w:t>广播电视</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款</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rPr>
        <w:t>广播电视事务</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项</w:t>
      </w:r>
      <w:r>
        <w:rPr>
          <w:rFonts w:ascii="Times New Roman" w:hAnsi="Times New Roman" w:eastAsia="仿宋_GB2312" w:cs="Times New Roman"/>
          <w:color w:val="auto"/>
          <w:sz w:val="32"/>
          <w:szCs w:val="32"/>
          <w:u w:val="none"/>
        </w:rPr>
        <w:t>）。</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1140.51</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1105.07</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96.89</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小于</w:t>
      </w:r>
      <w:r>
        <w:rPr>
          <w:rFonts w:ascii="Times New Roman" w:hAnsi="Times New Roman" w:eastAsia="仿宋_GB2312" w:cs="Times New Roman"/>
          <w:color w:val="auto"/>
          <w:sz w:val="32"/>
          <w:szCs w:val="32"/>
          <w:u w:val="none"/>
        </w:rPr>
        <w:t>年初预算数</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color w:val="auto"/>
          <w:sz w:val="32"/>
          <w:szCs w:val="32"/>
          <w:u w:val="none"/>
          <w:lang w:eastAsia="zh-CN"/>
        </w:rPr>
        <w:t>预算计划比较充分，</w:t>
      </w:r>
      <w:r>
        <w:rPr>
          <w:rFonts w:hint="eastAsia" w:ascii="Times New Roman" w:hAnsi="Times New Roman" w:eastAsia="仿宋_GB2312" w:cs="Times New Roman"/>
          <w:color w:val="auto"/>
          <w:sz w:val="32"/>
          <w:szCs w:val="32"/>
          <w:u w:val="none"/>
          <w:lang w:val="en-US" w:eastAsia="zh-CN"/>
        </w:rPr>
        <w:t>人员经费、公用经费支出相对减少</w:t>
      </w:r>
      <w:r>
        <w:rPr>
          <w:rFonts w:hint="eastAsia" w:ascii="Times New Roman" w:hAnsi="Times New Roman" w:eastAsia="仿宋_GB2312" w:cs="Times New Roman"/>
          <w:color w:val="auto"/>
          <w:sz w:val="32"/>
          <w:szCs w:val="32"/>
          <w:u w:val="none"/>
          <w:lang w:eastAsia="zh-CN"/>
        </w:rPr>
        <w:t>。</w:t>
      </w:r>
    </w:p>
    <w:p>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六、一般公共预算财政拨款基本支出决算情况说明</w:t>
      </w:r>
    </w:p>
    <w:p>
      <w:pPr>
        <w:pStyle w:val="9"/>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2023</w:t>
      </w:r>
      <w:r>
        <w:rPr>
          <w:rFonts w:ascii="Times New Roman" w:hAnsi="Times New Roman" w:eastAsia="仿宋_GB2312" w:cs="Times New Roman"/>
          <w:color w:val="auto"/>
          <w:sz w:val="32"/>
          <w:szCs w:val="32"/>
          <w:u w:val="none"/>
        </w:rPr>
        <w:t>年度财政拨款基本支出</w:t>
      </w:r>
      <w:r>
        <w:rPr>
          <w:rFonts w:hint="eastAsia" w:ascii="Times New Roman" w:hAnsi="Times New Roman" w:eastAsia="仿宋_GB2312" w:cs="Times New Roman"/>
          <w:color w:val="auto"/>
          <w:sz w:val="32"/>
          <w:szCs w:val="32"/>
          <w:u w:val="none"/>
          <w:lang w:val="en-US" w:eastAsia="zh-CN"/>
        </w:rPr>
        <w:t>1105.07</w:t>
      </w:r>
      <w:r>
        <w:rPr>
          <w:rFonts w:ascii="Times New Roman" w:hAnsi="Times New Roman" w:eastAsia="仿宋_GB2312" w:cs="Times New Roman"/>
          <w:color w:val="auto"/>
          <w:sz w:val="32"/>
          <w:szCs w:val="32"/>
          <w:u w:val="none"/>
        </w:rPr>
        <w:t>万元，其中：人员经费</w:t>
      </w:r>
      <w:r>
        <w:rPr>
          <w:rFonts w:hint="eastAsia" w:ascii="Times New Roman" w:hAnsi="Times New Roman" w:eastAsia="仿宋_GB2312" w:cs="Times New Roman"/>
          <w:color w:val="auto"/>
          <w:sz w:val="32"/>
          <w:szCs w:val="32"/>
          <w:u w:val="none"/>
          <w:lang w:val="en-US" w:eastAsia="zh-CN"/>
        </w:rPr>
        <w:t>877.8</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79.43</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主要包括基本工资、津贴补贴、奖金、</w:t>
      </w:r>
      <w:r>
        <w:rPr>
          <w:rFonts w:hint="eastAsia" w:ascii="Times New Roman" w:hAnsi="Times New Roman" w:eastAsia="仿宋_GB2312" w:cs="Times New Roman"/>
          <w:color w:val="auto"/>
          <w:sz w:val="32"/>
          <w:szCs w:val="32"/>
          <w:u w:val="none"/>
        </w:rPr>
        <w:t>绩效工资、机关养老保险缴费、职业年金缴费、职工基本医疗保险缴费</w:t>
      </w:r>
      <w:r>
        <w:rPr>
          <w:rFonts w:hint="eastAsia" w:ascii="Times New Roman" w:hAnsi="Times New Roman" w:eastAsia="仿宋_GB2312" w:cs="Times New Roman"/>
          <w:color w:val="auto"/>
          <w:sz w:val="32"/>
          <w:szCs w:val="32"/>
          <w:u w:val="none"/>
          <w:lang w:eastAsia="zh-CN"/>
        </w:rPr>
        <w:t>、其他社会保障缴费、其他工资福利支出</w:t>
      </w:r>
      <w:r>
        <w:rPr>
          <w:rFonts w:hint="eastAsia" w:ascii="Times New Roman" w:hAnsi="Times New Roman" w:eastAsia="仿宋_GB2312" w:cs="Times New Roman"/>
          <w:color w:val="auto"/>
          <w:sz w:val="32"/>
          <w:szCs w:val="32"/>
          <w:u w:val="none"/>
        </w:rPr>
        <w:t>住房公积金</w:t>
      </w:r>
      <w:r>
        <w:rPr>
          <w:rFonts w:hint="eastAsia" w:ascii="Times New Roman" w:hAnsi="Times New Roman" w:eastAsia="仿宋_GB2312" w:cs="Times New Roman"/>
          <w:color w:val="auto"/>
          <w:sz w:val="32"/>
          <w:szCs w:val="32"/>
          <w:u w:val="none"/>
          <w:lang w:eastAsia="zh-CN"/>
        </w:rPr>
        <w:t>、抚恤金、生活补助、奖励金、对其他个人和家庭的补助支出</w:t>
      </w:r>
      <w:r>
        <w:rPr>
          <w:rFonts w:ascii="Times New Roman" w:hAnsi="Times New Roman" w:eastAsia="仿宋_GB2312" w:cs="Times New Roman"/>
          <w:color w:val="auto"/>
          <w:sz w:val="32"/>
          <w:szCs w:val="32"/>
          <w:u w:val="none"/>
        </w:rPr>
        <w:t>；公用经费</w:t>
      </w:r>
      <w:r>
        <w:rPr>
          <w:rFonts w:hint="eastAsia" w:ascii="Times New Roman" w:hAnsi="Times New Roman" w:eastAsia="仿宋_GB2312" w:cs="Times New Roman"/>
          <w:color w:val="auto"/>
          <w:sz w:val="32"/>
          <w:szCs w:val="32"/>
          <w:u w:val="none"/>
          <w:lang w:val="en-US" w:eastAsia="zh-CN"/>
        </w:rPr>
        <w:t>227.27</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20.57</w:t>
      </w:r>
      <w:r>
        <w:rPr>
          <w:rFonts w:ascii="Times New Roman" w:hAnsi="Times New Roman" w:eastAsia="仿宋_GB2312" w:cs="Times New Roman"/>
          <w:color w:val="auto"/>
          <w:sz w:val="32"/>
          <w:szCs w:val="32"/>
          <w:u w:val="none"/>
        </w:rPr>
        <w:t>%，主要包括办公费、</w:t>
      </w:r>
      <w:r>
        <w:rPr>
          <w:rFonts w:hint="eastAsia" w:ascii="Times New Roman" w:hAnsi="Times New Roman" w:eastAsia="仿宋_GB2312" w:cs="Times New Roman"/>
          <w:color w:val="auto"/>
          <w:sz w:val="32"/>
          <w:szCs w:val="32"/>
          <w:u w:val="none"/>
          <w:lang w:val="en-US" w:eastAsia="zh-CN"/>
        </w:rPr>
        <w:t>水费、电费、</w:t>
      </w:r>
      <w:r>
        <w:rPr>
          <w:rFonts w:hint="eastAsia" w:ascii="Times New Roman" w:hAnsi="Times New Roman" w:eastAsia="仿宋_GB2312" w:cs="Times New Roman"/>
          <w:color w:val="auto"/>
          <w:sz w:val="32"/>
          <w:szCs w:val="32"/>
          <w:u w:val="none"/>
        </w:rPr>
        <w:t>邮电</w:t>
      </w:r>
      <w:r>
        <w:rPr>
          <w:rFonts w:ascii="Times New Roman" w:hAnsi="Times New Roman" w:eastAsia="仿宋_GB2312" w:cs="Times New Roman"/>
          <w:color w:val="auto"/>
          <w:sz w:val="32"/>
          <w:szCs w:val="32"/>
          <w:u w:val="none"/>
        </w:rPr>
        <w:t>费、</w:t>
      </w:r>
      <w:r>
        <w:rPr>
          <w:rFonts w:hint="eastAsia" w:ascii="Times New Roman" w:hAnsi="Times New Roman" w:eastAsia="仿宋_GB2312" w:cs="Times New Roman"/>
          <w:color w:val="auto"/>
          <w:sz w:val="32"/>
          <w:szCs w:val="32"/>
          <w:u w:val="none"/>
        </w:rPr>
        <w:t>差旅费、维修（护）费、</w:t>
      </w:r>
      <w:r>
        <w:rPr>
          <w:rFonts w:hint="eastAsia" w:ascii="Times New Roman" w:hAnsi="Times New Roman" w:eastAsia="仿宋_GB2312" w:cs="Times New Roman"/>
          <w:color w:val="auto"/>
          <w:sz w:val="32"/>
          <w:szCs w:val="32"/>
          <w:u w:val="none"/>
          <w:lang w:val="en-US" w:eastAsia="zh-CN"/>
        </w:rPr>
        <w:t>租赁费、培训费、公务接待费、专用材料费、</w:t>
      </w:r>
      <w:r>
        <w:rPr>
          <w:rFonts w:hint="eastAsia" w:ascii="Times New Roman" w:hAnsi="Times New Roman" w:eastAsia="仿宋_GB2312" w:cs="Times New Roman"/>
          <w:color w:val="auto"/>
          <w:sz w:val="32"/>
          <w:szCs w:val="32"/>
          <w:u w:val="none"/>
        </w:rPr>
        <w:t>劳务费、工会经费</w:t>
      </w:r>
      <w:r>
        <w:rPr>
          <w:rFonts w:hint="eastAsia" w:ascii="Times New Roman" w:hAnsi="Times New Roman" w:eastAsia="仿宋_GB2312" w:cs="Times New Roman"/>
          <w:color w:val="auto"/>
          <w:sz w:val="32"/>
          <w:szCs w:val="32"/>
          <w:u w:val="none"/>
          <w:lang w:eastAsia="zh-CN"/>
        </w:rPr>
        <w:t>、福利费、公务用车运行维护费、其他交通费用、税金及附加费用、其他商品和服务支出、办公设备购置、专用设备购置、基础设施建设。</w:t>
      </w:r>
      <w:r>
        <w:rPr>
          <w:rFonts w:hint="eastAsia" w:ascii="Times New Roman" w:hAnsi="Times New Roman" w:eastAsia="仿宋_GB2312" w:cs="Times New Roman"/>
          <w:color w:val="auto"/>
          <w:sz w:val="32"/>
          <w:szCs w:val="32"/>
          <w:u w:val="none"/>
        </w:rPr>
        <w:t>。</w:t>
      </w:r>
    </w:p>
    <w:p>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七、一般公共预算财政拨款三公经费支出决算情况说明</w:t>
      </w:r>
    </w:p>
    <w:p>
      <w:pPr>
        <w:pStyle w:val="9"/>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（一）“三公”经费财政拨款支出决算总体情况说明</w:t>
      </w:r>
    </w:p>
    <w:p>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“三公”经费财政拨款支出预算为</w:t>
      </w:r>
      <w:r>
        <w:rPr>
          <w:rFonts w:hint="eastAsia" w:ascii="Times New Roman" w:hAnsi="Times New Roman" w:eastAsia="仿宋_GB2312" w:cs="Times New Roman"/>
          <w:color w:val="auto"/>
          <w:sz w:val="32"/>
          <w:szCs w:val="32"/>
          <w:u w:val="none"/>
          <w:lang w:val="en-US" w:eastAsia="zh-CN"/>
        </w:rPr>
        <w:t>20.4</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7.44</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36.47</w:t>
      </w:r>
      <w:r>
        <w:rPr>
          <w:rFonts w:ascii="Times New Roman" w:hAnsi="Times New Roman" w:eastAsia="仿宋_GB2312" w:cs="Times New Roman"/>
          <w:color w:val="auto"/>
          <w:sz w:val="32"/>
          <w:szCs w:val="32"/>
          <w:u w:val="none"/>
        </w:rPr>
        <w:t>%，其中：</w:t>
      </w:r>
    </w:p>
    <w:p>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因公出国（境）费支出预算为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rPr>
        <w:t>本单位无</w:t>
      </w:r>
      <w:r>
        <w:rPr>
          <w:rFonts w:ascii="Times New Roman" w:hAnsi="Times New Roman" w:eastAsia="仿宋_GB2312" w:cs="Times New Roman"/>
          <w:color w:val="auto"/>
          <w:sz w:val="32"/>
          <w:szCs w:val="32"/>
          <w:u w:val="none"/>
        </w:rPr>
        <w:t>因公出国（境）费支出预算</w:t>
      </w:r>
      <w:r>
        <w:rPr>
          <w:rFonts w:hint="eastAsia" w:ascii="Times New Roman" w:hAnsi="Times New Roman" w:eastAsia="仿宋_GB2312" w:cs="Times New Roman"/>
          <w:color w:val="auto"/>
          <w:sz w:val="32"/>
          <w:szCs w:val="32"/>
          <w:u w:val="none"/>
        </w:rPr>
        <w:t>和支出</w:t>
      </w:r>
      <w:r>
        <w:rPr>
          <w:rFonts w:ascii="Times New Roman" w:hAnsi="Times New Roman" w:eastAsia="仿宋_GB2312" w:cs="Times New Roman"/>
          <w:color w:val="auto"/>
          <w:sz w:val="32"/>
          <w:szCs w:val="32"/>
          <w:u w:val="none"/>
        </w:rPr>
        <w:t>，与上年相比增减</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万元，增减</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rPr>
        <w:t>，</w:t>
      </w:r>
      <w:r>
        <w:rPr>
          <w:rFonts w:ascii="Times New Roman" w:hAnsi="Times New Roman" w:eastAsia="仿宋_GB2312" w:cs="Times New Roman"/>
          <w:color w:val="auto"/>
          <w:sz w:val="32"/>
          <w:szCs w:val="32"/>
          <w:u w:val="none"/>
        </w:rPr>
        <w:t>主要原因是</w:t>
      </w:r>
      <w:r>
        <w:rPr>
          <w:rFonts w:hint="eastAsia" w:ascii="Times New Roman" w:hAnsi="Times New Roman" w:eastAsia="仿宋_GB2312" w:cs="Times New Roman"/>
          <w:color w:val="auto"/>
          <w:sz w:val="32"/>
          <w:szCs w:val="32"/>
          <w:u w:val="none"/>
        </w:rPr>
        <w:t>本单位无</w:t>
      </w:r>
      <w:r>
        <w:rPr>
          <w:rFonts w:ascii="Times New Roman" w:hAnsi="Times New Roman" w:eastAsia="仿宋_GB2312" w:cs="Times New Roman"/>
          <w:color w:val="auto"/>
          <w:sz w:val="32"/>
          <w:szCs w:val="32"/>
          <w:u w:val="none"/>
        </w:rPr>
        <w:t>因公出国（境）费支出预算</w:t>
      </w:r>
      <w:r>
        <w:rPr>
          <w:rFonts w:hint="eastAsia" w:ascii="Times New Roman" w:hAnsi="Times New Roman" w:eastAsia="仿宋_GB2312" w:cs="Times New Roman"/>
          <w:color w:val="auto"/>
          <w:sz w:val="32"/>
          <w:szCs w:val="32"/>
          <w:u w:val="none"/>
        </w:rPr>
        <w:t>和支出</w:t>
      </w:r>
      <w:r>
        <w:rPr>
          <w:rFonts w:ascii="Times New Roman" w:hAnsi="Times New Roman" w:eastAsia="仿宋_GB2312" w:cs="Times New Roman"/>
          <w:color w:val="auto"/>
          <w:sz w:val="32"/>
          <w:szCs w:val="32"/>
          <w:u w:val="none"/>
        </w:rPr>
        <w:t>。</w:t>
      </w:r>
    </w:p>
    <w:p>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公务接待费支出预算</w:t>
      </w:r>
      <w:r>
        <w:rPr>
          <w:rFonts w:hint="eastAsia" w:ascii="Times New Roman" w:hAnsi="Times New Roman" w:eastAsia="仿宋_GB2312" w:cs="Times New Roman"/>
          <w:color w:val="auto"/>
          <w:sz w:val="32"/>
          <w:szCs w:val="32"/>
          <w:u w:val="none"/>
          <w:lang w:val="en-US" w:eastAsia="zh-CN"/>
        </w:rPr>
        <w:t>14.4</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3</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20.83</w:t>
      </w:r>
      <w:r>
        <w:rPr>
          <w:rFonts w:ascii="Times New Roman" w:hAnsi="Times New Roman" w:eastAsia="仿宋_GB2312" w:cs="Times New Roman"/>
          <w:color w:val="auto"/>
          <w:sz w:val="32"/>
          <w:szCs w:val="32"/>
          <w:u w:val="none"/>
        </w:rPr>
        <w:t>%，决算数小于年初预算数的主要原因是</w:t>
      </w:r>
      <w:r>
        <w:rPr>
          <w:rFonts w:hint="eastAsia" w:ascii="仿宋_GB2312" w:hAnsi="仿宋" w:eastAsia="仿宋_GB2312"/>
          <w:sz w:val="32"/>
          <w:szCs w:val="32"/>
          <w:u w:val="none"/>
        </w:rPr>
        <w:t>厉行节约，</w:t>
      </w:r>
      <w:r>
        <w:rPr>
          <w:rFonts w:ascii="仿宋_GB2312" w:hAnsi="仿宋" w:eastAsia="仿宋_GB2312"/>
          <w:sz w:val="32"/>
          <w:szCs w:val="32"/>
          <w:u w:val="none"/>
        </w:rPr>
        <w:t>做到能不接待用餐尽量不安排</w:t>
      </w:r>
      <w:r>
        <w:rPr>
          <w:rFonts w:ascii="Times New Roman" w:hAnsi="Times New Roman" w:eastAsia="仿宋_GB2312" w:cs="Times New Roman"/>
          <w:color w:val="auto"/>
          <w:sz w:val="32"/>
          <w:szCs w:val="32"/>
          <w:u w:val="none"/>
        </w:rPr>
        <w:t>，与上年相比减少</w:t>
      </w:r>
      <w:r>
        <w:rPr>
          <w:rFonts w:hint="eastAsia" w:ascii="Times New Roman" w:hAnsi="Times New Roman" w:eastAsia="仿宋_GB2312" w:cs="Times New Roman"/>
          <w:color w:val="auto"/>
          <w:sz w:val="32"/>
          <w:szCs w:val="32"/>
          <w:u w:val="none"/>
          <w:lang w:val="en-US" w:eastAsia="zh-CN"/>
        </w:rPr>
        <w:t>0.89</w:t>
      </w:r>
      <w:r>
        <w:rPr>
          <w:rFonts w:ascii="Times New Roman" w:hAnsi="Times New Roman" w:eastAsia="仿宋_GB2312" w:cs="Times New Roman"/>
          <w:color w:val="auto"/>
          <w:sz w:val="32"/>
          <w:szCs w:val="32"/>
          <w:u w:val="none"/>
        </w:rPr>
        <w:t>万元，减少</w:t>
      </w:r>
      <w:r>
        <w:rPr>
          <w:rFonts w:hint="eastAsia" w:ascii="Times New Roman" w:hAnsi="Times New Roman" w:eastAsia="仿宋_GB2312" w:cs="Times New Roman"/>
          <w:color w:val="auto"/>
          <w:sz w:val="32"/>
          <w:szCs w:val="32"/>
          <w:u w:val="none"/>
          <w:lang w:val="en-US" w:eastAsia="zh-CN"/>
        </w:rPr>
        <w:t>29.67</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减少</w:t>
      </w:r>
      <w:r>
        <w:rPr>
          <w:rFonts w:ascii="Times New Roman" w:hAnsi="Times New Roman" w:eastAsia="仿宋_GB2312" w:cs="Times New Roman"/>
          <w:color w:val="auto"/>
          <w:sz w:val="32"/>
          <w:szCs w:val="32"/>
          <w:u w:val="none"/>
        </w:rPr>
        <w:t>的主要原因是</w:t>
      </w:r>
      <w:r>
        <w:rPr>
          <w:rFonts w:hint="eastAsia" w:ascii="仿宋_GB2312" w:hAnsi="仿宋" w:eastAsia="仿宋_GB2312"/>
          <w:sz w:val="32"/>
          <w:szCs w:val="32"/>
          <w:u w:val="none"/>
          <w:lang w:val="en-US" w:eastAsia="zh-CN"/>
        </w:rPr>
        <w:t>厉行节约，</w:t>
      </w:r>
      <w:r>
        <w:rPr>
          <w:rFonts w:hint="default" w:ascii="仿宋_GB2312" w:hAnsi="仿宋" w:eastAsia="仿宋_GB2312"/>
          <w:sz w:val="32"/>
          <w:szCs w:val="32"/>
          <w:u w:val="none"/>
          <w:lang w:val="en-US" w:eastAsia="zh-CN"/>
        </w:rPr>
        <w:t>做到能不接待用餐尽量不安排</w:t>
      </w:r>
      <w:r>
        <w:rPr>
          <w:rFonts w:ascii="Times New Roman" w:hAnsi="Times New Roman" w:eastAsia="仿宋_GB2312" w:cs="Times New Roman"/>
          <w:color w:val="auto"/>
          <w:sz w:val="32"/>
          <w:szCs w:val="32"/>
          <w:u w:val="none"/>
        </w:rPr>
        <w:t>。</w:t>
      </w:r>
    </w:p>
    <w:p>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公务用车购置费及运行维护费支出预算为</w:t>
      </w:r>
      <w:r>
        <w:rPr>
          <w:rFonts w:hint="eastAsia" w:ascii="Times New Roman" w:hAnsi="Times New Roman" w:eastAsia="仿宋_GB2312" w:cs="Times New Roman"/>
          <w:color w:val="auto"/>
          <w:sz w:val="32"/>
          <w:szCs w:val="32"/>
          <w:u w:val="none"/>
          <w:lang w:val="en-US" w:eastAsia="zh-CN"/>
        </w:rPr>
        <w:t>6</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4.44</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74</w:t>
      </w:r>
      <w:r>
        <w:rPr>
          <w:rFonts w:ascii="Times New Roman" w:hAnsi="Times New Roman" w:eastAsia="仿宋_GB2312" w:cs="Times New Roman"/>
          <w:color w:val="auto"/>
          <w:sz w:val="32"/>
          <w:szCs w:val="32"/>
          <w:u w:val="none"/>
        </w:rPr>
        <w:t>%，决算数小于年初预算数的主要原因是</w:t>
      </w:r>
      <w:r>
        <w:rPr>
          <w:rFonts w:hint="eastAsia" w:ascii="仿宋_GB2312" w:hAnsi="仿宋" w:eastAsia="仿宋_GB2312"/>
          <w:sz w:val="32"/>
          <w:szCs w:val="32"/>
          <w:u w:val="none"/>
          <w:lang w:val="en-US" w:eastAsia="zh-CN"/>
        </w:rPr>
        <w:t>坚持厉行节约原则，</w:t>
      </w:r>
      <w:r>
        <w:rPr>
          <w:rFonts w:hint="default" w:ascii="仿宋_GB2312" w:hAnsi="仿宋" w:eastAsia="仿宋_GB2312"/>
          <w:sz w:val="32"/>
          <w:szCs w:val="32"/>
          <w:u w:val="none"/>
          <w:lang w:val="en-US" w:eastAsia="zh-CN"/>
        </w:rPr>
        <w:t>严格车辆出行登记</w:t>
      </w:r>
      <w:r>
        <w:rPr>
          <w:rFonts w:hint="eastAsia" w:ascii="仿宋_GB2312" w:hAnsi="仿宋" w:eastAsia="仿宋_GB2312"/>
          <w:sz w:val="32"/>
          <w:szCs w:val="32"/>
          <w:u w:val="none"/>
          <w:lang w:val="en-US" w:eastAsia="zh-CN"/>
        </w:rPr>
        <w:t>、</w:t>
      </w:r>
      <w:r>
        <w:rPr>
          <w:rFonts w:hint="default" w:ascii="仿宋_GB2312" w:hAnsi="仿宋" w:eastAsia="仿宋_GB2312"/>
          <w:sz w:val="32"/>
          <w:szCs w:val="32"/>
          <w:u w:val="none"/>
          <w:lang w:val="en-US" w:eastAsia="zh-CN"/>
        </w:rPr>
        <w:t>维修保养定点管理</w:t>
      </w:r>
      <w:r>
        <w:rPr>
          <w:rFonts w:hint="eastAsia" w:ascii="仿宋_GB2312" w:hAnsi="仿宋" w:eastAsia="仿宋_GB2312"/>
          <w:sz w:val="32"/>
          <w:szCs w:val="32"/>
          <w:u w:val="none"/>
          <w:lang w:val="en-US" w:eastAsia="zh-CN"/>
        </w:rPr>
        <w:t>，合理有效减少公车运行维护支出</w:t>
      </w:r>
      <w:r>
        <w:rPr>
          <w:rFonts w:ascii="Times New Roman" w:hAnsi="Times New Roman" w:eastAsia="仿宋_GB2312" w:cs="Times New Roman"/>
          <w:color w:val="auto"/>
          <w:sz w:val="32"/>
          <w:szCs w:val="32"/>
          <w:u w:val="none"/>
        </w:rPr>
        <w:t>，与上年相比减少</w:t>
      </w:r>
      <w:r>
        <w:rPr>
          <w:rFonts w:hint="eastAsia" w:ascii="Times New Roman" w:hAnsi="Times New Roman" w:eastAsia="仿宋_GB2312" w:cs="Times New Roman"/>
          <w:color w:val="auto"/>
          <w:sz w:val="32"/>
          <w:szCs w:val="32"/>
          <w:u w:val="none"/>
          <w:lang w:val="en-US" w:eastAsia="zh-CN"/>
        </w:rPr>
        <w:t>6.15</w:t>
      </w:r>
      <w:r>
        <w:rPr>
          <w:rFonts w:ascii="Times New Roman" w:hAnsi="Times New Roman" w:eastAsia="仿宋_GB2312" w:cs="Times New Roman"/>
          <w:color w:val="auto"/>
          <w:sz w:val="32"/>
          <w:szCs w:val="32"/>
          <w:u w:val="none"/>
        </w:rPr>
        <w:t>万元，减少</w:t>
      </w:r>
      <w:r>
        <w:rPr>
          <w:rFonts w:hint="eastAsia" w:ascii="Times New Roman" w:hAnsi="Times New Roman" w:eastAsia="仿宋_GB2312" w:cs="Times New Roman"/>
          <w:color w:val="auto"/>
          <w:sz w:val="32"/>
          <w:szCs w:val="32"/>
          <w:u w:val="none"/>
          <w:lang w:val="en-US" w:eastAsia="zh-CN"/>
        </w:rPr>
        <w:t>138.51</w:t>
      </w:r>
      <w:r>
        <w:rPr>
          <w:rFonts w:ascii="Times New Roman" w:hAnsi="Times New Roman" w:eastAsia="仿宋_GB2312" w:cs="Times New Roman"/>
          <w:color w:val="auto"/>
          <w:sz w:val="32"/>
          <w:szCs w:val="32"/>
          <w:u w:val="none"/>
        </w:rPr>
        <w:t>%,减少的主要原因是</w:t>
      </w:r>
      <w:r>
        <w:rPr>
          <w:rFonts w:hint="eastAsia" w:ascii="仿宋_GB2312" w:hAnsi="仿宋" w:eastAsia="仿宋_GB2312"/>
          <w:sz w:val="32"/>
          <w:szCs w:val="32"/>
          <w:u w:val="none"/>
          <w:lang w:val="en-US" w:eastAsia="zh-CN"/>
        </w:rPr>
        <w:t>合理有效减少公车运行维护支出</w:t>
      </w:r>
      <w:r>
        <w:rPr>
          <w:rFonts w:ascii="Times New Roman" w:hAnsi="Times New Roman" w:eastAsia="仿宋_GB2312" w:cs="Times New Roman"/>
          <w:color w:val="auto"/>
          <w:sz w:val="32"/>
          <w:szCs w:val="32"/>
          <w:u w:val="none"/>
        </w:rPr>
        <w:t>。</w:t>
      </w:r>
    </w:p>
    <w:p>
      <w:pPr>
        <w:pStyle w:val="9"/>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（二）“三公”经费财政拨款支出决算具体情况说明</w:t>
      </w:r>
    </w:p>
    <w:p>
      <w:pPr>
        <w:pStyle w:val="9"/>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2023</w:t>
      </w:r>
      <w:r>
        <w:rPr>
          <w:rFonts w:ascii="Times New Roman" w:hAnsi="Times New Roman" w:eastAsia="仿宋_GB2312" w:cs="Times New Roman"/>
          <w:color w:val="auto"/>
          <w:sz w:val="32"/>
          <w:szCs w:val="32"/>
          <w:u w:val="none"/>
        </w:rPr>
        <w:t>年度“三公”经费财政拨款支出决算中，公务接待费支出决算</w:t>
      </w:r>
      <w:r>
        <w:rPr>
          <w:rFonts w:hint="eastAsia" w:ascii="Times New Roman" w:hAnsi="Times New Roman" w:eastAsia="仿宋_GB2312" w:cs="Times New Roman"/>
          <w:color w:val="auto"/>
          <w:sz w:val="32"/>
          <w:szCs w:val="32"/>
          <w:u w:val="none"/>
          <w:lang w:val="en-US" w:eastAsia="zh-CN"/>
        </w:rPr>
        <w:t>3</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14.71</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因公出国（境）费支出决算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公务用车购置费及运行维护费支出决算</w:t>
      </w:r>
      <w:r>
        <w:rPr>
          <w:rFonts w:hint="eastAsia" w:ascii="Times New Roman" w:hAnsi="Times New Roman" w:eastAsia="仿宋_GB2312" w:cs="Times New Roman"/>
          <w:color w:val="auto"/>
          <w:sz w:val="32"/>
          <w:szCs w:val="32"/>
          <w:u w:val="none"/>
          <w:lang w:val="en-US" w:eastAsia="zh-CN"/>
        </w:rPr>
        <w:t>4.44</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21.76</w:t>
      </w:r>
      <w:r>
        <w:rPr>
          <w:rFonts w:ascii="Times New Roman" w:hAnsi="Times New Roman" w:eastAsia="仿宋_GB2312" w:cs="Times New Roman"/>
          <w:color w:val="auto"/>
          <w:sz w:val="32"/>
          <w:szCs w:val="32"/>
          <w:u w:val="none"/>
        </w:rPr>
        <w:t>%。其中：</w:t>
      </w:r>
    </w:p>
    <w:p>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1、因公出国（境）费支出决算为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万元，全年安排因公出国（境）团组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个，累计</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人次</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开支内容</w:t>
      </w:r>
      <w:r>
        <w:rPr>
          <w:rFonts w:hint="eastAsia" w:ascii="Times New Roman" w:hAnsi="Times New Roman" w:eastAsia="仿宋_GB2312" w:cs="Times New Roman"/>
          <w:color w:val="auto"/>
          <w:sz w:val="32"/>
          <w:szCs w:val="32"/>
          <w:u w:val="none"/>
          <w:lang w:val="en-US" w:eastAsia="zh-CN"/>
        </w:rPr>
        <w:t>无</w:t>
      </w:r>
      <w:r>
        <w:rPr>
          <w:rFonts w:hint="eastAsia" w:ascii="Times New Roman" w:hAnsi="Times New Roman" w:eastAsia="仿宋_GB2312" w:cs="Times New Roman"/>
          <w:color w:val="auto"/>
          <w:sz w:val="32"/>
          <w:szCs w:val="32"/>
          <w:u w:val="none"/>
        </w:rPr>
        <w:t>。</w:t>
      </w:r>
    </w:p>
    <w:p>
      <w:pPr>
        <w:pStyle w:val="9"/>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2、公务接待费支出决算为</w:t>
      </w:r>
      <w:r>
        <w:rPr>
          <w:rFonts w:hint="eastAsia" w:ascii="Times New Roman" w:hAnsi="Times New Roman" w:eastAsia="仿宋_GB2312" w:cs="Times New Roman"/>
          <w:color w:val="auto"/>
          <w:sz w:val="32"/>
          <w:szCs w:val="32"/>
          <w:u w:val="none"/>
          <w:lang w:val="en-US" w:eastAsia="zh-CN"/>
        </w:rPr>
        <w:t>3</w:t>
      </w:r>
      <w:r>
        <w:rPr>
          <w:rFonts w:ascii="Times New Roman" w:hAnsi="Times New Roman" w:eastAsia="仿宋_GB2312" w:cs="Times New Roman"/>
          <w:color w:val="auto"/>
          <w:sz w:val="32"/>
          <w:szCs w:val="32"/>
          <w:u w:val="none"/>
        </w:rPr>
        <w:t>万元，全年共接待来访团组</w:t>
      </w:r>
      <w:r>
        <w:rPr>
          <w:rFonts w:hint="eastAsia" w:ascii="Times New Roman" w:hAnsi="Times New Roman" w:eastAsia="仿宋_GB2312" w:cs="Times New Roman"/>
          <w:color w:val="auto"/>
          <w:sz w:val="32"/>
          <w:szCs w:val="32"/>
          <w:u w:val="none"/>
          <w:lang w:val="en-US" w:eastAsia="zh-CN"/>
        </w:rPr>
        <w:t>35</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lang w:val="en-US" w:eastAsia="zh-CN"/>
        </w:rPr>
        <w:t>约300</w:t>
      </w:r>
      <w:r>
        <w:rPr>
          <w:rFonts w:ascii="Times New Roman" w:hAnsi="Times New Roman" w:eastAsia="仿宋_GB2312" w:cs="Times New Roman"/>
          <w:color w:val="auto"/>
          <w:sz w:val="32"/>
          <w:szCs w:val="32"/>
          <w:u w:val="none"/>
        </w:rPr>
        <w:t>人次，主要是</w:t>
      </w:r>
      <w:r>
        <w:rPr>
          <w:rFonts w:hint="eastAsia" w:ascii="Times New Roman" w:hAnsi="Times New Roman" w:eastAsia="仿宋_GB2312" w:cs="Times New Roman"/>
          <w:color w:val="auto"/>
          <w:sz w:val="32"/>
          <w:szCs w:val="32"/>
          <w:u w:val="none"/>
        </w:rPr>
        <w:t>与市县电视台的学习交流发生的接待支出</w:t>
      </w:r>
      <w:r>
        <w:rPr>
          <w:rFonts w:ascii="Times New Roman" w:hAnsi="Times New Roman" w:eastAsia="仿宋_GB2312" w:cs="Times New Roman"/>
          <w:color w:val="auto"/>
          <w:sz w:val="32"/>
          <w:szCs w:val="32"/>
          <w:u w:val="none"/>
        </w:rPr>
        <w:t>发生的接待支出</w:t>
      </w:r>
      <w:r>
        <w:rPr>
          <w:rFonts w:hint="eastAsia" w:ascii="Times New Roman" w:hAnsi="Times New Roman" w:eastAsia="仿宋_GB2312" w:cs="Times New Roman"/>
          <w:color w:val="auto"/>
          <w:sz w:val="32"/>
          <w:szCs w:val="32"/>
          <w:u w:val="none"/>
          <w:lang w:eastAsia="zh-CN"/>
        </w:rPr>
        <w:t>。</w:t>
      </w:r>
    </w:p>
    <w:p>
      <w:pPr>
        <w:spacing w:line="600" w:lineRule="exact"/>
        <w:ind w:firstLine="640" w:firstLineChars="200"/>
        <w:rPr>
          <w:rFonts w:eastAsia="仿宋_GB2312"/>
          <w:kern w:val="0"/>
          <w:sz w:val="32"/>
          <w:szCs w:val="32"/>
          <w:u w:val="none"/>
        </w:rPr>
      </w:pPr>
      <w:r>
        <w:rPr>
          <w:rFonts w:eastAsia="仿宋_GB2312"/>
          <w:sz w:val="32"/>
          <w:szCs w:val="32"/>
          <w:u w:val="none"/>
        </w:rPr>
        <w:t>3、公务用车购置费及运行维护费支出决算为</w:t>
      </w:r>
      <w:r>
        <w:rPr>
          <w:rFonts w:hint="eastAsia" w:eastAsia="仿宋_GB2312"/>
          <w:sz w:val="32"/>
          <w:szCs w:val="32"/>
          <w:u w:val="none"/>
          <w:lang w:val="en-US" w:eastAsia="zh-CN"/>
        </w:rPr>
        <w:t>4.44</w:t>
      </w:r>
      <w:r>
        <w:rPr>
          <w:rFonts w:eastAsia="仿宋_GB2312"/>
          <w:sz w:val="32"/>
          <w:szCs w:val="32"/>
          <w:u w:val="none"/>
        </w:rPr>
        <w:t>万元，其中：公务用车购置费</w:t>
      </w:r>
      <w:r>
        <w:rPr>
          <w:rFonts w:hint="eastAsia" w:eastAsia="仿宋_GB2312"/>
          <w:sz w:val="32"/>
          <w:szCs w:val="32"/>
          <w:u w:val="none"/>
          <w:lang w:val="en-US" w:eastAsia="zh-CN"/>
        </w:rPr>
        <w:t>0</w:t>
      </w:r>
      <w:r>
        <w:rPr>
          <w:rFonts w:eastAsia="仿宋_GB2312"/>
          <w:sz w:val="32"/>
          <w:szCs w:val="32"/>
          <w:u w:val="none"/>
        </w:rPr>
        <w:t>万元，</w:t>
      </w:r>
      <w:r>
        <w:rPr>
          <w:rFonts w:hint="eastAsia" w:eastAsia="仿宋_GB2312"/>
          <w:sz w:val="32"/>
          <w:szCs w:val="32"/>
          <w:u w:val="none"/>
        </w:rPr>
        <w:t>蓝山县融媒体中心（</w:t>
      </w:r>
      <w:r>
        <w:rPr>
          <w:rFonts w:hint="eastAsia" w:eastAsia="仿宋_GB2312"/>
          <w:sz w:val="32"/>
          <w:szCs w:val="32"/>
          <w:u w:val="none"/>
          <w:lang w:val="en-US" w:eastAsia="zh-CN"/>
        </w:rPr>
        <w:t>蓝山县</w:t>
      </w:r>
      <w:r>
        <w:rPr>
          <w:rFonts w:hint="eastAsia" w:eastAsia="仿宋_GB2312"/>
          <w:sz w:val="32"/>
          <w:szCs w:val="32"/>
          <w:u w:val="none"/>
        </w:rPr>
        <w:t>广播电视台）</w:t>
      </w:r>
      <w:r>
        <w:rPr>
          <w:rFonts w:eastAsia="仿宋_GB2312"/>
          <w:sz w:val="32"/>
          <w:szCs w:val="32"/>
          <w:u w:val="none"/>
        </w:rPr>
        <w:t>更新公务用车</w:t>
      </w:r>
      <w:r>
        <w:rPr>
          <w:rFonts w:hint="eastAsia" w:eastAsia="仿宋_GB2312"/>
          <w:sz w:val="32"/>
          <w:szCs w:val="32"/>
          <w:u w:val="none"/>
          <w:lang w:val="en-US" w:eastAsia="zh-CN"/>
        </w:rPr>
        <w:t>0</w:t>
      </w:r>
      <w:r>
        <w:rPr>
          <w:rFonts w:eastAsia="仿宋_GB2312"/>
          <w:sz w:val="32"/>
          <w:szCs w:val="32"/>
          <w:u w:val="none"/>
        </w:rPr>
        <w:t>辆。公务用车运行维护费</w:t>
      </w:r>
      <w:r>
        <w:rPr>
          <w:rFonts w:hint="eastAsia" w:eastAsia="仿宋_GB2312"/>
          <w:sz w:val="32"/>
          <w:szCs w:val="32"/>
          <w:u w:val="none"/>
          <w:lang w:val="en-US" w:eastAsia="zh-CN"/>
        </w:rPr>
        <w:t>4.44</w:t>
      </w:r>
      <w:r>
        <w:rPr>
          <w:rFonts w:eastAsia="仿宋_GB2312"/>
          <w:sz w:val="32"/>
          <w:szCs w:val="32"/>
          <w:u w:val="none"/>
        </w:rPr>
        <w:t>万元，主要是</w:t>
      </w:r>
      <w:r>
        <w:rPr>
          <w:rFonts w:hint="eastAsia" w:eastAsia="仿宋_GB2312"/>
          <w:kern w:val="0"/>
          <w:sz w:val="32"/>
          <w:szCs w:val="32"/>
          <w:u w:val="none"/>
        </w:rPr>
        <w:t>公务车辆的保险以及检修等</w:t>
      </w:r>
      <w:r>
        <w:rPr>
          <w:rFonts w:eastAsia="仿宋_GB2312"/>
          <w:sz w:val="32"/>
          <w:szCs w:val="32"/>
          <w:u w:val="none"/>
        </w:rPr>
        <w:t>支出，截止</w:t>
      </w:r>
      <w:r>
        <w:rPr>
          <w:rFonts w:hint="eastAsia" w:eastAsia="仿宋_GB2312"/>
          <w:sz w:val="32"/>
          <w:szCs w:val="32"/>
          <w:u w:val="none"/>
          <w:lang w:eastAsia="zh-CN"/>
        </w:rPr>
        <w:t>2023</w:t>
      </w:r>
      <w:r>
        <w:rPr>
          <w:rFonts w:eastAsia="仿宋_GB2312"/>
          <w:sz w:val="32"/>
          <w:szCs w:val="32"/>
          <w:u w:val="none"/>
        </w:rPr>
        <w:t>年12月31日，我单位开支财政拨款的公务用车保有量为</w:t>
      </w:r>
      <w:r>
        <w:rPr>
          <w:rFonts w:hint="eastAsia" w:eastAsia="仿宋_GB2312"/>
          <w:sz w:val="32"/>
          <w:szCs w:val="32"/>
          <w:u w:val="none"/>
          <w:lang w:val="en-US" w:eastAsia="zh-CN"/>
        </w:rPr>
        <w:t>3</w:t>
      </w:r>
      <w:r>
        <w:rPr>
          <w:rFonts w:eastAsia="仿宋_GB2312"/>
          <w:sz w:val="32"/>
          <w:szCs w:val="32"/>
          <w:u w:val="none"/>
        </w:rPr>
        <w:t>辆。</w:t>
      </w:r>
    </w:p>
    <w:p>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八、政府性基金预算收入支出决算情况</w:t>
      </w:r>
    </w:p>
    <w:p>
      <w:pPr>
        <w:pStyle w:val="9"/>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2023</w:t>
      </w:r>
      <w:r>
        <w:rPr>
          <w:rFonts w:ascii="Times New Roman" w:hAnsi="Times New Roman" w:eastAsia="仿宋_GB2312" w:cs="Times New Roman"/>
          <w:color w:val="auto"/>
          <w:sz w:val="32"/>
          <w:szCs w:val="32"/>
          <w:u w:val="none"/>
        </w:rPr>
        <w:t>年本单位无政府性基金收支</w:t>
      </w:r>
      <w:r>
        <w:rPr>
          <w:rFonts w:hint="eastAsia" w:ascii="Times New Roman" w:hAnsi="Times New Roman" w:eastAsia="仿宋_GB2312" w:cs="Times New Roman"/>
          <w:color w:val="auto"/>
          <w:sz w:val="32"/>
          <w:szCs w:val="32"/>
          <w:u w:val="none"/>
          <w:lang w:eastAsia="zh-CN"/>
        </w:rPr>
        <w:t>。</w:t>
      </w:r>
    </w:p>
    <w:p>
      <w:pPr>
        <w:pStyle w:val="9"/>
        <w:spacing w:line="600" w:lineRule="exact"/>
        <w:ind w:firstLine="640" w:firstLineChars="200"/>
        <w:outlineLvl w:val="1"/>
        <w:rPr>
          <w:rFonts w:hAnsi="黑体" w:cs="Times New Roman"/>
          <w:color w:val="auto"/>
          <w:sz w:val="32"/>
          <w:szCs w:val="32"/>
          <w:u w:val="none"/>
        </w:rPr>
      </w:pPr>
      <w:r>
        <w:rPr>
          <w:rFonts w:hint="eastAsia" w:hAnsi="黑体" w:cs="Times New Roman"/>
          <w:color w:val="auto"/>
          <w:sz w:val="32"/>
          <w:szCs w:val="32"/>
          <w:u w:val="none"/>
          <w:lang w:eastAsia="zh-CN"/>
        </w:rPr>
        <w:t>九</w:t>
      </w:r>
      <w:r>
        <w:rPr>
          <w:rFonts w:hAnsi="黑体" w:cs="Times New Roman"/>
          <w:color w:val="auto"/>
          <w:sz w:val="32"/>
          <w:szCs w:val="32"/>
          <w:u w:val="none"/>
        </w:rPr>
        <w:t>、</w:t>
      </w:r>
      <w:r>
        <w:rPr>
          <w:rFonts w:hint="eastAsia" w:hAnsi="黑体" w:cs="Times New Roman"/>
          <w:color w:val="auto"/>
          <w:sz w:val="32"/>
          <w:szCs w:val="32"/>
          <w:u w:val="none"/>
        </w:rPr>
        <w:t>国有资本经营预算财政拨款支出决算情况</w:t>
      </w:r>
    </w:p>
    <w:p>
      <w:pPr>
        <w:pStyle w:val="9"/>
        <w:spacing w:line="600" w:lineRule="exact"/>
        <w:ind w:firstLine="640" w:firstLineChars="200"/>
        <w:rPr>
          <w:rFonts w:hAnsi="黑体" w:cs="Times New Roman"/>
          <w:color w:val="auto"/>
          <w:sz w:val="32"/>
          <w:szCs w:val="32"/>
          <w:u w:val="none"/>
        </w:rPr>
      </w:pPr>
      <w:r>
        <w:rPr>
          <w:rFonts w:hint="eastAsia" w:ascii="Times New Roman" w:hAnsi="Times New Roman" w:eastAsia="仿宋_GB2312" w:cs="Times New Roman"/>
          <w:color w:val="auto"/>
          <w:sz w:val="32"/>
          <w:szCs w:val="32"/>
          <w:u w:val="none"/>
          <w:lang w:eastAsia="zh-CN"/>
        </w:rPr>
        <w:t>2023</w:t>
      </w:r>
      <w:r>
        <w:rPr>
          <w:rFonts w:ascii="Times New Roman" w:hAnsi="Times New Roman" w:eastAsia="仿宋_GB2312" w:cs="Times New Roman"/>
          <w:color w:val="auto"/>
          <w:sz w:val="32"/>
          <w:szCs w:val="32"/>
          <w:u w:val="none"/>
        </w:rPr>
        <w:t>年本单位无</w:t>
      </w:r>
      <w:r>
        <w:rPr>
          <w:rFonts w:hint="eastAsia" w:ascii="Times New Roman" w:hAnsi="Times New Roman" w:eastAsia="仿宋_GB2312" w:cs="Times New Roman"/>
          <w:color w:val="auto"/>
          <w:sz w:val="32"/>
          <w:szCs w:val="32"/>
          <w:u w:val="none"/>
        </w:rPr>
        <w:t>国有资本经营预算支出。</w:t>
      </w:r>
    </w:p>
    <w:p>
      <w:pPr>
        <w:pStyle w:val="9"/>
        <w:spacing w:line="600" w:lineRule="exact"/>
        <w:ind w:firstLine="640" w:firstLineChars="200"/>
        <w:outlineLvl w:val="1"/>
        <w:rPr>
          <w:rFonts w:hAnsi="黑体" w:cs="Times New Roman"/>
          <w:color w:val="auto"/>
          <w:sz w:val="32"/>
          <w:szCs w:val="32"/>
          <w:u w:val="none"/>
        </w:rPr>
      </w:pPr>
      <w:r>
        <w:rPr>
          <w:rFonts w:hint="eastAsia" w:hAnsi="黑体" w:cs="Times New Roman"/>
          <w:color w:val="auto"/>
          <w:sz w:val="32"/>
          <w:szCs w:val="32"/>
          <w:u w:val="none"/>
          <w:lang w:eastAsia="zh-CN"/>
        </w:rPr>
        <w:t>十</w:t>
      </w:r>
      <w:r>
        <w:rPr>
          <w:rFonts w:hAnsi="黑体" w:cs="Times New Roman"/>
          <w:color w:val="auto"/>
          <w:sz w:val="32"/>
          <w:szCs w:val="32"/>
          <w:u w:val="none"/>
        </w:rPr>
        <w:t>、关于</w:t>
      </w:r>
      <w:r>
        <w:rPr>
          <w:rFonts w:hint="eastAsia" w:hAnsi="黑体" w:cs="Times New Roman"/>
          <w:color w:val="auto"/>
          <w:sz w:val="32"/>
          <w:szCs w:val="32"/>
          <w:u w:val="none"/>
          <w:lang w:eastAsia="zh-CN"/>
        </w:rPr>
        <w:t>2023</w:t>
      </w:r>
      <w:r>
        <w:rPr>
          <w:rFonts w:hAnsi="黑体" w:cs="Times New Roman"/>
          <w:color w:val="auto"/>
          <w:sz w:val="32"/>
          <w:szCs w:val="32"/>
          <w:u w:val="none"/>
        </w:rPr>
        <w:t>年度预算绩效情况说明</w:t>
      </w:r>
    </w:p>
    <w:p>
      <w:pPr>
        <w:pStyle w:val="9"/>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本部门</w:t>
      </w:r>
      <w:r>
        <w:rPr>
          <w:rFonts w:hint="eastAsia" w:ascii="Times New Roman" w:hAnsi="Times New Roman" w:eastAsia="仿宋_GB2312" w:cs="Times New Roman"/>
          <w:color w:val="auto"/>
          <w:sz w:val="32"/>
          <w:szCs w:val="32"/>
          <w:u w:val="none"/>
          <w:lang w:val="en-US" w:eastAsia="zh-CN"/>
        </w:rPr>
        <w:t>2023年整体支出1105.07万元，其中项目支出0万元，本年度重点项目支出0万元，无重点项目支出。</w:t>
      </w:r>
    </w:p>
    <w:p>
      <w:pPr>
        <w:pStyle w:val="9"/>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为进一步规范财政资金管理，强化预算绩效理念，提高财政资金使用效益，根据财政部《财政支出绩效评价管理暂行办法》（财预【2011】285号）和《蓝山县人民政府关于全面推进预算绩效管理的意见》（蓝政发【2013】6号）要求，我单位对202</w:t>
      </w:r>
      <w:r>
        <w:rPr>
          <w:rFonts w:hint="eastAsia" w:ascii="Times New Roman" w:hAnsi="Times New Roman" w:eastAsia="仿宋_GB2312" w:cs="Times New Roman"/>
          <w:color w:val="auto"/>
          <w:sz w:val="32"/>
          <w:szCs w:val="32"/>
          <w:u w:val="none"/>
          <w:lang w:val="en-US" w:eastAsia="zh-CN"/>
        </w:rPr>
        <w:t>3</w:t>
      </w:r>
      <w:r>
        <w:rPr>
          <w:rFonts w:hint="eastAsia" w:ascii="Times New Roman" w:hAnsi="Times New Roman" w:eastAsia="仿宋_GB2312" w:cs="Times New Roman"/>
          <w:color w:val="auto"/>
          <w:sz w:val="32"/>
          <w:szCs w:val="32"/>
          <w:u w:val="none"/>
        </w:rPr>
        <w:t>年度部门整体支出认真开展绩效自评，按县财政要求及时报送了《蓝山县融媒体中心202</w:t>
      </w:r>
      <w:r>
        <w:rPr>
          <w:rFonts w:hint="eastAsia" w:ascii="Times New Roman" w:hAnsi="Times New Roman" w:eastAsia="仿宋_GB2312" w:cs="Times New Roman"/>
          <w:color w:val="auto"/>
          <w:sz w:val="32"/>
          <w:szCs w:val="32"/>
          <w:u w:val="none"/>
          <w:lang w:val="en-US" w:eastAsia="zh-CN"/>
        </w:rPr>
        <w:t>3</w:t>
      </w:r>
      <w:r>
        <w:rPr>
          <w:rFonts w:hint="eastAsia" w:ascii="Times New Roman" w:hAnsi="Times New Roman" w:eastAsia="仿宋_GB2312" w:cs="Times New Roman"/>
          <w:color w:val="auto"/>
          <w:sz w:val="32"/>
          <w:szCs w:val="32"/>
          <w:u w:val="none"/>
        </w:rPr>
        <w:t>年度部门整体支出绩效评价报告》等佐证资料。</w:t>
      </w:r>
    </w:p>
    <w:p>
      <w:pPr>
        <w:pStyle w:val="9"/>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十</w:t>
      </w:r>
      <w:r>
        <w:rPr>
          <w:rFonts w:hint="eastAsia" w:hAnsi="黑体" w:cs="Times New Roman"/>
          <w:color w:val="auto"/>
          <w:sz w:val="32"/>
          <w:szCs w:val="32"/>
          <w:u w:val="none"/>
          <w:lang w:eastAsia="zh-CN"/>
        </w:rPr>
        <w:t>一</w:t>
      </w:r>
      <w:r>
        <w:rPr>
          <w:rFonts w:hAnsi="黑体" w:cs="Times New Roman"/>
          <w:color w:val="auto"/>
          <w:sz w:val="32"/>
          <w:szCs w:val="32"/>
          <w:u w:val="none"/>
        </w:rPr>
        <w:t>、其他重要事项情况说明</w:t>
      </w:r>
    </w:p>
    <w:p>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（一）机关运行经费支出情况</w:t>
      </w:r>
    </w:p>
    <w:p>
      <w:pPr>
        <w:spacing w:line="600" w:lineRule="exact"/>
        <w:ind w:firstLine="640" w:firstLineChars="200"/>
        <w:rPr>
          <w:rFonts w:eastAsia="仿宋_GB2312"/>
          <w:kern w:val="0"/>
          <w:sz w:val="32"/>
          <w:szCs w:val="32"/>
          <w:u w:val="none"/>
        </w:rPr>
      </w:pPr>
      <w:r>
        <w:rPr>
          <w:rFonts w:eastAsia="仿宋_GB2312"/>
          <w:kern w:val="0"/>
          <w:sz w:val="32"/>
          <w:szCs w:val="32"/>
          <w:u w:val="none"/>
        </w:rPr>
        <w:t>本部门</w:t>
      </w:r>
      <w:r>
        <w:rPr>
          <w:rFonts w:hint="default" w:eastAsia="仿宋_GB2312"/>
          <w:b w:val="0"/>
          <w:bCs w:val="0"/>
          <w:kern w:val="0"/>
          <w:sz w:val="32"/>
          <w:szCs w:val="32"/>
          <w:u w:val="none"/>
          <w:lang w:eastAsia="zh-CN"/>
        </w:rPr>
        <w:t>2023</w:t>
      </w:r>
      <w:r>
        <w:rPr>
          <w:rFonts w:eastAsia="仿宋_GB2312"/>
          <w:kern w:val="0"/>
          <w:sz w:val="32"/>
          <w:szCs w:val="32"/>
          <w:u w:val="none"/>
        </w:rPr>
        <w:t>年度机关运行经费支出</w:t>
      </w:r>
      <w:r>
        <w:rPr>
          <w:rFonts w:hint="eastAsia" w:eastAsia="仿宋_GB2312"/>
          <w:sz w:val="32"/>
          <w:szCs w:val="32"/>
          <w:u w:val="none"/>
          <w:lang w:val="en-US" w:eastAsia="zh-CN"/>
        </w:rPr>
        <w:t>227.27</w:t>
      </w:r>
      <w:r>
        <w:rPr>
          <w:rFonts w:eastAsia="仿宋_GB2312"/>
          <w:kern w:val="0"/>
          <w:sz w:val="32"/>
          <w:szCs w:val="32"/>
          <w:u w:val="none"/>
        </w:rPr>
        <w:t>万元，比年初预算数减少</w:t>
      </w:r>
      <w:r>
        <w:rPr>
          <w:rFonts w:hint="eastAsia" w:eastAsia="仿宋_GB2312"/>
          <w:sz w:val="32"/>
          <w:szCs w:val="32"/>
          <w:u w:val="none"/>
          <w:lang w:val="en-US" w:eastAsia="zh-CN"/>
        </w:rPr>
        <w:t>109.78</w:t>
      </w:r>
      <w:r>
        <w:rPr>
          <w:rFonts w:eastAsia="仿宋_GB2312"/>
          <w:kern w:val="0"/>
          <w:sz w:val="32"/>
          <w:szCs w:val="32"/>
          <w:u w:val="none"/>
        </w:rPr>
        <w:t>万元，降低</w:t>
      </w:r>
      <w:r>
        <w:rPr>
          <w:rFonts w:hint="eastAsia" w:eastAsia="仿宋_GB2312"/>
          <w:sz w:val="32"/>
          <w:szCs w:val="32"/>
          <w:u w:val="none"/>
          <w:lang w:val="en-US" w:eastAsia="zh-CN"/>
        </w:rPr>
        <w:t>48.3</w:t>
      </w:r>
      <w:r>
        <w:rPr>
          <w:rFonts w:eastAsia="仿宋_GB2312"/>
          <w:kern w:val="0"/>
          <w:sz w:val="32"/>
          <w:szCs w:val="32"/>
          <w:u w:val="none"/>
        </w:rPr>
        <w:t>%。主要原因是：</w:t>
      </w:r>
      <w:r>
        <w:rPr>
          <w:rFonts w:hint="eastAsia" w:eastAsia="仿宋_GB2312"/>
          <w:kern w:val="0"/>
          <w:sz w:val="32"/>
          <w:szCs w:val="32"/>
          <w:u w:val="none"/>
          <w:lang w:val="en-US" w:eastAsia="zh-CN"/>
        </w:rPr>
        <w:t>差旅费、维修（护）费、劳务费、其他资本性支出减少。</w:t>
      </w:r>
    </w:p>
    <w:p>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（二）一般性支出情况</w:t>
      </w:r>
    </w:p>
    <w:p>
      <w:pPr>
        <w:spacing w:line="600" w:lineRule="exact"/>
        <w:ind w:firstLine="640" w:firstLineChars="200"/>
        <w:rPr>
          <w:rFonts w:eastAsia="仿宋_GB2312"/>
          <w:kern w:val="0"/>
          <w:sz w:val="32"/>
          <w:szCs w:val="32"/>
          <w:u w:val="none"/>
        </w:rPr>
      </w:pPr>
      <w:r>
        <w:rPr>
          <w:rFonts w:hint="eastAsia" w:eastAsia="仿宋_GB2312"/>
          <w:kern w:val="0"/>
          <w:sz w:val="32"/>
          <w:szCs w:val="32"/>
          <w:u w:val="none"/>
          <w:lang w:eastAsia="zh-CN"/>
        </w:rPr>
        <w:t>2023</w:t>
      </w:r>
      <w:r>
        <w:rPr>
          <w:rFonts w:eastAsia="仿宋_GB2312"/>
          <w:kern w:val="0"/>
          <w:sz w:val="32"/>
          <w:szCs w:val="32"/>
          <w:u w:val="none"/>
        </w:rPr>
        <w:t>年本部门开支会议费</w:t>
      </w:r>
      <w:r>
        <w:rPr>
          <w:rFonts w:hint="eastAsia" w:eastAsia="仿宋_GB2312"/>
          <w:sz w:val="32"/>
          <w:szCs w:val="32"/>
          <w:u w:val="none"/>
          <w:lang w:val="en-US" w:eastAsia="zh-CN"/>
        </w:rPr>
        <w:t>0</w:t>
      </w:r>
      <w:r>
        <w:rPr>
          <w:rFonts w:eastAsia="仿宋_GB2312"/>
          <w:kern w:val="0"/>
          <w:sz w:val="32"/>
          <w:szCs w:val="32"/>
          <w:u w:val="none"/>
        </w:rPr>
        <w:t>万元，</w:t>
      </w:r>
      <w:r>
        <w:rPr>
          <w:rFonts w:eastAsia="仿宋_GB2312"/>
          <w:kern w:val="0"/>
          <w:sz w:val="32"/>
          <w:szCs w:val="32"/>
        </w:rPr>
        <w:t>用于召开</w:t>
      </w:r>
      <w:r>
        <w:rPr>
          <w:rFonts w:hint="eastAsia" w:eastAsia="仿宋_GB2312"/>
          <w:kern w:val="0"/>
          <w:sz w:val="32"/>
          <w:szCs w:val="32"/>
          <w:lang w:val="en-US" w:eastAsia="zh-CN"/>
        </w:rPr>
        <w:t>0次</w:t>
      </w:r>
      <w:r>
        <w:rPr>
          <w:rFonts w:eastAsia="仿宋_GB2312"/>
          <w:kern w:val="0"/>
          <w:sz w:val="32"/>
          <w:szCs w:val="32"/>
        </w:rPr>
        <w:t>会议</w:t>
      </w:r>
      <w:r>
        <w:rPr>
          <w:rFonts w:hint="eastAsia" w:eastAsia="仿宋_GB2312"/>
          <w:kern w:val="0"/>
          <w:sz w:val="32"/>
          <w:szCs w:val="32"/>
          <w:lang w:eastAsia="zh-CN"/>
        </w:rPr>
        <w:t>，</w:t>
      </w:r>
      <w:r>
        <w:rPr>
          <w:rFonts w:eastAsia="仿宋_GB2312"/>
          <w:kern w:val="0"/>
          <w:sz w:val="32"/>
          <w:szCs w:val="32"/>
          <w:u w:val="none"/>
        </w:rPr>
        <w:t>人数</w:t>
      </w:r>
      <w:r>
        <w:rPr>
          <w:rFonts w:hint="eastAsia" w:eastAsia="仿宋_GB2312"/>
          <w:sz w:val="32"/>
          <w:szCs w:val="32"/>
          <w:u w:val="none"/>
          <w:lang w:val="en-US" w:eastAsia="zh-CN"/>
        </w:rPr>
        <w:t>0</w:t>
      </w:r>
      <w:r>
        <w:rPr>
          <w:rFonts w:eastAsia="仿宋_GB2312"/>
          <w:kern w:val="0"/>
          <w:sz w:val="32"/>
          <w:szCs w:val="32"/>
          <w:u w:val="none"/>
        </w:rPr>
        <w:t>人，</w:t>
      </w:r>
      <w:r>
        <w:rPr>
          <w:rFonts w:hint="eastAsia" w:eastAsia="仿宋_GB2312"/>
          <w:kern w:val="0"/>
          <w:sz w:val="32"/>
          <w:szCs w:val="32"/>
          <w:u w:val="none"/>
          <w:lang w:val="en-US" w:eastAsia="zh-CN"/>
        </w:rPr>
        <w:t>内容无</w:t>
      </w:r>
      <w:r>
        <w:rPr>
          <w:rFonts w:eastAsia="仿宋_GB2312"/>
          <w:kern w:val="0"/>
          <w:sz w:val="32"/>
          <w:szCs w:val="32"/>
          <w:u w:val="none"/>
        </w:rPr>
        <w:t>；开支培训费</w:t>
      </w:r>
      <w:r>
        <w:rPr>
          <w:rFonts w:hint="eastAsia" w:eastAsia="仿宋_GB2312"/>
          <w:sz w:val="32"/>
          <w:szCs w:val="32"/>
          <w:u w:val="none"/>
          <w:lang w:val="en-US" w:eastAsia="zh-CN"/>
        </w:rPr>
        <w:t>6.42</w:t>
      </w:r>
      <w:r>
        <w:rPr>
          <w:rFonts w:eastAsia="仿宋_GB2312"/>
          <w:kern w:val="0"/>
          <w:sz w:val="32"/>
          <w:szCs w:val="32"/>
          <w:u w:val="none"/>
        </w:rPr>
        <w:t>万元，用于开展</w:t>
      </w:r>
      <w:r>
        <w:rPr>
          <w:rFonts w:hint="eastAsia" w:eastAsia="仿宋_GB2312"/>
          <w:kern w:val="0"/>
          <w:sz w:val="32"/>
          <w:szCs w:val="32"/>
          <w:u w:val="none"/>
          <w:lang w:val="en-US" w:eastAsia="zh-CN"/>
        </w:rPr>
        <w:t>新闻新媒体学习</w:t>
      </w:r>
      <w:r>
        <w:rPr>
          <w:rFonts w:eastAsia="仿宋_GB2312"/>
          <w:kern w:val="0"/>
          <w:sz w:val="32"/>
          <w:szCs w:val="32"/>
          <w:u w:val="none"/>
        </w:rPr>
        <w:t>培训，人数</w:t>
      </w:r>
      <w:r>
        <w:rPr>
          <w:rFonts w:hint="eastAsia" w:eastAsia="仿宋_GB2312"/>
          <w:sz w:val="32"/>
          <w:szCs w:val="32"/>
          <w:u w:val="none"/>
          <w:lang w:val="en-US" w:eastAsia="zh-CN"/>
        </w:rPr>
        <w:t>12</w:t>
      </w:r>
      <w:r>
        <w:rPr>
          <w:rFonts w:eastAsia="仿宋_GB2312"/>
          <w:kern w:val="0"/>
          <w:sz w:val="32"/>
          <w:szCs w:val="32"/>
          <w:u w:val="none"/>
        </w:rPr>
        <w:t>人，内容为</w:t>
      </w:r>
      <w:r>
        <w:rPr>
          <w:rFonts w:hint="eastAsia" w:eastAsia="仿宋_GB2312"/>
          <w:kern w:val="0"/>
          <w:sz w:val="32"/>
          <w:szCs w:val="32"/>
          <w:u w:val="none"/>
          <w:lang w:val="en-US" w:eastAsia="zh-CN"/>
        </w:rPr>
        <w:t>赴永州等地交流学习以及2021年至2022年在职人员继续教育公需培训费</w:t>
      </w:r>
      <w:r>
        <w:rPr>
          <w:rFonts w:eastAsia="仿宋_GB2312"/>
          <w:kern w:val="0"/>
          <w:sz w:val="32"/>
          <w:szCs w:val="32"/>
          <w:u w:val="none"/>
        </w:rPr>
        <w:t>；</w:t>
      </w:r>
      <w:r>
        <w:rPr>
          <w:rFonts w:hint="eastAsia" w:eastAsia="仿宋_GB2312"/>
          <w:kern w:val="0"/>
          <w:sz w:val="32"/>
          <w:szCs w:val="32"/>
          <w:u w:val="none"/>
        </w:rPr>
        <w:t>未</w:t>
      </w:r>
      <w:r>
        <w:rPr>
          <w:rFonts w:eastAsia="仿宋_GB2312"/>
          <w:kern w:val="0"/>
          <w:sz w:val="32"/>
          <w:szCs w:val="32"/>
          <w:u w:val="none"/>
        </w:rPr>
        <w:t>举办等节庆、晚会、论坛、赛事活动，开支</w:t>
      </w:r>
      <w:r>
        <w:rPr>
          <w:rFonts w:hint="eastAsia" w:eastAsia="仿宋_GB2312"/>
          <w:sz w:val="32"/>
          <w:szCs w:val="32"/>
          <w:u w:val="none"/>
        </w:rPr>
        <w:t>0</w:t>
      </w:r>
      <w:r>
        <w:rPr>
          <w:rFonts w:eastAsia="仿宋_GB2312"/>
          <w:kern w:val="0"/>
          <w:sz w:val="32"/>
          <w:szCs w:val="32"/>
          <w:u w:val="none"/>
        </w:rPr>
        <w:t>万元</w:t>
      </w:r>
      <w:r>
        <w:rPr>
          <w:rFonts w:hint="eastAsia" w:eastAsia="仿宋_GB2312"/>
          <w:kern w:val="0"/>
          <w:sz w:val="32"/>
          <w:szCs w:val="32"/>
          <w:u w:val="none"/>
        </w:rPr>
        <w:t>。</w:t>
      </w:r>
    </w:p>
    <w:p>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（三）政府采购支出情况</w:t>
      </w:r>
    </w:p>
    <w:p>
      <w:pPr>
        <w:spacing w:line="600" w:lineRule="exact"/>
        <w:ind w:firstLine="640" w:firstLineChars="200"/>
        <w:rPr>
          <w:rFonts w:eastAsia="仿宋_GB2312"/>
          <w:kern w:val="0"/>
          <w:sz w:val="32"/>
          <w:szCs w:val="32"/>
          <w:u w:val="none"/>
        </w:rPr>
      </w:pPr>
      <w:r>
        <w:rPr>
          <w:rFonts w:eastAsia="仿宋_GB2312"/>
          <w:kern w:val="0"/>
          <w:sz w:val="32"/>
          <w:szCs w:val="32"/>
          <w:u w:val="none"/>
        </w:rPr>
        <w:t>本部门</w:t>
      </w:r>
      <w:r>
        <w:rPr>
          <w:rFonts w:hint="eastAsia" w:eastAsia="仿宋_GB2312"/>
          <w:kern w:val="0"/>
          <w:sz w:val="32"/>
          <w:szCs w:val="32"/>
          <w:u w:val="none"/>
          <w:lang w:eastAsia="zh-CN"/>
        </w:rPr>
        <w:t>2023</w:t>
      </w:r>
      <w:r>
        <w:rPr>
          <w:rFonts w:eastAsia="仿宋_GB2312"/>
          <w:kern w:val="0"/>
          <w:sz w:val="32"/>
          <w:szCs w:val="32"/>
          <w:u w:val="none"/>
        </w:rPr>
        <w:t>年度政府采购支出总额</w:t>
      </w:r>
      <w:r>
        <w:rPr>
          <w:rFonts w:hint="eastAsia" w:eastAsia="仿宋_GB2312"/>
          <w:sz w:val="32"/>
          <w:szCs w:val="32"/>
          <w:u w:val="none"/>
          <w:lang w:val="en-US" w:eastAsia="zh-CN"/>
        </w:rPr>
        <w:t>47.07</w:t>
      </w:r>
      <w:r>
        <w:rPr>
          <w:rFonts w:eastAsia="仿宋_GB2312"/>
          <w:kern w:val="0"/>
          <w:sz w:val="32"/>
          <w:szCs w:val="32"/>
          <w:u w:val="none"/>
        </w:rPr>
        <w:t>万元，其中：政府采购货物支出</w:t>
      </w:r>
      <w:r>
        <w:rPr>
          <w:rFonts w:hint="eastAsia" w:eastAsia="仿宋_GB2312"/>
          <w:sz w:val="32"/>
          <w:szCs w:val="32"/>
          <w:u w:val="none"/>
          <w:lang w:val="en-US" w:eastAsia="zh-CN"/>
        </w:rPr>
        <w:t>43.27</w:t>
      </w:r>
      <w:r>
        <w:rPr>
          <w:rFonts w:eastAsia="仿宋_GB2312"/>
          <w:kern w:val="0"/>
          <w:sz w:val="32"/>
          <w:szCs w:val="32"/>
          <w:u w:val="none"/>
        </w:rPr>
        <w:t>万元、政府采购工程支出</w:t>
      </w:r>
      <w:r>
        <w:rPr>
          <w:rFonts w:hint="eastAsia" w:eastAsia="仿宋_GB2312"/>
          <w:sz w:val="32"/>
          <w:szCs w:val="32"/>
          <w:u w:val="none"/>
          <w:lang w:val="en-US" w:eastAsia="zh-CN"/>
        </w:rPr>
        <w:t>0</w:t>
      </w:r>
      <w:r>
        <w:rPr>
          <w:rFonts w:eastAsia="仿宋_GB2312"/>
          <w:kern w:val="0"/>
          <w:sz w:val="32"/>
          <w:szCs w:val="32"/>
          <w:u w:val="none"/>
        </w:rPr>
        <w:t>万元、政府采购服务支出</w:t>
      </w:r>
      <w:r>
        <w:rPr>
          <w:rFonts w:hint="eastAsia" w:eastAsia="仿宋_GB2312"/>
          <w:sz w:val="32"/>
          <w:szCs w:val="32"/>
          <w:u w:val="none"/>
          <w:lang w:val="en-US" w:eastAsia="zh-CN"/>
        </w:rPr>
        <w:t>3.8</w:t>
      </w:r>
      <w:r>
        <w:rPr>
          <w:rFonts w:eastAsia="仿宋_GB2312"/>
          <w:kern w:val="0"/>
          <w:sz w:val="32"/>
          <w:szCs w:val="32"/>
          <w:u w:val="none"/>
        </w:rPr>
        <w:t>万元。授予中小企业合同金额</w:t>
      </w:r>
      <w:r>
        <w:rPr>
          <w:rFonts w:hint="eastAsia" w:eastAsia="仿宋_GB2312"/>
          <w:sz w:val="32"/>
          <w:szCs w:val="32"/>
          <w:u w:val="none"/>
          <w:lang w:val="en-US" w:eastAsia="zh-CN"/>
        </w:rPr>
        <w:t>0</w:t>
      </w:r>
      <w:r>
        <w:rPr>
          <w:rFonts w:eastAsia="仿宋_GB2312"/>
          <w:kern w:val="0"/>
          <w:sz w:val="32"/>
          <w:szCs w:val="32"/>
          <w:u w:val="none"/>
        </w:rPr>
        <w:t>万元，占政府采购支出总额的</w:t>
      </w:r>
      <w:r>
        <w:rPr>
          <w:rFonts w:hint="eastAsia" w:eastAsia="仿宋_GB2312"/>
          <w:sz w:val="32"/>
          <w:szCs w:val="32"/>
          <w:u w:val="none"/>
          <w:lang w:val="en-US" w:eastAsia="zh-CN"/>
        </w:rPr>
        <w:t>0</w:t>
      </w:r>
      <w:r>
        <w:rPr>
          <w:rFonts w:eastAsia="仿宋_GB2312"/>
          <w:kern w:val="0"/>
          <w:sz w:val="32"/>
          <w:szCs w:val="32"/>
          <w:u w:val="none"/>
        </w:rPr>
        <w:t>%，其中：授予小微企业合同金额</w:t>
      </w:r>
      <w:r>
        <w:rPr>
          <w:rFonts w:hint="eastAsia" w:eastAsia="仿宋_GB2312"/>
          <w:sz w:val="32"/>
          <w:szCs w:val="32"/>
          <w:u w:val="none"/>
          <w:lang w:val="en-US" w:eastAsia="zh-CN"/>
        </w:rPr>
        <w:t>0</w:t>
      </w:r>
      <w:r>
        <w:rPr>
          <w:rFonts w:eastAsia="仿宋_GB2312"/>
          <w:kern w:val="0"/>
          <w:sz w:val="32"/>
          <w:szCs w:val="32"/>
          <w:u w:val="none"/>
        </w:rPr>
        <w:t>万元，占政府采购支出总额的</w:t>
      </w:r>
      <w:r>
        <w:rPr>
          <w:rFonts w:hint="eastAsia" w:eastAsia="仿宋_GB2312"/>
          <w:sz w:val="32"/>
          <w:szCs w:val="32"/>
          <w:u w:val="none"/>
          <w:lang w:val="en-US" w:eastAsia="zh-CN"/>
        </w:rPr>
        <w:t>0</w:t>
      </w:r>
      <w:r>
        <w:rPr>
          <w:rFonts w:eastAsia="仿宋_GB2312"/>
          <w:kern w:val="0"/>
          <w:sz w:val="32"/>
          <w:szCs w:val="32"/>
          <w:u w:val="none"/>
        </w:rPr>
        <w:t xml:space="preserve"> %。</w:t>
      </w:r>
    </w:p>
    <w:p>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（四）国有资产占用情况</w:t>
      </w:r>
    </w:p>
    <w:p>
      <w:pPr>
        <w:spacing w:line="600" w:lineRule="exact"/>
        <w:ind w:firstLine="640" w:firstLineChars="200"/>
        <w:rPr>
          <w:rFonts w:eastAsia="仿宋_GB2312"/>
          <w:kern w:val="0"/>
          <w:sz w:val="32"/>
          <w:szCs w:val="32"/>
          <w:u w:val="none"/>
        </w:rPr>
      </w:pPr>
      <w:r>
        <w:rPr>
          <w:rFonts w:eastAsia="仿宋_GB2312"/>
          <w:kern w:val="0"/>
          <w:sz w:val="32"/>
          <w:szCs w:val="32"/>
          <w:u w:val="none"/>
        </w:rPr>
        <w:t>截至</w:t>
      </w:r>
      <w:r>
        <w:rPr>
          <w:rFonts w:hint="eastAsia" w:eastAsia="仿宋_GB2312"/>
          <w:kern w:val="0"/>
          <w:sz w:val="32"/>
          <w:szCs w:val="32"/>
          <w:u w:val="none"/>
          <w:lang w:val="en-US" w:eastAsia="zh-CN"/>
        </w:rPr>
        <w:t>2023</w:t>
      </w:r>
      <w:r>
        <w:rPr>
          <w:rFonts w:eastAsia="仿宋_GB2312"/>
          <w:kern w:val="0"/>
          <w:sz w:val="32"/>
          <w:szCs w:val="32"/>
          <w:u w:val="none"/>
        </w:rPr>
        <w:t>年12月31日，本单位共有车辆</w:t>
      </w:r>
      <w:r>
        <w:rPr>
          <w:rFonts w:hint="eastAsia" w:eastAsia="仿宋_GB2312"/>
          <w:sz w:val="32"/>
          <w:szCs w:val="32"/>
          <w:u w:val="none"/>
          <w:lang w:val="en-US" w:eastAsia="zh-CN"/>
        </w:rPr>
        <w:t>3</w:t>
      </w:r>
      <w:r>
        <w:rPr>
          <w:rFonts w:eastAsia="仿宋_GB2312"/>
          <w:kern w:val="0"/>
          <w:sz w:val="32"/>
          <w:szCs w:val="32"/>
          <w:u w:val="none"/>
        </w:rPr>
        <w:t>辆，其中，</w:t>
      </w:r>
      <w:r>
        <w:rPr>
          <w:rFonts w:hint="eastAsia" w:ascii="Times New Roman" w:hAnsi="Times New Roman" w:eastAsia="仿宋_GB2312" w:cs="Times New Roman"/>
          <w:kern w:val="0"/>
          <w:sz w:val="32"/>
          <w:szCs w:val="32"/>
          <w:u w:val="none"/>
          <w:shd w:val="clear" w:color="auto" w:fill="auto"/>
          <w:lang w:bidi="ar-SA"/>
        </w:rPr>
        <w:t>一般公务用车</w:t>
      </w:r>
      <w:r>
        <w:rPr>
          <w:rFonts w:hint="eastAsia" w:eastAsia="仿宋_GB2312"/>
          <w:sz w:val="32"/>
          <w:szCs w:val="32"/>
          <w:u w:val="none"/>
        </w:rPr>
        <w:t>3</w:t>
      </w:r>
      <w:r>
        <w:rPr>
          <w:rFonts w:eastAsia="仿宋_GB2312"/>
          <w:kern w:val="0"/>
          <w:sz w:val="32"/>
          <w:szCs w:val="32"/>
          <w:u w:val="none"/>
        </w:rPr>
        <w:t>辆</w:t>
      </w:r>
      <w:r>
        <w:rPr>
          <w:rFonts w:hint="eastAsia" w:eastAsia="仿宋_GB2312"/>
          <w:kern w:val="0"/>
          <w:sz w:val="32"/>
          <w:szCs w:val="32"/>
          <w:u w:val="none"/>
        </w:rPr>
        <w:t>，</w:t>
      </w:r>
      <w:r>
        <w:rPr>
          <w:rFonts w:eastAsia="仿宋_GB2312"/>
          <w:kern w:val="0"/>
          <w:sz w:val="32"/>
          <w:szCs w:val="32"/>
          <w:u w:val="none"/>
        </w:rPr>
        <w:t>领导干部用车</w:t>
      </w:r>
      <w:r>
        <w:rPr>
          <w:rFonts w:hint="eastAsia" w:eastAsia="仿宋_GB2312"/>
          <w:sz w:val="32"/>
          <w:szCs w:val="32"/>
          <w:u w:val="none"/>
          <w:lang w:val="en-US" w:eastAsia="zh-CN"/>
        </w:rPr>
        <w:t>0</w:t>
      </w:r>
      <w:r>
        <w:rPr>
          <w:rFonts w:eastAsia="仿宋_GB2312"/>
          <w:kern w:val="0"/>
          <w:sz w:val="32"/>
          <w:szCs w:val="32"/>
          <w:u w:val="none"/>
        </w:rPr>
        <w:t>辆、机要通信用车</w:t>
      </w:r>
      <w:r>
        <w:rPr>
          <w:rFonts w:hint="eastAsia" w:eastAsia="仿宋_GB2312"/>
          <w:sz w:val="32"/>
          <w:szCs w:val="32"/>
          <w:u w:val="none"/>
          <w:lang w:val="en-US" w:eastAsia="zh-CN"/>
        </w:rPr>
        <w:t>0</w:t>
      </w:r>
      <w:r>
        <w:rPr>
          <w:rFonts w:eastAsia="仿宋_GB2312"/>
          <w:kern w:val="0"/>
          <w:sz w:val="32"/>
          <w:szCs w:val="32"/>
          <w:u w:val="none"/>
        </w:rPr>
        <w:t>辆、应急保障用车</w:t>
      </w:r>
      <w:r>
        <w:rPr>
          <w:rFonts w:hint="eastAsia" w:eastAsia="仿宋_GB2312"/>
          <w:sz w:val="32"/>
          <w:szCs w:val="32"/>
          <w:u w:val="none"/>
          <w:lang w:val="en-US" w:eastAsia="zh-CN"/>
        </w:rPr>
        <w:t>0</w:t>
      </w:r>
      <w:r>
        <w:rPr>
          <w:rFonts w:eastAsia="仿宋_GB2312"/>
          <w:kern w:val="0"/>
          <w:sz w:val="32"/>
          <w:szCs w:val="32"/>
          <w:u w:val="none"/>
        </w:rPr>
        <w:t>辆、执法执勤用车</w:t>
      </w:r>
      <w:r>
        <w:rPr>
          <w:rFonts w:hint="eastAsia" w:eastAsia="仿宋_GB2312"/>
          <w:sz w:val="32"/>
          <w:szCs w:val="32"/>
          <w:u w:val="none"/>
          <w:lang w:val="en-US" w:eastAsia="zh-CN"/>
        </w:rPr>
        <w:t>0</w:t>
      </w:r>
      <w:r>
        <w:rPr>
          <w:rFonts w:eastAsia="仿宋_GB2312"/>
          <w:kern w:val="0"/>
          <w:sz w:val="32"/>
          <w:szCs w:val="32"/>
          <w:u w:val="none"/>
        </w:rPr>
        <w:t>辆、特种专业技术用车</w:t>
      </w:r>
      <w:r>
        <w:rPr>
          <w:rFonts w:hint="eastAsia" w:eastAsia="仿宋_GB2312"/>
          <w:sz w:val="32"/>
          <w:szCs w:val="32"/>
          <w:u w:val="none"/>
          <w:lang w:val="en-US" w:eastAsia="zh-CN"/>
        </w:rPr>
        <w:t>0</w:t>
      </w:r>
      <w:r>
        <w:rPr>
          <w:rFonts w:eastAsia="仿宋_GB2312"/>
          <w:kern w:val="0"/>
          <w:sz w:val="32"/>
          <w:szCs w:val="32"/>
          <w:u w:val="none"/>
        </w:rPr>
        <w:t>辆、其他用车</w:t>
      </w:r>
      <w:r>
        <w:rPr>
          <w:rFonts w:hint="eastAsia" w:eastAsia="仿宋_GB2312"/>
          <w:sz w:val="32"/>
          <w:szCs w:val="32"/>
          <w:u w:val="none"/>
          <w:lang w:val="en-US" w:eastAsia="zh-CN"/>
        </w:rPr>
        <w:t>0</w:t>
      </w:r>
      <w:r>
        <w:rPr>
          <w:rFonts w:eastAsia="仿宋_GB2312"/>
          <w:kern w:val="0"/>
          <w:sz w:val="32"/>
          <w:szCs w:val="32"/>
          <w:u w:val="none"/>
        </w:rPr>
        <w:t>辆；单位价值50万元以上通用设备</w:t>
      </w:r>
      <w:r>
        <w:rPr>
          <w:rFonts w:hint="eastAsia" w:eastAsia="仿宋_GB2312"/>
          <w:sz w:val="32"/>
          <w:szCs w:val="32"/>
          <w:u w:val="none"/>
          <w:lang w:val="en-US" w:eastAsia="zh-CN"/>
        </w:rPr>
        <w:t>0</w:t>
      </w:r>
      <w:r>
        <w:rPr>
          <w:rFonts w:eastAsia="仿宋_GB2312"/>
          <w:kern w:val="0"/>
          <w:sz w:val="32"/>
          <w:szCs w:val="32"/>
          <w:u w:val="none"/>
        </w:rPr>
        <w:t>台（套）；单位价值100万元以上专用设备</w:t>
      </w:r>
      <w:r>
        <w:rPr>
          <w:rFonts w:hint="eastAsia" w:eastAsia="仿宋_GB2312"/>
          <w:sz w:val="32"/>
          <w:szCs w:val="32"/>
          <w:u w:val="none"/>
          <w:lang w:val="en-US" w:eastAsia="zh-CN"/>
        </w:rPr>
        <w:t>0</w:t>
      </w:r>
      <w:r>
        <w:rPr>
          <w:rFonts w:eastAsia="仿宋_GB2312"/>
          <w:kern w:val="0"/>
          <w:sz w:val="32"/>
          <w:szCs w:val="32"/>
          <w:u w:val="none"/>
        </w:rPr>
        <w:t>台（套）。</w:t>
      </w:r>
    </w:p>
    <w:p>
      <w:pPr>
        <w:widowControl/>
        <w:spacing w:line="600" w:lineRule="exact"/>
        <w:jc w:val="left"/>
        <w:rPr>
          <w:rFonts w:hint="eastAsia" w:eastAsia="仿宋_GB2312"/>
          <w:color w:val="000000"/>
          <w:kern w:val="0"/>
          <w:sz w:val="32"/>
          <w:szCs w:val="32"/>
        </w:rPr>
      </w:pPr>
    </w:p>
    <w:p>
      <w:pPr>
        <w:pStyle w:val="9"/>
        <w:jc w:val="center"/>
        <w:rPr>
          <w:rFonts w:hint="eastAsia"/>
          <w:sz w:val="72"/>
          <w:szCs w:val="72"/>
        </w:r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第四部分 名词解释</w:t>
      </w:r>
    </w:p>
    <w:p>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一、财政拨款收入：指财政当年拨付的资金。包括一般公共预算财政拨款和政府性基金预算财政拨款。</w:t>
      </w:r>
    </w:p>
    <w:p>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 xml:space="preserve">二、上级补助收入：指事业单位从主管部门和上级单位取得的非财政补助收入。 </w:t>
      </w:r>
    </w:p>
    <w:p>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 xml:space="preserve">三、事业收入：指事业单位开展专业业务活动及辅助活动所取得的收入。 </w:t>
      </w:r>
    </w:p>
    <w:p>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 xml:space="preserve">四、经营收入：指事业单位在专业业务活动及其辅助活动之外开展非独立核算经营活动取得的收入。 </w:t>
      </w:r>
    </w:p>
    <w:p>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 xml:space="preserve">五、附属单位上缴收入：指事业单位附属独立核算单位按照有关规定上缴的收入。 </w:t>
      </w:r>
    </w:p>
    <w:p>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 xml:space="preserve">六、其他收入：指除上述“财政拨款收入”、“事业收入”、“经营收入”等以外的收入。 </w:t>
      </w:r>
    </w:p>
    <w:p>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七、基本支出：指为保障机构正常运转、完成日常工作任务而发生的各项支出，包括人员支出和公用支出。  </w:t>
      </w:r>
    </w:p>
    <w:p>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八、项目支出：指在基本支出以外为完成相关行政任务和事业发展目标所发生的各项支出。</w:t>
      </w:r>
    </w:p>
    <w:p>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九、“三公”经费：</w:t>
      </w:r>
      <w:r>
        <w:rPr>
          <w:rFonts w:hint="eastAsia" w:ascii="Times New Roman" w:hAnsi="Times New Roman" w:eastAsia="仿宋_GB2312" w:cs="Times New Roman"/>
          <w:kern w:val="0"/>
          <w:sz w:val="32"/>
          <w:szCs w:val="32"/>
          <w:shd w:val="clear" w:color="auto" w:fill="auto"/>
          <w:lang w:bidi="ar-SA"/>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pPr>
        <w:widowControl/>
        <w:spacing w:line="600" w:lineRule="exact"/>
        <w:ind w:firstLine="640" w:firstLineChars="200"/>
        <w:jc w:val="left"/>
        <w:rPr>
          <w:rFonts w:hint="default" w:eastAsia="仿宋_GB2312"/>
          <w:kern w:val="0"/>
          <w:sz w:val="32"/>
          <w:szCs w:val="32"/>
          <w:lang w:val="en-US" w:eastAsia="zh-CN"/>
        </w:rPr>
      </w:pPr>
      <w:r>
        <w:rPr>
          <w:rFonts w:hint="eastAsia" w:eastAsia="仿宋_GB2312"/>
          <w:kern w:val="0"/>
          <w:sz w:val="32"/>
          <w:szCs w:val="32"/>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2"/>
        <w:rPr>
          <w:rFonts w:hint="eastAsia" w:eastAsia="方正小标宋_GBK"/>
          <w:bCs/>
          <w:kern w:val="0"/>
          <w:sz w:val="36"/>
          <w:szCs w:val="36"/>
        </w:rPr>
      </w:pPr>
    </w:p>
    <w:p>
      <w:pPr>
        <w:pStyle w:val="3"/>
        <w:rPr>
          <w:rFonts w:hint="eastAsia"/>
        </w:r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第五部分 附件</w:t>
      </w:r>
    </w:p>
    <w:p>
      <w:pPr>
        <w:jc w:val="center"/>
        <w:rPr>
          <w:rFonts w:hint="eastAsia" w:ascii="黑体" w:eastAsia="黑体" w:cs="黑体"/>
          <w:color w:val="000000"/>
          <w:kern w:val="0"/>
          <w:sz w:val="70"/>
          <w:szCs w:val="70"/>
        </w:rPr>
      </w:pPr>
    </w:p>
    <w:p>
      <w:pPr>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2023</w:t>
      </w:r>
      <w:r>
        <w:rPr>
          <w:rFonts w:hint="eastAsia" w:ascii="黑体" w:hAnsi="黑体" w:eastAsia="黑体" w:cs="黑体"/>
          <w:color w:val="000000"/>
          <w:kern w:val="0"/>
          <w:sz w:val="32"/>
          <w:szCs w:val="32"/>
        </w:rPr>
        <w:t>年度部门整体支出绩效评价报告</w:t>
      </w:r>
    </w:p>
    <w:p>
      <w:pPr>
        <w:ind w:firstLine="420" w:firstLineChars="200"/>
        <w:jc w:val="left"/>
      </w:pPr>
    </w:p>
    <w:p/>
    <w:sectPr>
      <w:headerReference r:id="rId3" w:type="default"/>
      <w:footerReference r:id="rId4" w:type="default"/>
      <w:footerReference r:id="rId5" w:type="even"/>
      <w:pgSz w:w="11905" w:h="16837"/>
      <w:pgMar w:top="1418" w:right="1588" w:bottom="1418" w:left="1588" w:header="720" w:footer="1701" w:gutter="0"/>
      <w:pgBorders w:offsetFrom="page">
        <w:top w:val="none" w:sz="0" w:space="0"/>
        <w:left w:val="none" w:sz="0" w:space="0"/>
        <w:bottom w:val="none" w:sz="0" w:space="0"/>
        <w:right w:val="none" w:sz="0" w:space="0"/>
      </w:pgBorders>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80" w:firstLine="360"/>
      <w:jc w:val="right"/>
      <w:rPr>
        <w:rFonts w:hint="eastAsia" w:ascii="宋体" w:hAnsi="宋体"/>
        <w:sz w:val="28"/>
        <w:szCs w:val="28"/>
      </w:rPr>
    </w:pPr>
    <w:r>
      <w:rPr>
        <w:rStyle w:val="8"/>
        <w:rFonts w:hint="eastAsia" w:ascii="宋体" w:hAnsi="宋体"/>
        <w:sz w:val="28"/>
        <w:szCs w:val="28"/>
      </w:rPr>
      <w:t>—</w:t>
    </w:r>
    <w:r>
      <w:rPr>
        <w:rFonts w:ascii="宋体" w:hAnsi="宋体"/>
        <w:sz w:val="28"/>
        <w:szCs w:val="28"/>
      </w:rPr>
      <w:fldChar w:fldCharType="begin"/>
    </w:r>
    <w:r>
      <w:rPr>
        <w:rStyle w:val="8"/>
        <w:rFonts w:ascii="宋体" w:hAnsi="宋体"/>
        <w:sz w:val="28"/>
        <w:szCs w:val="28"/>
      </w:rPr>
      <w:instrText xml:space="preserve"> PAGE </w:instrText>
    </w:r>
    <w:r>
      <w:rPr>
        <w:rFonts w:ascii="宋体" w:hAnsi="宋体"/>
        <w:sz w:val="28"/>
        <w:szCs w:val="28"/>
      </w:rPr>
      <w:fldChar w:fldCharType="separate"/>
    </w:r>
    <w:r>
      <w:rPr>
        <w:rStyle w:val="8"/>
        <w:rFonts w:ascii="宋体" w:hAnsi="宋体"/>
        <w:sz w:val="28"/>
        <w:szCs w:val="28"/>
      </w:rPr>
      <w:t>9</w:t>
    </w:r>
    <w:r>
      <w:rPr>
        <w:rFonts w:ascii="宋体" w:hAnsi="宋体"/>
        <w:sz w:val="28"/>
        <w:szCs w:val="28"/>
      </w:rPr>
      <w:fldChar w:fldCharType="end"/>
    </w:r>
    <w:r>
      <w:rPr>
        <w:rStyle w:val="8"/>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280" w:firstLineChars="100"/>
      <w:rPr>
        <w:rFonts w:hint="eastAsia" w:ascii="宋体" w:hAnsi="宋体"/>
        <w:sz w:val="28"/>
        <w:szCs w:val="28"/>
      </w:rPr>
    </w:pPr>
    <w:r>
      <w:rPr>
        <w:rStyle w:val="8"/>
        <w:rFonts w:hint="eastAsia" w:ascii="宋体" w:hAnsi="宋体"/>
        <w:sz w:val="28"/>
        <w:szCs w:val="28"/>
      </w:rPr>
      <w:t>—</w:t>
    </w:r>
    <w:r>
      <w:rPr>
        <w:rFonts w:ascii="宋体" w:hAnsi="宋体"/>
        <w:sz w:val="28"/>
        <w:szCs w:val="28"/>
      </w:rPr>
      <w:fldChar w:fldCharType="begin"/>
    </w:r>
    <w:r>
      <w:rPr>
        <w:rStyle w:val="8"/>
        <w:rFonts w:ascii="宋体" w:hAnsi="宋体"/>
        <w:sz w:val="28"/>
        <w:szCs w:val="28"/>
      </w:rPr>
      <w:instrText xml:space="preserve"> PAGE </w:instrText>
    </w:r>
    <w:r>
      <w:rPr>
        <w:rFonts w:ascii="宋体" w:hAnsi="宋体"/>
        <w:sz w:val="28"/>
        <w:szCs w:val="28"/>
      </w:rPr>
      <w:fldChar w:fldCharType="separate"/>
    </w:r>
    <w:r>
      <w:rPr>
        <w:rStyle w:val="8"/>
        <w:rFonts w:ascii="宋体" w:hAnsi="宋体"/>
        <w:sz w:val="28"/>
        <w:szCs w:val="28"/>
      </w:rPr>
      <w:t>2</w:t>
    </w:r>
    <w:r>
      <w:rPr>
        <w:rFonts w:ascii="宋体" w:hAnsi="宋体"/>
        <w:sz w:val="28"/>
        <w:szCs w:val="28"/>
      </w:rPr>
      <w:fldChar w:fldCharType="end"/>
    </w:r>
    <w:r>
      <w:rPr>
        <w:rStyle w:val="8"/>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EE5D3"/>
    <w:multiLevelType w:val="singleLevel"/>
    <w:tmpl w:val="623EE5D3"/>
    <w:lvl w:ilvl="0" w:tentative="0">
      <w:start w:val="1"/>
      <w:numFmt w:val="decimal"/>
      <w:suff w:val="nothing"/>
      <w:lvlText w:val="%1、"/>
      <w:lvlJc w:val="left"/>
    </w:lvl>
  </w:abstractNum>
  <w:abstractNum w:abstractNumId="1">
    <w:nsid w:val="727FF879"/>
    <w:multiLevelType w:val="singleLevel"/>
    <w:tmpl w:val="727FF87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MTEzMmFkOTgyYTQwZTA5MDdjM2NiZjNjOGFlOTIifQ=="/>
  </w:docVars>
  <w:rsids>
    <w:rsidRoot w:val="1F05716C"/>
    <w:rsid w:val="1F05716C"/>
    <w:rsid w:val="4B385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2024-08-06T06:49:00Z</dcterms:created>
  <dc:creator>江山</dc:creator>
  <cp:lastModifiedBy>江山</cp:lastModifiedBy>
  <dcterms:modified xsi:type="dcterms:W3CDTF">2024-08-06T06:50:10Z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0A8E5F1FB15D4CF88F2069E3D634446C_11</vt:lpwstr>
  </property>
</Properties>
</file>