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蓝山县浆洞瑶族乡中心小学</w:t>
      </w:r>
      <w:r>
        <w:rPr>
          <w:rFonts w:ascii="Times New Roman" w:hAnsi="Times New Roman" w:eastAsia="方正小标宋简体" w:cs="Times New Roman"/>
          <w:sz w:val="72"/>
          <w:szCs w:val="72"/>
        </w:rPr>
        <w:t>部门（单位）部门决算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0</w:t>
      </w:r>
      <w:r>
        <w:rPr>
          <w:rFonts w:ascii="Times New Roman" w:hAnsi="Times New Roman" w:cs="Times New Roman"/>
          <w:bCs/>
          <w:sz w:val="32"/>
          <w:szCs w:val="32"/>
        </w:rPr>
        <w:t>部门（单位）概况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蓝山县浆洞瑶族乡中心小学</w:t>
      </w:r>
      <w:r>
        <w:rPr>
          <w:rFonts w:ascii="Times New Roman" w:hAnsi="Times New Roman" w:eastAsia="方正小标宋_GBK" w:cs="Times New Roman"/>
          <w:sz w:val="52"/>
          <w:szCs w:val="52"/>
        </w:rPr>
        <w:t>部门（单位）概况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1．主要职能：实施小学义务教育，促进基础义务教育的发展，搞好教育教学工作。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widowControl/>
        <w:spacing w:line="600" w:lineRule="exact"/>
        <w:ind w:firstLine="643" w:firstLineChars="200"/>
        <w:rPr>
          <w:rFonts w:hint="eastAsia" w:ascii="Times New Roman" w:hAnsi="Times New Roman" w:eastAsia="仿宋_GB2312" w:cs="Times New Roman"/>
          <w:bCs/>
          <w:kern w:val="0"/>
          <w:sz w:val="32"/>
          <w:szCs w:val="32"/>
          <w:lang w:eastAsia="zh-CN"/>
        </w:rPr>
      </w:pPr>
      <w:r>
        <w:rPr>
          <w:rFonts w:hint="eastAsia" w:ascii="楷体_GB2312" w:hAnsi="宋体" w:eastAsia="楷体_GB2312"/>
          <w:b/>
          <w:bCs/>
          <w:kern w:val="0"/>
          <w:sz w:val="32"/>
          <w:szCs w:val="32"/>
          <w:lang w:val="en-US" w:eastAsia="zh-CN"/>
        </w:rPr>
        <w:t>1.</w:t>
      </w:r>
      <w:r>
        <w:rPr>
          <w:rFonts w:hint="eastAsia" w:ascii="Times New Roman" w:hAnsi="Times New Roman" w:eastAsia="仿宋_GB2312" w:cs="Times New Roman"/>
          <w:bCs/>
          <w:kern w:val="0"/>
          <w:sz w:val="32"/>
          <w:szCs w:val="32"/>
          <w:lang w:val="en-US" w:eastAsia="zh-CN"/>
        </w:rPr>
        <w:t>蓝山县浆洞瑶族乡</w:t>
      </w:r>
      <w:r>
        <w:rPr>
          <w:rFonts w:hint="eastAsia" w:eastAsia="仿宋_GB2312"/>
          <w:bCs/>
          <w:kern w:val="0"/>
          <w:sz w:val="32"/>
          <w:szCs w:val="32"/>
          <w:lang w:eastAsia="zh-CN"/>
        </w:rPr>
        <w:t>中心小学是一个财政全额拨款的事业单位，</w:t>
      </w:r>
      <w:r>
        <w:rPr>
          <w:rFonts w:hint="eastAsia" w:eastAsia="仿宋_GB2312"/>
          <w:bCs/>
          <w:kern w:val="0"/>
          <w:sz w:val="32"/>
          <w:szCs w:val="32"/>
        </w:rPr>
        <w:t>包括</w:t>
      </w:r>
      <w:r>
        <w:rPr>
          <w:rFonts w:hint="eastAsia" w:eastAsia="仿宋_GB2312"/>
          <w:bCs/>
          <w:kern w:val="0"/>
          <w:sz w:val="32"/>
          <w:szCs w:val="32"/>
          <w:lang w:eastAsia="zh-CN"/>
        </w:rPr>
        <w:t>中心小学</w:t>
      </w:r>
      <w:r>
        <w:rPr>
          <w:rFonts w:hint="eastAsia" w:eastAsia="仿宋_GB2312"/>
          <w:bCs/>
          <w:kern w:val="0"/>
          <w:sz w:val="32"/>
          <w:szCs w:val="32"/>
          <w:lang w:val="en-US" w:eastAsia="zh-CN"/>
        </w:rPr>
        <w:t>1所，，中心幼儿园1所。</w:t>
      </w:r>
    </w:p>
    <w:p>
      <w:pPr>
        <w:widowControl/>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2．机构情况：2024年学生66人,学校班级共7个。</w:t>
      </w:r>
    </w:p>
    <w:p>
      <w:pPr>
        <w:widowControl/>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3．人员情况：我校现有教职工16人，其中在职在编教师16人，退休教师9人；临聘人员1人</w:t>
      </w:r>
    </w:p>
    <w:p>
      <w:pPr>
        <w:ind w:firstLine="567"/>
        <w:rPr>
          <w:rFonts w:hint="eastAsia" w:ascii="楷体_GB2312" w:hAnsi="宋体" w:eastAsia="楷体_GB2312"/>
          <w:b/>
          <w:bCs/>
          <w:kern w:val="0"/>
          <w:sz w:val="32"/>
          <w:szCs w:val="32"/>
        </w:rPr>
      </w:pPr>
      <w:r>
        <w:rPr>
          <w:rFonts w:hint="eastAsia" w:ascii="楷体_GB2312" w:hAnsi="宋体" w:eastAsia="楷体_GB2312"/>
          <w:b/>
          <w:bCs/>
          <w:kern w:val="0"/>
          <w:sz w:val="32"/>
          <w:szCs w:val="32"/>
        </w:rPr>
        <w:t>（二）决算单位构成。</w:t>
      </w:r>
    </w:p>
    <w:p>
      <w:pPr>
        <w:widowControl/>
        <w:spacing w:line="600" w:lineRule="exact"/>
        <w:ind w:firstLine="640" w:firstLineChars="200"/>
        <w:rPr>
          <w:rFonts w:ascii="Times New Roman" w:hAnsi="Times New Roman" w:eastAsia="黑体" w:cs="Times New Roman"/>
          <w:sz w:val="28"/>
          <w:szCs w:val="28"/>
        </w:rPr>
      </w:pPr>
      <w:r>
        <w:rPr>
          <w:rFonts w:hint="eastAsia" w:eastAsia="仿宋_GB2312"/>
          <w:bCs/>
          <w:kern w:val="0"/>
          <w:sz w:val="32"/>
          <w:szCs w:val="32"/>
          <w:lang w:val="en-US" w:eastAsia="zh-CN"/>
        </w:rPr>
        <w:t>蓝山县浆洞瑶族乡中心小学</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bCs/>
          <w:kern w:val="0"/>
          <w:sz w:val="32"/>
          <w:szCs w:val="32"/>
          <w:lang w:eastAsia="zh-CN"/>
        </w:rPr>
        <w:t>：</w:t>
      </w:r>
      <w:r>
        <w:rPr>
          <w:rFonts w:hint="eastAsia" w:eastAsia="仿宋_GB2312"/>
          <w:bCs/>
          <w:kern w:val="0"/>
          <w:sz w:val="32"/>
          <w:szCs w:val="32"/>
          <w:lang w:val="en-US" w:eastAsia="zh-CN"/>
        </w:rPr>
        <w:t>蓝山县浆洞瑶族乡中心小学</w:t>
      </w:r>
      <w:r>
        <w:rPr>
          <w:rFonts w:hint="eastAsia" w:eastAsia="仿宋_GB2312" w:cs="Times New Roman"/>
          <w:color w:val="auto"/>
          <w:sz w:val="32"/>
          <w:szCs w:val="32"/>
          <w:lang w:val="en-US" w:eastAsia="zh-CN"/>
        </w:rPr>
        <w:t>和浆洞中心幼儿园</w:t>
      </w:r>
      <w:r>
        <w:rPr>
          <w:rFonts w:hint="eastAsia" w:eastAsia="仿宋_GB2312"/>
          <w:bCs/>
          <w:kern w:val="0"/>
          <w:sz w:val="32"/>
          <w:szCs w:val="32"/>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309.14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309.14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309.14</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309.14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309.14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309.14</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309.14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309.14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255.40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255.40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28.61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28.61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13.12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13.12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09" w:type="dxa"/>
        <w:jc w:val="center"/>
        <w:tblInd w:w="0" w:type="dxa"/>
        <w:tblLayout w:type="fixed"/>
        <w:tblCellMar>
          <w:top w:w="0" w:type="dxa"/>
          <w:left w:w="108" w:type="dxa"/>
          <w:bottom w:w="0" w:type="dxa"/>
          <w:right w:w="108" w:type="dxa"/>
        </w:tblCellMar>
      </w:tblPr>
      <w:tblGrid>
        <w:gridCol w:w="2133"/>
        <w:gridCol w:w="2932"/>
        <w:gridCol w:w="2031"/>
        <w:gridCol w:w="1038"/>
        <w:gridCol w:w="1041"/>
        <w:gridCol w:w="1587"/>
        <w:gridCol w:w="1041"/>
        <w:gridCol w:w="2406"/>
      </w:tblGrid>
      <w:tr>
        <w:tblPrEx>
          <w:tblLayout w:type="fixed"/>
          <w:tblCellMar>
            <w:top w:w="0" w:type="dxa"/>
            <w:left w:w="108" w:type="dxa"/>
            <w:bottom w:w="0" w:type="dxa"/>
            <w:right w:w="108" w:type="dxa"/>
          </w:tblCellMar>
        </w:tblPrEx>
        <w:trPr>
          <w:trHeight w:val="595" w:hRule="atLeast"/>
          <w:jc w:val="center"/>
        </w:trPr>
        <w:tc>
          <w:tcPr>
            <w:tcW w:w="506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20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0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5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4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1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93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20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93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0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06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203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3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8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40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06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309.14</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303.50</w:t>
            </w:r>
          </w:p>
        </w:tc>
        <w:tc>
          <w:tcPr>
            <w:tcW w:w="10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5.64</w:t>
            </w:r>
          </w:p>
        </w:tc>
        <w:tc>
          <w:tcPr>
            <w:tcW w:w="1587"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041"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2406"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Layout w:type="fixed"/>
          <w:tblCellMar>
            <w:top w:w="0" w:type="dxa"/>
            <w:left w:w="108" w:type="dxa"/>
            <w:bottom w:w="0" w:type="dxa"/>
            <w:right w:w="108" w:type="dxa"/>
          </w:tblCellMar>
        </w:tblPrEx>
        <w:trPr>
          <w:trHeight w:val="595"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5.46</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3.15</w:t>
            </w:r>
          </w:p>
        </w:tc>
        <w:tc>
          <w:tcPr>
            <w:tcW w:w="10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255.40</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252.07</w:t>
            </w:r>
          </w:p>
        </w:tc>
        <w:tc>
          <w:tcPr>
            <w:tcW w:w="10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3.33</w:t>
            </w: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1023"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28.61</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28.61</w:t>
            </w: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861"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4.89</w:t>
            </w: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3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13.12</w:t>
            </w:r>
          </w:p>
        </w:tc>
        <w:tc>
          <w:tcPr>
            <w:tcW w:w="10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13.12</w:t>
            </w: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58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04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240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Ind w:w="0" w:type="dxa"/>
        <w:tblLayout w:type="fixed"/>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309.14</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309.14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303.50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5.64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255.40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252.07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28.61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287.27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11.32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97.84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54.36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29.75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40.58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15.64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18.20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4.94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4.91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292.18</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11.32</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8"/>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22.82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补发了2023年的年终绩效等。</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303.5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补发了2023年的年终绩效等。</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补发了2023年的年终绩效等。</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309.14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4"/>
        <w:numPr>
          <w:ilvl w:val="0"/>
          <w:numId w:val="0"/>
        </w:num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lang w:val="en-US" w:eastAsia="zh-CN"/>
        </w:rPr>
        <w:t>教育支出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小学教育2050202</w:t>
      </w:r>
      <w:r>
        <w:rPr>
          <w:rFonts w:ascii="Times New Roman" w:hAnsi="Times New Roman" w:eastAsia="仿宋_GB2312" w:cs="Times New Roman"/>
          <w:color w:val="auto"/>
          <w:sz w:val="32"/>
          <w:szCs w:val="32"/>
        </w:rPr>
        <w:t>（项）。</w:t>
      </w:r>
    </w:p>
    <w:p>
      <w:pPr>
        <w:pStyle w:val="14"/>
        <w:spacing w:line="600" w:lineRule="exact"/>
        <w:ind w:firstLine="640" w:firstLineChars="200"/>
        <w:rPr>
          <w:rFonts w:hint="default"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309.14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309.14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303. 5</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292.18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96.27</w:t>
      </w:r>
      <w:r>
        <w:rPr>
          <w:rFonts w:ascii="Times New Roman" w:hAnsi="Times New Roman" w:eastAsia="仿宋_GB2312" w:cs="Times New Roman"/>
          <w:sz w:val="32"/>
          <w:szCs w:val="32"/>
        </w:rPr>
        <w:t>%,主要包括基本工资、津贴补贴、奖金、伙食补助费。</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3.72</w:t>
      </w:r>
      <w:r>
        <w:rPr>
          <w:rFonts w:ascii="Times New Roman" w:hAnsi="Times New Roman" w:eastAsia="仿宋_GB2312" w:cs="Times New Roman"/>
          <w:sz w:val="32"/>
          <w:szCs w:val="32"/>
        </w:rPr>
        <w:t>%，主要包括办公费、印刷费、咨询费、手续费。</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减少了招待的次数</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减少了招待的次数</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0.06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占30%，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14"/>
        <w:numPr>
          <w:ilvl w:val="0"/>
          <w:numId w:val="1"/>
        </w:numPr>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lang w:eastAsia="zh-CN"/>
        </w:rPr>
        <w:t>。</w:t>
      </w:r>
    </w:p>
    <w:p>
      <w:pPr>
        <w:pStyle w:val="14"/>
        <w:numPr>
          <w:ilvl w:val="0"/>
          <w:numId w:val="1"/>
        </w:numPr>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lang w:val="en-US" w:eastAsia="zh-CN"/>
        </w:rPr>
        <w:t>0.06</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9</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上级领导来我校检查工作</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pPr>
        <w:pStyle w:val="14"/>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default" w:ascii="Times New Roman" w:hAnsi="Times New Roman" w:eastAsia="仿宋_GB2312" w:cs="Times New Roman"/>
          <w:color w:val="auto"/>
          <w:sz w:val="32"/>
          <w:szCs w:val="32"/>
          <w:u w:val="none"/>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pStyle w:val="14"/>
        <w:overflowPunct w:val="0"/>
        <w:autoSpaceDE/>
        <w:autoSpaceDN/>
        <w:spacing w:line="600" w:lineRule="exact"/>
        <w:ind w:firstLine="640" w:firstLineChars="200"/>
        <w:jc w:val="both"/>
        <w:rPr>
          <w:rFonts w:hint="eastAsia" w:eastAsia="仿宋_GB2312"/>
          <w:bCs/>
          <w:kern w:val="0"/>
          <w:sz w:val="32"/>
          <w:szCs w:val="32"/>
          <w:lang w:val="en-US" w:eastAsia="zh-CN"/>
        </w:rPr>
      </w:pPr>
      <w:r>
        <w:rPr>
          <w:rFonts w:hint="default" w:ascii="Times New Roman" w:hAnsi="Times New Roman" w:eastAsia="仿宋_GB2312" w:cs="Times New Roman"/>
          <w:i w:val="0"/>
          <w:iCs w:val="0"/>
          <w:caps w:val="0"/>
          <w:color w:val="auto"/>
          <w:spacing w:val="0"/>
          <w:sz w:val="32"/>
          <w:szCs w:val="32"/>
          <w:u w:val="none"/>
          <w:shd w:val="clear" w:color="auto" w:fill="auto"/>
        </w:rPr>
        <w:t>本部门</w:t>
      </w:r>
      <w:r>
        <w:rPr>
          <w:rFonts w:hint="eastAsia" w:ascii="Times New Roman" w:hAnsi="Times New Roman" w:eastAsia="仿宋_GB2312" w:cs="Times New Roman"/>
          <w:i w:val="0"/>
          <w:iCs w:val="0"/>
          <w:caps w:val="0"/>
          <w:color w:val="auto"/>
          <w:spacing w:val="0"/>
          <w:sz w:val="32"/>
          <w:szCs w:val="32"/>
          <w:u w:val="none"/>
          <w:shd w:val="clear" w:color="auto" w:fill="auto"/>
          <w:lang w:val="en-US" w:eastAsia="zh-CN"/>
        </w:rPr>
        <w:t>2024</w:t>
      </w:r>
      <w:r>
        <w:rPr>
          <w:rFonts w:hint="default" w:ascii="Times New Roman" w:hAnsi="Times New Roman" w:eastAsia="仿宋_GB2312" w:cs="Times New Roman"/>
          <w:i w:val="0"/>
          <w:iCs w:val="0"/>
          <w:caps w:val="0"/>
          <w:color w:val="auto"/>
          <w:spacing w:val="0"/>
          <w:sz w:val="32"/>
          <w:szCs w:val="32"/>
          <w:u w:val="none"/>
          <w:shd w:val="clear" w:color="auto" w:fill="auto"/>
        </w:rPr>
        <w:t>年</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度机关运行经费支出</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0</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万元，</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与</w:t>
      </w:r>
      <w:r>
        <w:rPr>
          <w:rFonts w:eastAsia="仿宋_GB2312"/>
          <w:color w:val="auto"/>
          <w:kern w:val="2"/>
          <w:sz w:val="32"/>
          <w:szCs w:val="32"/>
          <w:highlight w:val="none"/>
          <w:u w:val="none"/>
          <w:shd w:val="clear" w:color="auto" w:fill="auto"/>
        </w:rPr>
        <w:t>年初预</w:t>
      </w:r>
      <w:r>
        <w:rPr>
          <w:rFonts w:ascii="Times New Roman" w:hAnsi="Times New Roman" w:eastAsia="仿宋_GB2312" w:cs="Times New Roman"/>
          <w:color w:val="auto"/>
          <w:kern w:val="2"/>
          <w:sz w:val="32"/>
          <w:szCs w:val="32"/>
          <w:highlight w:val="none"/>
          <w:u w:val="none"/>
          <w:shd w:val="clear" w:color="auto" w:fill="auto"/>
        </w:rPr>
        <w:t>算</w:t>
      </w:r>
      <w:r>
        <w:rPr>
          <w:rFonts w:hint="eastAsia" w:ascii="Times New Roman" w:hAnsi="Times New Roman" w:eastAsia="仿宋_GB2312" w:cs="Times New Roman"/>
          <w:color w:val="auto"/>
          <w:kern w:val="2"/>
          <w:sz w:val="32"/>
          <w:szCs w:val="32"/>
          <w:highlight w:val="none"/>
          <w:u w:val="none"/>
          <w:shd w:val="clear" w:color="auto" w:fill="auto"/>
          <w:lang w:eastAsia="zh-CN"/>
        </w:rPr>
        <w:t>持平，</w:t>
      </w:r>
      <w:r>
        <w:rPr>
          <w:rFonts w:hint="eastAsia" w:ascii="Times New Roman" w:hAnsi="Times New Roman" w:eastAsia="仿宋_GB2312" w:cs="Times New Roman"/>
          <w:color w:val="auto"/>
          <w:kern w:val="2"/>
          <w:sz w:val="32"/>
          <w:szCs w:val="32"/>
          <w:highlight w:val="none"/>
          <w:u w:val="none"/>
          <w:shd w:val="clear" w:color="auto" w:fill="auto"/>
          <w:lang w:val="en-US" w:eastAsia="zh-CN"/>
        </w:rPr>
        <w:t>主要是</w:t>
      </w:r>
      <w:r>
        <w:rPr>
          <w:rFonts w:hint="eastAsia" w:ascii="Times New Roman" w:hAnsi="Times New Roman" w:eastAsia="仿宋_GB2312" w:cs="Times New Roman"/>
          <w:bCs/>
          <w:kern w:val="0"/>
          <w:sz w:val="32"/>
          <w:szCs w:val="32"/>
          <w:lang w:val="en-US" w:eastAsia="zh-CN"/>
        </w:rPr>
        <w:t>蓝山县浆洞瑶族乡</w:t>
      </w:r>
      <w:r>
        <w:rPr>
          <w:rFonts w:hint="eastAsia" w:eastAsia="仿宋_GB2312"/>
          <w:bCs/>
          <w:kern w:val="0"/>
          <w:sz w:val="32"/>
          <w:szCs w:val="32"/>
          <w:lang w:eastAsia="zh-CN"/>
        </w:rPr>
        <w:t>中心小学是一个财政全额拨款的事业单位，</w:t>
      </w:r>
      <w:r>
        <w:rPr>
          <w:rFonts w:hint="eastAsia" w:eastAsia="仿宋_GB2312"/>
          <w:bCs/>
          <w:kern w:val="0"/>
          <w:sz w:val="32"/>
          <w:szCs w:val="32"/>
          <w:lang w:val="en-US" w:eastAsia="zh-CN"/>
        </w:rPr>
        <w:t>无机关运行费。</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4"/>
        <w:overflowPunct w:val="0"/>
        <w:autoSpaceDE/>
        <w:autoSpaceDN/>
        <w:spacing w:line="600" w:lineRule="exact"/>
        <w:ind w:firstLine="640" w:firstLineChars="200"/>
        <w:jc w:val="both"/>
        <w:rPr>
          <w:rFonts w:hint="eastAsia" w:eastAsia="仿宋_GB2312"/>
          <w:kern w:val="0"/>
          <w:sz w:val="32"/>
          <w:szCs w:val="32"/>
          <w:highlight w:val="none"/>
          <w:u w:val="none"/>
          <w:lang w:val="en-US" w:eastAsia="zh-CN"/>
        </w:rPr>
      </w:pPr>
      <w:r>
        <w:rPr>
          <w:rFonts w:hint="eastAsia" w:eastAsia="仿宋_GB2312"/>
          <w:kern w:val="0"/>
          <w:sz w:val="32"/>
          <w:szCs w:val="32"/>
          <w:highlight w:val="none"/>
          <w:u w:val="none"/>
          <w:lang w:val="en-US" w:eastAsia="zh-CN"/>
        </w:rPr>
        <w:t>2024</w:t>
      </w:r>
      <w:r>
        <w:rPr>
          <w:rFonts w:eastAsia="仿宋_GB2312"/>
          <w:kern w:val="0"/>
          <w:sz w:val="32"/>
          <w:szCs w:val="32"/>
          <w:highlight w:val="none"/>
          <w:u w:val="none"/>
        </w:rPr>
        <w:t>年本部门开支会议费</w:t>
      </w:r>
      <w:r>
        <w:rPr>
          <w:rFonts w:hint="eastAsia" w:eastAsia="仿宋_GB2312"/>
          <w:sz w:val="32"/>
          <w:szCs w:val="32"/>
          <w:highlight w:val="none"/>
          <w:u w:val="none"/>
          <w:lang w:val="en-US" w:eastAsia="zh-CN"/>
        </w:rPr>
        <w:t>0.31</w:t>
      </w:r>
      <w:r>
        <w:rPr>
          <w:rFonts w:eastAsia="仿宋_GB2312"/>
          <w:kern w:val="0"/>
          <w:sz w:val="32"/>
          <w:szCs w:val="32"/>
          <w:highlight w:val="none"/>
          <w:u w:val="none"/>
        </w:rPr>
        <w:t>万元，用于召开</w:t>
      </w:r>
      <w:r>
        <w:rPr>
          <w:rFonts w:hint="eastAsia" w:eastAsia="仿宋_GB2312"/>
          <w:kern w:val="0"/>
          <w:sz w:val="32"/>
          <w:szCs w:val="32"/>
          <w:highlight w:val="none"/>
          <w:u w:val="none"/>
          <w:lang w:val="en-US" w:eastAsia="zh-CN"/>
        </w:rPr>
        <w:t>开学和结束</w:t>
      </w:r>
      <w:r>
        <w:rPr>
          <w:rFonts w:eastAsia="仿宋_GB2312"/>
          <w:kern w:val="0"/>
          <w:sz w:val="32"/>
          <w:szCs w:val="32"/>
          <w:highlight w:val="none"/>
          <w:u w:val="none"/>
        </w:rPr>
        <w:t>会议，人数</w:t>
      </w:r>
      <w:r>
        <w:rPr>
          <w:rFonts w:hint="eastAsia" w:eastAsia="仿宋_GB2312"/>
          <w:sz w:val="32"/>
          <w:szCs w:val="32"/>
          <w:highlight w:val="none"/>
          <w:u w:val="none"/>
          <w:lang w:val="en-US" w:eastAsia="zh-CN"/>
        </w:rPr>
        <w:t>20</w:t>
      </w:r>
      <w:r>
        <w:rPr>
          <w:rFonts w:eastAsia="仿宋_GB2312"/>
          <w:kern w:val="0"/>
          <w:sz w:val="32"/>
          <w:szCs w:val="32"/>
          <w:highlight w:val="none"/>
          <w:u w:val="none"/>
        </w:rPr>
        <w:t>人</w:t>
      </w:r>
      <w:r>
        <w:rPr>
          <w:rFonts w:hint="eastAsia" w:eastAsia="仿宋_GB2312"/>
          <w:kern w:val="0"/>
          <w:sz w:val="32"/>
          <w:szCs w:val="32"/>
          <w:highlight w:val="none"/>
          <w:u w:val="none"/>
          <w:lang w:eastAsia="zh-CN"/>
        </w:rPr>
        <w:t>，</w:t>
      </w:r>
      <w:r>
        <w:rPr>
          <w:rFonts w:hint="eastAsia" w:eastAsia="仿宋_GB2312"/>
          <w:kern w:val="0"/>
          <w:sz w:val="32"/>
          <w:szCs w:val="32"/>
          <w:highlight w:val="none"/>
          <w:u w:val="none"/>
          <w:lang w:val="en-US" w:eastAsia="zh-CN"/>
        </w:rPr>
        <w:t>内容为学校开学和结束会议和学生参加县里演出支出</w:t>
      </w:r>
      <w:r>
        <w:rPr>
          <w:rFonts w:eastAsia="仿宋_GB2312"/>
          <w:kern w:val="0"/>
          <w:sz w:val="32"/>
          <w:szCs w:val="32"/>
          <w:highlight w:val="none"/>
          <w:u w:val="none"/>
        </w:rPr>
        <w:t>；开支培训费</w:t>
      </w:r>
      <w:r>
        <w:rPr>
          <w:rFonts w:hint="eastAsia" w:eastAsia="仿宋_GB2312"/>
          <w:sz w:val="32"/>
          <w:szCs w:val="32"/>
          <w:highlight w:val="none"/>
          <w:u w:val="none"/>
          <w:lang w:val="en-US" w:eastAsia="zh-CN"/>
        </w:rPr>
        <w:t>0.63</w:t>
      </w:r>
      <w:r>
        <w:rPr>
          <w:rFonts w:eastAsia="仿宋_GB2312"/>
          <w:kern w:val="0"/>
          <w:sz w:val="32"/>
          <w:szCs w:val="32"/>
          <w:highlight w:val="none"/>
          <w:u w:val="none"/>
        </w:rPr>
        <w:t>万元，用于开展</w:t>
      </w:r>
      <w:r>
        <w:rPr>
          <w:rFonts w:hint="eastAsia" w:eastAsia="仿宋_GB2312"/>
          <w:kern w:val="0"/>
          <w:sz w:val="32"/>
          <w:szCs w:val="32"/>
          <w:highlight w:val="none"/>
          <w:u w:val="none"/>
          <w:lang w:val="en-US" w:eastAsia="zh-CN"/>
        </w:rPr>
        <w:t>教师岗位</w:t>
      </w:r>
      <w:r>
        <w:rPr>
          <w:rFonts w:eastAsia="仿宋_GB2312"/>
          <w:kern w:val="0"/>
          <w:sz w:val="32"/>
          <w:szCs w:val="32"/>
          <w:highlight w:val="none"/>
          <w:u w:val="none"/>
        </w:rPr>
        <w:t>培训，人数</w:t>
      </w:r>
      <w:r>
        <w:rPr>
          <w:rFonts w:hint="eastAsia" w:eastAsia="仿宋_GB2312"/>
          <w:sz w:val="32"/>
          <w:szCs w:val="32"/>
          <w:highlight w:val="none"/>
          <w:u w:val="none"/>
          <w:lang w:val="en-US" w:eastAsia="zh-CN"/>
        </w:rPr>
        <w:t>17</w:t>
      </w:r>
      <w:r>
        <w:rPr>
          <w:rFonts w:eastAsia="仿宋_GB2312"/>
          <w:kern w:val="0"/>
          <w:sz w:val="32"/>
          <w:szCs w:val="32"/>
          <w:highlight w:val="none"/>
          <w:u w:val="none"/>
        </w:rPr>
        <w:t>人，内容为</w:t>
      </w:r>
      <w:r>
        <w:rPr>
          <w:rFonts w:hint="eastAsia" w:eastAsia="仿宋_GB2312"/>
          <w:kern w:val="0"/>
          <w:sz w:val="32"/>
          <w:szCs w:val="32"/>
          <w:highlight w:val="none"/>
          <w:u w:val="none"/>
          <w:lang w:val="en-US" w:eastAsia="zh-CN"/>
        </w:rPr>
        <w:t>教师心理培训等</w:t>
      </w:r>
      <w:r>
        <w:rPr>
          <w:rFonts w:eastAsia="仿宋_GB2312"/>
          <w:kern w:val="0"/>
          <w:sz w:val="32"/>
          <w:szCs w:val="32"/>
          <w:highlight w:val="none"/>
          <w:u w:val="none"/>
        </w:rPr>
        <w:t>；</w:t>
      </w:r>
      <w:r>
        <w:rPr>
          <w:rFonts w:hint="eastAsia" w:eastAsia="仿宋_GB2312"/>
          <w:kern w:val="0"/>
          <w:sz w:val="32"/>
          <w:szCs w:val="32"/>
          <w:highlight w:val="none"/>
          <w:u w:val="none"/>
          <w:lang w:val="en-US" w:eastAsia="zh-CN"/>
        </w:rPr>
        <w:t>未</w:t>
      </w:r>
      <w:r>
        <w:rPr>
          <w:rFonts w:eastAsia="仿宋_GB2312"/>
          <w:kern w:val="0"/>
          <w:sz w:val="32"/>
          <w:szCs w:val="32"/>
          <w:highlight w:val="none"/>
          <w:u w:val="none"/>
        </w:rPr>
        <w:t>举办节庆、晚会、论坛、赛事活动</w:t>
      </w:r>
      <w:r>
        <w:rPr>
          <w:rFonts w:hint="eastAsia" w:eastAsia="仿宋_GB2312"/>
          <w:kern w:val="0"/>
          <w:sz w:val="32"/>
          <w:szCs w:val="32"/>
          <w:highlight w:val="none"/>
          <w:u w:val="none"/>
          <w:lang w:eastAsia="zh-CN"/>
        </w:rPr>
        <w:t>，</w:t>
      </w:r>
      <w:r>
        <w:rPr>
          <w:rFonts w:hint="eastAsia" w:eastAsia="仿宋_GB2312"/>
          <w:kern w:val="0"/>
          <w:sz w:val="32"/>
          <w:szCs w:val="32"/>
          <w:highlight w:val="none"/>
          <w:u w:val="none"/>
          <w:lang w:val="en-US" w:eastAsia="zh-CN"/>
        </w:rPr>
        <w:t>开支0万元。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w:t>
      </w:r>
      <w:bookmarkStart w:id="3" w:name="_GoBack"/>
      <w:bookmarkEnd w:id="3"/>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（一）</w:t>
      </w:r>
      <w:r>
        <w:rPr>
          <w:rFonts w:hint="eastAsia" w:ascii="楷体_GB2312" w:hAnsi="楷体_GB2312" w:eastAsia="楷体_GB2312" w:cs="楷体_GB2312"/>
          <w:b/>
          <w:bCs/>
          <w:i w:val="0"/>
          <w:caps w:val="0"/>
          <w:color w:val="000000"/>
          <w:spacing w:val="0"/>
          <w:sz w:val="32"/>
          <w:szCs w:val="32"/>
          <w:u w:val="none"/>
          <w:shd w:val="clear" w:color="auto" w:fill="FFFFFF"/>
        </w:rPr>
        <w:t>机关运行经费</w:t>
      </w:r>
      <w:r>
        <w:rPr>
          <w:rFonts w:hint="eastAsia" w:ascii="仿宋_GB2312" w:hAnsi="仿宋_GB2312" w:eastAsia="仿宋_GB2312" w:cs="仿宋_GB2312"/>
          <w:i w:val="0"/>
          <w:caps w:val="0"/>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楷体_GB2312" w:hAnsi="楷体_GB2312" w:eastAsia="楷体_GB2312" w:cs="楷体_GB2312"/>
          <w:b/>
          <w:bCs/>
          <w:i w:val="0"/>
          <w:caps w:val="0"/>
          <w:color w:val="000000"/>
          <w:spacing w:val="0"/>
          <w:sz w:val="32"/>
          <w:szCs w:val="32"/>
          <w:u w:val="none"/>
          <w:shd w:val="clear" w:color="auto" w:fill="FFFFFF"/>
          <w:lang w:eastAsia="zh-CN"/>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（二）</w:t>
      </w:r>
      <w:r>
        <w:rPr>
          <w:rFonts w:hint="eastAsia" w:ascii="楷体_GB2312" w:hAnsi="楷体_GB2312" w:eastAsia="楷体_GB2312" w:cs="楷体_GB2312"/>
          <w:b/>
          <w:bCs/>
          <w:i w:val="0"/>
          <w:caps w:val="0"/>
          <w:color w:val="000000"/>
          <w:spacing w:val="0"/>
          <w:sz w:val="32"/>
          <w:szCs w:val="32"/>
          <w:u w:val="none"/>
          <w:shd w:val="clear" w:color="auto" w:fill="FFFFFF"/>
        </w:rPr>
        <w:t>“三公”经费。</w:t>
      </w:r>
      <w:r>
        <w:rPr>
          <w:rFonts w:hint="eastAsia" w:ascii="仿宋_GB2312" w:hAnsi="仿宋_GB2312" w:eastAsia="仿宋_GB2312" w:cs="仿宋_GB2312"/>
          <w:i w:val="0"/>
          <w:caps w:val="0"/>
          <w:color w:val="000000"/>
          <w:spacing w:val="0"/>
          <w:sz w:val="32"/>
          <w:szCs w:val="32"/>
          <w:u w:val="none"/>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（三）</w:t>
      </w:r>
      <w:r>
        <w:rPr>
          <w:rFonts w:hint="eastAsia" w:ascii="楷体_GB2312" w:hAnsi="楷体_GB2312" w:eastAsia="楷体_GB2312" w:cs="楷体_GB2312"/>
          <w:b/>
          <w:bCs/>
          <w:i w:val="0"/>
          <w:caps w:val="0"/>
          <w:color w:val="000000"/>
          <w:spacing w:val="0"/>
          <w:sz w:val="32"/>
          <w:szCs w:val="32"/>
          <w:u w:val="none"/>
          <w:shd w:val="clear" w:color="auto" w:fill="FFFFFF"/>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（四）</w:t>
      </w:r>
      <w:r>
        <w:rPr>
          <w:rFonts w:hint="eastAsia" w:ascii="楷体_GB2312" w:hAnsi="楷体_GB2312" w:eastAsia="楷体_GB2312" w:cs="楷体_GB2312"/>
          <w:b/>
          <w:bCs/>
          <w:i w:val="0"/>
          <w:caps w:val="0"/>
          <w:color w:val="000000"/>
          <w:spacing w:val="0"/>
          <w:sz w:val="32"/>
          <w:szCs w:val="32"/>
          <w:u w:val="none"/>
          <w:shd w:val="clear" w:color="auto" w:fill="FFFFFF"/>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spacing w:line="600" w:lineRule="exact"/>
        <w:ind w:firstLine="320" w:firstLineChars="100"/>
        <w:rPr>
          <w:rFonts w:hint="eastAsia"/>
        </w:rPr>
      </w:pPr>
      <w:r>
        <w:rPr>
          <w:rFonts w:hint="eastAsia" w:ascii="黑体" w:hAnsi="黑体" w:eastAsia="黑体"/>
          <w:kern w:val="0"/>
          <w:sz w:val="32"/>
          <w:szCs w:val="32"/>
          <w:lang w:val="en-US" w:eastAsia="zh-CN"/>
        </w:rPr>
        <w:t>2024</w:t>
      </w:r>
      <w:r>
        <w:rPr>
          <w:rFonts w:hint="eastAsia" w:ascii="黑体" w:hAnsi="黑体" w:eastAsia="黑体" w:cs="黑体"/>
          <w:color w:val="000000"/>
          <w:kern w:val="0"/>
          <w:sz w:val="32"/>
          <w:szCs w:val="32"/>
        </w:rPr>
        <w:t>年度部门整体支出绩效评价报告</w:t>
      </w: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EB2E6C-018C-4966-BE54-49446F41DB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47942AD1-0DEF-4E97-879A-8C3DDDA63596}"/>
  </w:font>
  <w:font w:name="仿宋_GB2312">
    <w:panose1 w:val="02010609030101010101"/>
    <w:charset w:val="86"/>
    <w:family w:val="auto"/>
    <w:pitch w:val="default"/>
    <w:sig w:usb0="00000001" w:usb1="080E0000" w:usb2="00000000" w:usb3="00000000" w:csb0="00040000" w:csb1="00000000"/>
    <w:embedRegular r:id="rId3" w:fontKey="{000E6A9E-9016-49A6-895F-A09324FB7C8A}"/>
  </w:font>
  <w:font w:name="楷体_GB2312">
    <w:panose1 w:val="02010609030101010101"/>
    <w:charset w:val="86"/>
    <w:family w:val="auto"/>
    <w:pitch w:val="default"/>
    <w:sig w:usb0="00000001" w:usb1="080E0000" w:usb2="00000000" w:usb3="00000000" w:csb0="00040000" w:csb1="00000000"/>
    <w:embedRegular r:id="rId4" w:fontKey="{567B6F60-E1E5-4EFD-BB26-D59E2FC185B2}"/>
  </w:font>
  <w:font w:name="华文中宋">
    <w:altName w:val="宋体"/>
    <w:panose1 w:val="02010600040101010101"/>
    <w:charset w:val="86"/>
    <w:family w:val="auto"/>
    <w:pitch w:val="default"/>
    <w:sig w:usb0="00000000" w:usb1="00000000" w:usb2="00000000" w:usb3="00000000" w:csb0="0004009F" w:csb1="DFD70000"/>
    <w:embedRegular r:id="rId5" w:fontKey="{CECCBCEA-BA3A-4159-8296-EDE5D2ECBF60}"/>
  </w:font>
  <w:font w:name="楷体">
    <w:panose1 w:val="02010609060101010101"/>
    <w:charset w:val="86"/>
    <w:family w:val="auto"/>
    <w:pitch w:val="default"/>
    <w:sig w:usb0="800002BF" w:usb1="38CF7CFA" w:usb2="00000016" w:usb3="00000000" w:csb0="00040001" w:csb1="00000000"/>
    <w:embedRegular r:id="rId6" w:fontKey="{9B2A0D22-2611-4E0C-8EBA-09976F396E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B3QzDr/gEAAOgDAAAOAAAAAAAAAAEAIAAAAB8BAABkcnMvZTJvRG9jLnht&#10;bFBLBQYAAAAABgAGAFkBAACPBQAAAAA=&#10;">
              <v:fill on="f" focussize="0,0"/>
              <v:stroke on="f"/>
              <v:imagedata o:title=""/>
              <o:lock v:ext="edit" aspectratio="t"/>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59CB81"/>
    <w:multiLevelType w:val="singleLevel"/>
    <w:tmpl w:val="FF59C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E53C6"/>
    <w:rsid w:val="16DC14FD"/>
    <w:rsid w:val="20305A56"/>
    <w:rsid w:val="2C595848"/>
    <w:rsid w:val="4C48453F"/>
    <w:rsid w:val="654A2239"/>
    <w:rsid w:val="66A2638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table" w:styleId="11">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9"/>
    <w:link w:val="5"/>
    <w:semiHidden/>
    <w:qFormat/>
    <w:uiPriority w:val="99"/>
    <w:rPr>
      <w:sz w:val="18"/>
      <w:szCs w:val="18"/>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de13e-2a94-4464-a438-a96f61b5a454}">
  <ds:schemaRefs/>
</ds:datastoreItem>
</file>

<file path=customXml/itemProps3.xml><?xml version="1.0" encoding="utf-8"?>
<ds:datastoreItem xmlns:ds="http://schemas.openxmlformats.org/officeDocument/2006/customXml" ds:itemID="{103e9e69-8da6-4a1d-b6c0-98139e3d89a2}">
  <ds:schemaRefs/>
</ds:datastoreItem>
</file>

<file path=customXml/itemProps4.xml><?xml version="1.0" encoding="utf-8"?>
<ds:datastoreItem xmlns:ds="http://schemas.openxmlformats.org/officeDocument/2006/customXml" ds:itemID="{546fb962-c270-418c-8a6f-2806a7c684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Words>
  <Characters>21</Characters>
  <Lines>69</Lines>
  <Paragraphs>19</Paragraphs>
  <TotalTime>3</TotalTime>
  <ScaleCrop>false</ScaleCrop>
  <LinksUpToDate>false</LinksUpToDate>
  <CharactersWithSpaces>21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2025-09-18T01:54:36Z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eyJoZGlkIjoiYTZlOGE5OGE5ZWJhZTA5YWI4NzM3OWFiOTBiZDk2ZDgiLCJ1c2VySWQiOiIyMjE5Mzc0ODUifQ==</vt:lpwstr>
  </property>
</Properties>
</file>