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88774">
      <w:pPr>
        <w:pStyle w:val="14"/>
        <w:jc w:val="center"/>
        <w:rPr>
          <w:rFonts w:ascii="Times New Roman" w:hAnsi="Times New Roman" w:cs="Times New Roman"/>
          <w:sz w:val="56"/>
          <w:szCs w:val="56"/>
        </w:rPr>
      </w:pPr>
    </w:p>
    <w:p w14:paraId="1F4BD756">
      <w:pPr>
        <w:pStyle w:val="14"/>
        <w:jc w:val="center"/>
        <w:rPr>
          <w:rFonts w:ascii="Times New Roman" w:hAnsi="Times New Roman" w:cs="Times New Roman"/>
          <w:sz w:val="84"/>
          <w:szCs w:val="84"/>
        </w:rPr>
      </w:pPr>
    </w:p>
    <w:p w14:paraId="0BA94494">
      <w:pPr>
        <w:pStyle w:val="14"/>
        <w:jc w:val="center"/>
        <w:rPr>
          <w:rFonts w:ascii="Times New Roman" w:hAnsi="Times New Roman" w:cs="Times New Roman"/>
          <w:sz w:val="84"/>
          <w:szCs w:val="84"/>
        </w:rPr>
      </w:pPr>
    </w:p>
    <w:p w14:paraId="33C0D7C0">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D0FE2EA">
      <w:pPr>
        <w:pStyle w:val="14"/>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蓝山县荆竹国有林场</w:t>
      </w:r>
    </w:p>
    <w:p w14:paraId="29BB3639">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69EB20A2">
      <w:pPr>
        <w:pStyle w:val="14"/>
        <w:jc w:val="center"/>
        <w:rPr>
          <w:rFonts w:ascii="Times New Roman" w:hAnsi="Times New Roman" w:eastAsia="方正小标宋_GBK" w:cs="Times New Roman"/>
          <w:sz w:val="56"/>
          <w:szCs w:val="56"/>
        </w:rPr>
      </w:pPr>
    </w:p>
    <w:p w14:paraId="64C54CB0">
      <w:pPr>
        <w:pStyle w:val="14"/>
        <w:jc w:val="center"/>
        <w:rPr>
          <w:rFonts w:ascii="Times New Roman" w:hAnsi="Times New Roman" w:cs="Times New Roman"/>
          <w:sz w:val="56"/>
          <w:szCs w:val="56"/>
        </w:rPr>
      </w:pPr>
    </w:p>
    <w:p w14:paraId="3C88D31A">
      <w:pPr>
        <w:pStyle w:val="14"/>
        <w:rPr>
          <w:rFonts w:ascii="Times New Roman" w:hAnsi="Times New Roman" w:cs="Times New Roman"/>
          <w:sz w:val="56"/>
          <w:szCs w:val="56"/>
        </w:rPr>
      </w:pPr>
    </w:p>
    <w:p w14:paraId="790BA1C9">
      <w:pPr>
        <w:pStyle w:val="14"/>
        <w:jc w:val="center"/>
        <w:rPr>
          <w:rFonts w:ascii="Times New Roman" w:hAnsi="Times New Roman" w:cs="Times New Roman"/>
          <w:sz w:val="32"/>
          <w:szCs w:val="32"/>
        </w:rPr>
      </w:pPr>
    </w:p>
    <w:p w14:paraId="7D28DDDF">
      <w:pPr>
        <w:pStyle w:val="14"/>
        <w:jc w:val="center"/>
        <w:rPr>
          <w:rFonts w:ascii="Times New Roman" w:hAnsi="Times New Roman" w:cs="Times New Roman"/>
          <w:sz w:val="32"/>
          <w:szCs w:val="32"/>
        </w:rPr>
      </w:pPr>
    </w:p>
    <w:p w14:paraId="21B42842">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42D4AB8">
      <w:pPr>
        <w:pStyle w:val="14"/>
        <w:spacing w:line="600" w:lineRule="exact"/>
        <w:jc w:val="both"/>
        <w:rPr>
          <w:rFonts w:ascii="Times New Roman" w:hAnsi="Times New Roman" w:cs="Times New Roman"/>
          <w:b/>
          <w:sz w:val="36"/>
          <w:szCs w:val="28"/>
        </w:rPr>
      </w:pPr>
    </w:p>
    <w:p w14:paraId="353F6458">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3D28632">
      <w:pPr>
        <w:pStyle w:val="14"/>
        <w:spacing w:line="600" w:lineRule="exact"/>
        <w:jc w:val="center"/>
        <w:rPr>
          <w:rFonts w:ascii="Times New Roman" w:hAnsi="Times New Roman" w:cs="Times New Roman"/>
          <w:b/>
          <w:sz w:val="36"/>
          <w:szCs w:val="28"/>
        </w:rPr>
      </w:pPr>
    </w:p>
    <w:p w14:paraId="28243F9F">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蓝山县荆竹国有林场</w:t>
      </w:r>
      <w:r>
        <w:rPr>
          <w:rFonts w:ascii="Times New Roman" w:hAnsi="Times New Roman" w:cs="Times New Roman"/>
          <w:bCs/>
          <w:sz w:val="32"/>
          <w:szCs w:val="32"/>
        </w:rPr>
        <w:t>部门概况</w:t>
      </w:r>
    </w:p>
    <w:p w14:paraId="455E796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B6E744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80CE2B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4D0D34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7C8316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768BDA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3A9B2D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919D7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6EADB4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808DB2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FB86D4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318672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34D0EE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4F14D9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A1027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E591F1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D288A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99E53A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920ECE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FB7E3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B959B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6EB51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562C25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2FF72D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963E8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A173DF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19007C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524B57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01FE4F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53D0566">
      <w:pPr>
        <w:pStyle w:val="14"/>
        <w:spacing w:line="600" w:lineRule="exact"/>
        <w:rPr>
          <w:rFonts w:ascii="Times New Roman" w:hAnsi="Times New Roman" w:cs="Times New Roman"/>
          <w:bCs/>
          <w:sz w:val="28"/>
          <w:szCs w:val="28"/>
        </w:rPr>
      </w:pPr>
    </w:p>
    <w:p w14:paraId="6388FA78">
      <w:pPr>
        <w:jc w:val="center"/>
        <w:rPr>
          <w:rFonts w:ascii="Times New Roman" w:hAnsi="Times New Roman" w:cs="Times New Roman"/>
          <w:sz w:val="72"/>
          <w:szCs w:val="72"/>
        </w:rPr>
      </w:pPr>
    </w:p>
    <w:p w14:paraId="6E123E82">
      <w:pPr>
        <w:jc w:val="center"/>
        <w:rPr>
          <w:rFonts w:ascii="Times New Roman" w:hAnsi="Times New Roman" w:cs="Times New Roman"/>
          <w:sz w:val="72"/>
          <w:szCs w:val="72"/>
        </w:rPr>
      </w:pPr>
    </w:p>
    <w:p w14:paraId="589D16B1">
      <w:pPr>
        <w:jc w:val="center"/>
        <w:rPr>
          <w:rFonts w:ascii="Times New Roman" w:hAnsi="Times New Roman" w:cs="Times New Roman"/>
          <w:sz w:val="72"/>
          <w:szCs w:val="72"/>
        </w:rPr>
      </w:pPr>
    </w:p>
    <w:p w14:paraId="5541568C">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38D8851">
      <w:pPr>
        <w:rPr>
          <w:rFonts w:ascii="Times New Roman" w:hAnsi="Times New Roman" w:eastAsia="方正小标宋_GBK" w:cs="Times New Roman"/>
          <w:sz w:val="72"/>
          <w:szCs w:val="72"/>
        </w:rPr>
      </w:pPr>
    </w:p>
    <w:p w14:paraId="55902E4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FA9BB09">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蓝山县荆竹国有林场</w:t>
      </w:r>
      <w:r>
        <w:rPr>
          <w:rFonts w:ascii="Times New Roman" w:hAnsi="Times New Roman" w:eastAsia="方正小标宋_GBK" w:cs="Times New Roman"/>
          <w:sz w:val="52"/>
          <w:szCs w:val="52"/>
        </w:rPr>
        <w:t>部门概况</w:t>
      </w:r>
    </w:p>
    <w:p w14:paraId="2FB57D34">
      <w:pPr>
        <w:pStyle w:val="4"/>
        <w:ind w:left="0" w:leftChars="0" w:firstLine="0" w:firstLineChars="0"/>
        <w:rPr>
          <w:rFonts w:ascii="Times New Roman" w:hAnsi="Times New Roman" w:cs="Times New Roman"/>
        </w:rPr>
      </w:pPr>
    </w:p>
    <w:p w14:paraId="5F519640">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49DFBE0">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ascii="Times New Roman" w:hAnsi="Times New Roman" w:eastAsia="仿宋_GB2312" w:cs="Times New Roman"/>
          <w:sz w:val="32"/>
          <w:szCs w:val="32"/>
        </w:rPr>
      </w:pPr>
      <w:r>
        <w:rPr>
          <w:rFonts w:hint="eastAsia" w:ascii="仿宋_GB2312" w:hAnsi="仿宋" w:eastAsia="仿宋_GB2312"/>
          <w:sz w:val="32"/>
          <w:szCs w:val="32"/>
          <w:lang w:eastAsia="zh-CN"/>
        </w:rPr>
        <w:t>管理国有林场，促进林业发展，林场规划编制与实施、林木种植与培育、护林防火。</w:t>
      </w:r>
    </w:p>
    <w:p w14:paraId="3D13D94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86BC655">
      <w:pPr>
        <w:jc w:val="left"/>
        <w:rPr>
          <w:rFonts w:ascii="Times New Roman" w:hAnsi="Times New Roman" w:eastAsia="黑体" w:cs="Times New Roman"/>
          <w:sz w:val="28"/>
          <w:szCs w:val="28"/>
        </w:rPr>
      </w:pPr>
      <w:r>
        <w:rPr>
          <w:rFonts w:hint="eastAsia" w:ascii="仿宋_GB2312" w:hAnsi="仿宋" w:eastAsia="仿宋_GB2312" w:cs="Times New Roman"/>
          <w:sz w:val="32"/>
          <w:szCs w:val="32"/>
          <w:lang w:val="en-US" w:eastAsia="zh-CN"/>
        </w:rPr>
        <w:t>蓝山县荆竹国有林场与湖南湘江源国家森林公园管理局实行“两块牌子、一套班子”的管理方式。机构级别为副处级全额拨款公益一类事业单位，归口县人民政府管理。本单位内设7个科室，即：办公室、财务科、政工人事科、规划建设科、旅游管理科、林场经营科、应急管理科。下辖七个工区、一个护林点。分别是三分石工区、十里工区、沙子岭工区、友爱工区、紫良工区、三亩田工区、坪河工区、小目口护林点。党委书记为副处级；副局长为正科级；科长（室主任）和分场场长均为副科级，核定全额拨款事业编制144名。</w:t>
      </w:r>
      <w:r>
        <w:rPr>
          <w:rFonts w:hint="eastAsia" w:ascii="仿宋_GB2312" w:hAnsi="仿宋" w:eastAsia="仿宋_GB2312" w:cs="Times New Roman"/>
          <w:sz w:val="32"/>
          <w:szCs w:val="32"/>
          <w:highlight w:val="none"/>
          <w:lang w:val="en-US" w:eastAsia="zh-CN"/>
        </w:rPr>
        <w:t>截至2025年12月31日，蓝山县荆竹国有林场编制人数144人，年末实有人数90人，较上年减少3人。</w:t>
      </w:r>
    </w:p>
    <w:p w14:paraId="495B87F1">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598AF84">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C47C739">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1725F9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8A6193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566"/>
        <w:gridCol w:w="821"/>
        <w:gridCol w:w="1501"/>
        <w:gridCol w:w="4686"/>
        <w:gridCol w:w="821"/>
        <w:gridCol w:w="1501"/>
      </w:tblGrid>
      <w:tr w14:paraId="0D7DCD48">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FC90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F17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BDA7B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1BB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8ED0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1D1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2C6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33F3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F91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43A40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895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1D5A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16F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177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375B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6A0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4784B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AA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FFF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AE1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1418.05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FD6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465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69A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0.29</w:t>
            </w:r>
          </w:p>
        </w:tc>
      </w:tr>
      <w:tr w14:paraId="3C4EA3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332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14F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24F1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FD09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41D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6ECB">
            <w:pPr>
              <w:jc w:val="right"/>
              <w:rPr>
                <w:rFonts w:ascii="Times New Roman" w:hAnsi="Times New Roman" w:eastAsia="仿宋_GB2312" w:cs="Times New Roman"/>
                <w:color w:val="000000"/>
                <w:sz w:val="22"/>
              </w:rPr>
            </w:pPr>
          </w:p>
        </w:tc>
      </w:tr>
      <w:tr w14:paraId="470785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16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0AA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E7D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86C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DFD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9710">
            <w:pPr>
              <w:jc w:val="right"/>
              <w:rPr>
                <w:rFonts w:ascii="Times New Roman" w:hAnsi="Times New Roman" w:eastAsia="仿宋_GB2312" w:cs="Times New Roman"/>
                <w:color w:val="000000"/>
                <w:sz w:val="22"/>
              </w:rPr>
            </w:pPr>
          </w:p>
        </w:tc>
      </w:tr>
      <w:tr w14:paraId="674E64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385E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D7F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F1F9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3DF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A8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B7B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w:t>
            </w:r>
          </w:p>
        </w:tc>
      </w:tr>
      <w:tr w14:paraId="073FF5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9A0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C88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A9B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D46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F32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43D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16.48</w:t>
            </w:r>
          </w:p>
        </w:tc>
      </w:tr>
      <w:tr w14:paraId="0757B7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2DC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696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5A5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768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0D1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7E6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1107.12</w:t>
            </w:r>
          </w:p>
        </w:tc>
      </w:tr>
      <w:tr w14:paraId="4AF7D86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090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D73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BB0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E0F5">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七．节能环保支出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E65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F8E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0.19</w:t>
            </w:r>
          </w:p>
        </w:tc>
      </w:tr>
      <w:tr w14:paraId="7CC1F63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389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865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3D9E3">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F935">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040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89BE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209.89</w:t>
            </w:r>
          </w:p>
        </w:tc>
      </w:tr>
      <w:tr w14:paraId="5F6B1E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1D04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F8E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D0B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2949">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E7F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C7FE">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54.08</w:t>
            </w:r>
          </w:p>
        </w:tc>
      </w:tr>
      <w:tr w14:paraId="7A4E2FF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9FD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757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8F7C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1418.05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1CEB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79D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7D05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1418.05</w:t>
            </w:r>
          </w:p>
        </w:tc>
      </w:tr>
      <w:tr w14:paraId="7E4857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9FAD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2FF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0DB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C03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EF1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C84F">
            <w:pPr>
              <w:jc w:val="right"/>
              <w:rPr>
                <w:rFonts w:ascii="Times New Roman" w:hAnsi="Times New Roman" w:eastAsia="仿宋_GB2312" w:cs="Times New Roman"/>
                <w:color w:val="000000"/>
                <w:sz w:val="22"/>
              </w:rPr>
            </w:pPr>
          </w:p>
        </w:tc>
      </w:tr>
      <w:tr w14:paraId="1084D4B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A6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42D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7099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FA4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465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B7BE8">
            <w:pPr>
              <w:jc w:val="right"/>
              <w:rPr>
                <w:rFonts w:ascii="Times New Roman" w:hAnsi="Times New Roman" w:eastAsia="仿宋_GB2312" w:cs="Times New Roman"/>
                <w:color w:val="000000"/>
                <w:sz w:val="22"/>
              </w:rPr>
            </w:pPr>
          </w:p>
        </w:tc>
      </w:tr>
      <w:tr w14:paraId="29DEA6E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C02C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157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9C3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1418.05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9F68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8B2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D743">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1418.05</w:t>
            </w:r>
          </w:p>
        </w:tc>
      </w:tr>
    </w:tbl>
    <w:p w14:paraId="4A5B0E91">
      <w:pPr>
        <w:widowControl/>
        <w:jc w:val="left"/>
        <w:textAlignment w:val="center"/>
        <w:rPr>
          <w:rFonts w:ascii="Times New Roman" w:hAnsi="Times New Roman" w:eastAsia="宋体" w:cs="Times New Roman"/>
          <w:color w:val="000000"/>
          <w:kern w:val="0"/>
          <w:sz w:val="24"/>
          <w:szCs w:val="24"/>
          <w:lang w:bidi="ar"/>
        </w:rPr>
      </w:pPr>
    </w:p>
    <w:p w14:paraId="5C546E8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D376414">
      <w:pPr>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2CE3E3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1A5BAF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9AFFDC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12FB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1EF1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16FF96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19A6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0A1F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B849A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E64B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68827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5582847">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1FE11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B9B71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AA9FDA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9F3D0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855C2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D3C2E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F24B6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96A10C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A9C16AB">
            <w:pPr>
              <w:rPr>
                <w:rFonts w:ascii="Times New Roman" w:hAnsi="Times New Roman" w:eastAsia="仿宋_GB2312" w:cs="Times New Roman"/>
                <w:sz w:val="24"/>
                <w:szCs w:val="24"/>
              </w:rPr>
            </w:pPr>
          </w:p>
        </w:tc>
      </w:tr>
      <w:tr w14:paraId="68597B35">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4F7AD491">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58D0E7D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32808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B3339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A823AC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07362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C37977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58B650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07059C1">
            <w:pPr>
              <w:rPr>
                <w:rFonts w:ascii="Times New Roman" w:hAnsi="Times New Roman" w:eastAsia="仿宋_GB2312" w:cs="Times New Roman"/>
                <w:sz w:val="24"/>
                <w:szCs w:val="24"/>
              </w:rPr>
            </w:pPr>
          </w:p>
        </w:tc>
      </w:tr>
      <w:tr w14:paraId="6DB3F13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171B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96711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3AD50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8B6074">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2C332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4A073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3B6B4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AD1E47">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FF4B88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AEAA4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74E8D">
            <w:pPr>
              <w:jc w:val="right"/>
              <w:rPr>
                <w:rFonts w:ascii="Times New Roman" w:hAnsi="Times New Roman" w:eastAsia="仿宋_GB2312" w:cs="Times New Roman"/>
                <w:sz w:val="24"/>
                <w:szCs w:val="24"/>
              </w:rPr>
            </w:pPr>
            <w:r>
              <w:rPr>
                <w:rFonts w:hint="eastAsia" w:ascii="Times New Roman" w:hAnsi="Times New Roman" w:eastAsia="仿宋_GB2312" w:cs="Times New Roman"/>
              </w:rPr>
              <w:t>1418.05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DBC2F">
            <w:pPr>
              <w:jc w:val="right"/>
              <w:rPr>
                <w:rFonts w:ascii="Times New Roman" w:hAnsi="Times New Roman" w:eastAsia="仿宋_GB2312" w:cs="Times New Roman"/>
                <w:sz w:val="24"/>
                <w:szCs w:val="24"/>
              </w:rPr>
            </w:pPr>
            <w:r>
              <w:rPr>
                <w:rFonts w:hint="eastAsia" w:ascii="Times New Roman" w:hAnsi="Times New Roman" w:eastAsia="仿宋_GB2312" w:cs="Times New Roman"/>
              </w:rPr>
              <w:t>1418.05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EEDE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E014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07D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305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C85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75891A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59352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C9C5F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8E6ED1">
            <w:pPr>
              <w:jc w:val="right"/>
              <w:rPr>
                <w:rFonts w:ascii="Times New Roman" w:hAnsi="Times New Roman" w:eastAsia="仿宋_GB2312" w:cs="Times New Roman"/>
                <w:sz w:val="24"/>
                <w:szCs w:val="24"/>
              </w:rPr>
            </w:pPr>
            <w:r>
              <w:rPr>
                <w:rFonts w:hint="eastAsia" w:ascii="Times New Roman" w:hAnsi="Times New Roman" w:eastAsia="仿宋_GB2312" w:cs="Times New Roman"/>
              </w:rPr>
              <w:t>0.29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4CC6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0.29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02F6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85D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220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FCC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74BF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062D76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C626C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FC858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2CAFE">
            <w:pPr>
              <w:jc w:val="right"/>
              <w:rPr>
                <w:rFonts w:ascii="Times New Roman" w:hAnsi="Times New Roman" w:eastAsia="仿宋_GB2312" w:cs="Times New Roman"/>
                <w:sz w:val="24"/>
                <w:szCs w:val="24"/>
              </w:rPr>
            </w:pPr>
            <w:r>
              <w:rPr>
                <w:rFonts w:hint="eastAsia" w:ascii="Times New Roman" w:hAnsi="Times New Roman" w:eastAsia="仿宋_GB2312" w:cs="Times New Roman"/>
              </w:rPr>
              <w:t>74.74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8EB22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74.74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62A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A4C7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8180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2D1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6F99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BC98D4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4CDC7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F00A88">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B3B4DE">
            <w:pPr>
              <w:jc w:val="right"/>
              <w:rPr>
                <w:rFonts w:ascii="Times New Roman" w:hAnsi="Times New Roman" w:eastAsia="仿宋_GB2312" w:cs="Times New Roman"/>
                <w:sz w:val="24"/>
                <w:szCs w:val="24"/>
              </w:rPr>
            </w:pPr>
            <w:r>
              <w:rPr>
                <w:rFonts w:hint="eastAsia" w:ascii="Times New Roman" w:hAnsi="Times New Roman" w:eastAsia="仿宋_GB2312" w:cs="Times New Roman"/>
              </w:rPr>
              <w:t>113.12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7B84C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113.12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58C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148F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FC815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D77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EB30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C89821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A0703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388C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92F9F">
            <w:pPr>
              <w:jc w:val="right"/>
              <w:rPr>
                <w:rFonts w:ascii="Times New Roman" w:hAnsi="Times New Roman" w:eastAsia="仿宋_GB2312" w:cs="Times New Roman"/>
                <w:sz w:val="24"/>
                <w:szCs w:val="24"/>
              </w:rPr>
            </w:pPr>
            <w:r>
              <w:rPr>
                <w:rFonts w:hint="eastAsia" w:ascii="Times New Roman" w:hAnsi="Times New Roman" w:eastAsia="仿宋_GB2312" w:cs="Times New Roman"/>
              </w:rPr>
              <w:t>0.13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C440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0.13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4B8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F65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6F6D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A7F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2366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56FB4A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80D09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A4AD4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2A7AA">
            <w:pPr>
              <w:jc w:val="right"/>
              <w:rPr>
                <w:rFonts w:ascii="Times New Roman" w:hAnsi="Times New Roman" w:eastAsia="仿宋_GB2312" w:cs="Times New Roman"/>
                <w:sz w:val="24"/>
                <w:szCs w:val="24"/>
              </w:rPr>
            </w:pPr>
            <w:r>
              <w:rPr>
                <w:rFonts w:hint="eastAsia" w:ascii="Times New Roman" w:hAnsi="Times New Roman" w:eastAsia="仿宋_GB2312" w:cs="Times New Roman"/>
              </w:rPr>
              <w:t>19.89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DED72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19.89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C2A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9187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1D8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EE3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FEB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24472A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A484F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035528">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伤残抚恤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361C21">
            <w:pPr>
              <w:jc w:val="right"/>
              <w:rPr>
                <w:rFonts w:ascii="Times New Roman" w:hAnsi="Times New Roman" w:eastAsia="仿宋_GB2312" w:cs="Times New Roman"/>
                <w:sz w:val="24"/>
                <w:szCs w:val="24"/>
              </w:rPr>
            </w:pPr>
            <w:r>
              <w:rPr>
                <w:rFonts w:hint="eastAsia" w:ascii="Times New Roman" w:hAnsi="Times New Roman" w:eastAsia="仿宋_GB2312" w:cs="Times New Roman"/>
              </w:rPr>
              <w:t>2.01</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67E93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164E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B8094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5CA0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8D44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BDFE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35E298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CEDA0A">
            <w:pPr>
              <w:rPr>
                <w:rFonts w:ascii="Times New Roman" w:hAnsi="Times New Roman" w:eastAsia="仿宋_GB2312" w:cs="Times New Roman"/>
              </w:rPr>
            </w:pPr>
            <w:r>
              <w:rPr>
                <w:rFonts w:hint="eastAsia" w:ascii="Times New Roman" w:hAnsi="Times New Roman" w:eastAsia="仿宋_GB2312" w:cs="Times New Roman"/>
              </w:rPr>
              <w:t>2101102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A48A99">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ADD7A0">
            <w:pPr>
              <w:jc w:val="right"/>
              <w:rPr>
                <w:rFonts w:ascii="Times New Roman" w:hAnsi="Times New Roman" w:eastAsia="仿宋_GB2312" w:cs="Times New Roman"/>
              </w:rPr>
            </w:pPr>
            <w:r>
              <w:rPr>
                <w:rFonts w:hint="eastAsia" w:ascii="Times New Roman" w:hAnsi="Times New Roman" w:eastAsia="仿宋_GB2312" w:cs="Times New Roman"/>
              </w:rPr>
              <w:t>54.08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62B621">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54.08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A3F13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A3009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A61C6E">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BAF6F6">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D43581">
            <w:pPr>
              <w:jc w:val="right"/>
              <w:rPr>
                <w:rFonts w:ascii="Times New Roman" w:hAnsi="Times New Roman" w:eastAsia="仿宋_GB2312" w:cs="Times New Roman"/>
              </w:rPr>
            </w:pPr>
          </w:p>
        </w:tc>
      </w:tr>
      <w:tr w14:paraId="414509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1BF9EC">
            <w:pPr>
              <w:rPr>
                <w:rFonts w:ascii="Times New Roman" w:hAnsi="Times New Roman" w:eastAsia="仿宋_GB2312" w:cs="Times New Roman"/>
              </w:rPr>
            </w:pPr>
            <w:r>
              <w:rPr>
                <w:rFonts w:hint="eastAsia" w:ascii="Times New Roman" w:hAnsi="Times New Roman" w:eastAsia="仿宋_GB2312" w:cs="Times New Roman"/>
              </w:rPr>
              <w:t>2110599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F7224C">
            <w:pPr>
              <w:rPr>
                <w:rFonts w:ascii="Times New Roman" w:hAnsi="Times New Roman" w:eastAsia="仿宋_GB2312" w:cs="Times New Roman"/>
              </w:rPr>
            </w:pPr>
            <w:r>
              <w:rPr>
                <w:rFonts w:hint="eastAsia" w:ascii="Times New Roman" w:hAnsi="Times New Roman" w:eastAsia="仿宋_GB2312" w:cs="Times New Roman"/>
              </w:rPr>
              <w:t>其他森林保护修复支出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7A2E28">
            <w:pPr>
              <w:jc w:val="right"/>
              <w:rPr>
                <w:rFonts w:ascii="Times New Roman" w:hAnsi="Times New Roman" w:eastAsia="仿宋_GB2312" w:cs="Times New Roman"/>
              </w:rPr>
            </w:pPr>
            <w:r>
              <w:rPr>
                <w:rFonts w:hint="eastAsia" w:ascii="Times New Roman" w:hAnsi="Times New Roman" w:eastAsia="仿宋_GB2312" w:cs="Times New Roman"/>
              </w:rPr>
              <w:t>0.19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E1581B">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0.19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C636C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D47D5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D6FEBB">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AAEB65">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56F7A1">
            <w:pPr>
              <w:jc w:val="right"/>
              <w:rPr>
                <w:rFonts w:ascii="Times New Roman" w:hAnsi="Times New Roman" w:eastAsia="仿宋_GB2312" w:cs="Times New Roman"/>
              </w:rPr>
            </w:pPr>
          </w:p>
        </w:tc>
      </w:tr>
      <w:tr w14:paraId="17AD2EA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D82861">
            <w:pPr>
              <w:rPr>
                <w:rFonts w:ascii="Times New Roman" w:hAnsi="Times New Roman" w:eastAsia="仿宋_GB2312" w:cs="Times New Roman"/>
              </w:rPr>
            </w:pPr>
            <w:r>
              <w:rPr>
                <w:rFonts w:hint="eastAsia" w:ascii="Times New Roman" w:hAnsi="Times New Roman" w:eastAsia="仿宋_GB2312" w:cs="Times New Roman"/>
              </w:rPr>
              <w:t>2130101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78BF55">
            <w:pPr>
              <w:rPr>
                <w:rFonts w:ascii="Times New Roman" w:hAnsi="Times New Roman" w:eastAsia="仿宋_GB2312" w:cs="Times New Roman"/>
              </w:rPr>
            </w:pPr>
            <w:r>
              <w:rPr>
                <w:rFonts w:hint="eastAsia" w:ascii="Times New Roman" w:hAnsi="Times New Roman" w:eastAsia="仿宋_GB2312" w:cs="Times New Roman"/>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91F79C">
            <w:pPr>
              <w:jc w:val="right"/>
              <w:rPr>
                <w:rFonts w:ascii="Times New Roman" w:hAnsi="Times New Roman" w:eastAsia="仿宋_GB2312" w:cs="Times New Roman"/>
              </w:rPr>
            </w:pPr>
            <w:r>
              <w:rPr>
                <w:rFonts w:hint="eastAsia" w:ascii="Times New Roman" w:hAnsi="Times New Roman" w:eastAsia="仿宋_GB2312" w:cs="Times New Roman"/>
              </w:rPr>
              <w:t>26.19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288867">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26.19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977A6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3FDEE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E5B964">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C68449">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6B6881">
            <w:pPr>
              <w:jc w:val="right"/>
              <w:rPr>
                <w:rFonts w:ascii="Times New Roman" w:hAnsi="Times New Roman" w:eastAsia="仿宋_GB2312" w:cs="Times New Roman"/>
              </w:rPr>
            </w:pPr>
          </w:p>
        </w:tc>
      </w:tr>
      <w:tr w14:paraId="59FF4E5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2768B">
            <w:pPr>
              <w:rPr>
                <w:rFonts w:ascii="Times New Roman" w:hAnsi="Times New Roman" w:eastAsia="仿宋_GB2312" w:cs="Times New Roman"/>
              </w:rPr>
            </w:pPr>
            <w:r>
              <w:rPr>
                <w:rFonts w:hint="eastAsia" w:ascii="Times New Roman" w:hAnsi="Times New Roman" w:eastAsia="仿宋_GB2312" w:cs="Times New Roman"/>
              </w:rPr>
              <w:t>2130104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F38DD3">
            <w:pPr>
              <w:rPr>
                <w:rFonts w:ascii="Times New Roman" w:hAnsi="Times New Roman" w:eastAsia="仿宋_GB2312" w:cs="Times New Roman"/>
              </w:rPr>
            </w:pPr>
            <w:r>
              <w:rPr>
                <w:rFonts w:hint="eastAsia" w:ascii="Times New Roman" w:hAnsi="Times New Roman" w:eastAsia="仿宋_GB2312" w:cs="Times New Roman"/>
              </w:rPr>
              <w:t>事业运行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45C439">
            <w:pPr>
              <w:jc w:val="right"/>
              <w:rPr>
                <w:rFonts w:ascii="Times New Roman" w:hAnsi="Times New Roman" w:eastAsia="仿宋_GB2312" w:cs="Times New Roman"/>
              </w:rPr>
            </w:pPr>
            <w:r>
              <w:rPr>
                <w:rFonts w:hint="eastAsia" w:ascii="Times New Roman" w:hAnsi="Times New Roman" w:eastAsia="仿宋_GB2312" w:cs="Times New Roman"/>
              </w:rPr>
              <w:t>74.77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E22E50">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74.77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A9C95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AC458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83477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2A8CB7">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3556DA">
            <w:pPr>
              <w:jc w:val="right"/>
              <w:rPr>
                <w:rFonts w:ascii="Times New Roman" w:hAnsi="Times New Roman" w:eastAsia="仿宋_GB2312" w:cs="Times New Roman"/>
              </w:rPr>
            </w:pPr>
          </w:p>
        </w:tc>
      </w:tr>
      <w:tr w14:paraId="0137773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41F4C9">
            <w:pPr>
              <w:rPr>
                <w:rFonts w:ascii="Times New Roman" w:hAnsi="Times New Roman" w:eastAsia="仿宋_GB2312" w:cs="Times New Roman"/>
              </w:rPr>
            </w:pPr>
            <w:r>
              <w:rPr>
                <w:rFonts w:hint="eastAsia" w:ascii="Times New Roman" w:hAnsi="Times New Roman" w:eastAsia="仿宋_GB2312" w:cs="Times New Roman"/>
              </w:rPr>
              <w:t>2130201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016A5">
            <w:pPr>
              <w:rPr>
                <w:rFonts w:ascii="Times New Roman" w:hAnsi="Times New Roman" w:eastAsia="仿宋_GB2312" w:cs="Times New Roman"/>
              </w:rPr>
            </w:pPr>
            <w:r>
              <w:rPr>
                <w:rFonts w:hint="eastAsia" w:ascii="Times New Roman" w:hAnsi="Times New Roman" w:eastAsia="仿宋_GB2312" w:cs="Times New Roman"/>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F93E61">
            <w:pPr>
              <w:jc w:val="right"/>
              <w:rPr>
                <w:rFonts w:ascii="Times New Roman" w:hAnsi="Times New Roman" w:eastAsia="仿宋_GB2312" w:cs="Times New Roman"/>
              </w:rPr>
            </w:pPr>
            <w:r>
              <w:rPr>
                <w:rFonts w:hint="eastAsia" w:ascii="Times New Roman" w:hAnsi="Times New Roman" w:eastAsia="仿宋_GB2312" w:cs="Times New Roman"/>
              </w:rPr>
              <w:t>62.28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54BD78">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62.28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6572A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4FEC4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51B4E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93864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273678">
            <w:pPr>
              <w:jc w:val="right"/>
              <w:rPr>
                <w:rFonts w:ascii="Times New Roman" w:hAnsi="Times New Roman" w:eastAsia="仿宋_GB2312" w:cs="Times New Roman"/>
              </w:rPr>
            </w:pPr>
          </w:p>
        </w:tc>
      </w:tr>
      <w:tr w14:paraId="38952AC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FDD35D">
            <w:pPr>
              <w:rPr>
                <w:rFonts w:ascii="Times New Roman" w:hAnsi="Times New Roman" w:eastAsia="仿宋_GB2312" w:cs="Times New Roman"/>
              </w:rPr>
            </w:pPr>
            <w:r>
              <w:rPr>
                <w:rFonts w:hint="eastAsia" w:ascii="Times New Roman" w:hAnsi="Times New Roman" w:eastAsia="仿宋_GB2312" w:cs="Times New Roman"/>
              </w:rPr>
              <w:t>2130204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4351A7">
            <w:pPr>
              <w:rPr>
                <w:rFonts w:ascii="Times New Roman" w:hAnsi="Times New Roman" w:eastAsia="仿宋_GB2312" w:cs="Times New Roman"/>
              </w:rPr>
            </w:pPr>
            <w:r>
              <w:rPr>
                <w:rFonts w:hint="eastAsia" w:ascii="Times New Roman" w:hAnsi="Times New Roman" w:eastAsia="仿宋_GB2312" w:cs="Times New Roman"/>
              </w:rPr>
              <w:t>事业机构</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A35750">
            <w:pPr>
              <w:jc w:val="right"/>
              <w:rPr>
                <w:rFonts w:ascii="Times New Roman" w:hAnsi="Times New Roman" w:eastAsia="仿宋_GB2312" w:cs="Times New Roman"/>
              </w:rPr>
            </w:pPr>
            <w:r>
              <w:rPr>
                <w:rFonts w:hint="eastAsia" w:ascii="Times New Roman" w:hAnsi="Times New Roman" w:eastAsia="仿宋_GB2312" w:cs="Times New Roman"/>
              </w:rPr>
              <w:t>788.78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0075EE">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788.78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D96C9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D9176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071F8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04444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B99B4">
            <w:pPr>
              <w:jc w:val="right"/>
              <w:rPr>
                <w:rFonts w:ascii="Times New Roman" w:hAnsi="Times New Roman" w:eastAsia="仿宋_GB2312" w:cs="Times New Roman"/>
              </w:rPr>
            </w:pPr>
          </w:p>
        </w:tc>
      </w:tr>
      <w:tr w14:paraId="7C897BB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643878">
            <w:pPr>
              <w:rPr>
                <w:rFonts w:ascii="Times New Roman" w:hAnsi="Times New Roman" w:eastAsia="仿宋_GB2312" w:cs="Times New Roman"/>
              </w:rPr>
            </w:pPr>
            <w:r>
              <w:rPr>
                <w:rFonts w:hint="eastAsia" w:ascii="Times New Roman" w:hAnsi="Times New Roman" w:eastAsia="仿宋_GB2312" w:cs="Times New Roman"/>
              </w:rPr>
              <w:t>2130234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D0FFA9">
            <w:pPr>
              <w:rPr>
                <w:rFonts w:ascii="Times New Roman" w:hAnsi="Times New Roman" w:eastAsia="仿宋_GB2312" w:cs="Times New Roman"/>
              </w:rPr>
            </w:pPr>
            <w:r>
              <w:rPr>
                <w:rFonts w:hint="eastAsia" w:ascii="Times New Roman" w:hAnsi="Times New Roman" w:eastAsia="仿宋_GB2312" w:cs="Times New Roman"/>
              </w:rPr>
              <w:t>林业草原防灾减灾</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D3A052">
            <w:pPr>
              <w:jc w:val="right"/>
              <w:rPr>
                <w:rFonts w:ascii="Times New Roman" w:hAnsi="Times New Roman" w:eastAsia="仿宋_GB2312" w:cs="Times New Roman"/>
              </w:rPr>
            </w:pPr>
            <w:r>
              <w:rPr>
                <w:rFonts w:hint="eastAsia" w:ascii="Times New Roman" w:hAnsi="Times New Roman" w:eastAsia="仿宋_GB2312" w:cs="Times New Roman"/>
              </w:rPr>
              <w:t>15.75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49C8B8">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15.75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018D2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AFD56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48A5A2">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F5AD77">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6A26F7">
            <w:pPr>
              <w:jc w:val="right"/>
              <w:rPr>
                <w:rFonts w:ascii="Times New Roman" w:hAnsi="Times New Roman" w:eastAsia="仿宋_GB2312" w:cs="Times New Roman"/>
              </w:rPr>
            </w:pPr>
          </w:p>
        </w:tc>
      </w:tr>
      <w:tr w14:paraId="09FF3AA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E0B508">
            <w:pPr>
              <w:rPr>
                <w:rFonts w:ascii="Times New Roman" w:hAnsi="Times New Roman" w:eastAsia="仿宋_GB2312" w:cs="Times New Roman"/>
              </w:rPr>
            </w:pPr>
            <w:r>
              <w:rPr>
                <w:rFonts w:hint="eastAsia" w:ascii="Times New Roman" w:hAnsi="Times New Roman" w:eastAsia="仿宋_GB2312" w:cs="Times New Roman"/>
              </w:rPr>
              <w:t>2130301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50E26E">
            <w:pPr>
              <w:rPr>
                <w:rFonts w:ascii="Times New Roman" w:hAnsi="Times New Roman" w:eastAsia="仿宋_GB2312" w:cs="Times New Roman"/>
              </w:rPr>
            </w:pPr>
            <w:r>
              <w:rPr>
                <w:rFonts w:hint="eastAsia" w:ascii="Times New Roman" w:hAnsi="Times New Roman" w:eastAsia="仿宋_GB2312" w:cs="Times New Roman"/>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AB78A9">
            <w:pPr>
              <w:jc w:val="right"/>
              <w:rPr>
                <w:rFonts w:ascii="Times New Roman" w:hAnsi="Times New Roman" w:eastAsia="仿宋_GB2312" w:cs="Times New Roman"/>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30CF84">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93A01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76BEE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03BFE4">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4237D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8721C4">
            <w:pPr>
              <w:jc w:val="right"/>
              <w:rPr>
                <w:rFonts w:ascii="Times New Roman" w:hAnsi="Times New Roman" w:eastAsia="仿宋_GB2312" w:cs="Times New Roman"/>
              </w:rPr>
            </w:pPr>
          </w:p>
        </w:tc>
      </w:tr>
      <w:tr w14:paraId="04815F0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6403E1">
            <w:pPr>
              <w:rPr>
                <w:rFonts w:ascii="Times New Roman" w:hAnsi="Times New Roman" w:eastAsia="仿宋_GB2312" w:cs="Times New Roman"/>
              </w:rPr>
            </w:pPr>
            <w:r>
              <w:rPr>
                <w:rFonts w:hint="eastAsia" w:ascii="Times New Roman" w:hAnsi="Times New Roman" w:eastAsia="仿宋_GB2312" w:cs="Times New Roman"/>
              </w:rPr>
              <w:t>2139999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556121">
            <w:pPr>
              <w:rPr>
                <w:rFonts w:ascii="Times New Roman" w:hAnsi="Times New Roman" w:eastAsia="仿宋_GB2312" w:cs="Times New Roman"/>
              </w:rPr>
            </w:pPr>
            <w:r>
              <w:rPr>
                <w:rFonts w:hint="eastAsia" w:ascii="Times New Roman" w:hAnsi="Times New Roman" w:eastAsia="仿宋_GB2312" w:cs="Times New Roman"/>
              </w:rPr>
              <w:t>其他农林水支出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2E09FC">
            <w:pPr>
              <w:jc w:val="right"/>
              <w:rPr>
                <w:rFonts w:ascii="Times New Roman" w:hAnsi="Times New Roman" w:eastAsia="仿宋_GB2312" w:cs="Times New Roman"/>
              </w:rPr>
            </w:pPr>
            <w:r>
              <w:rPr>
                <w:rFonts w:hint="eastAsia" w:ascii="Times New Roman" w:hAnsi="Times New Roman" w:eastAsia="仿宋_GB2312" w:cs="Times New Roman"/>
              </w:rPr>
              <w:t>92.44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FEBB5D">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92.44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B1C2E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E7807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90F4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CE135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4599D3">
            <w:pPr>
              <w:jc w:val="right"/>
              <w:rPr>
                <w:rFonts w:ascii="Times New Roman" w:hAnsi="Times New Roman" w:eastAsia="仿宋_GB2312" w:cs="Times New Roman"/>
              </w:rPr>
            </w:pPr>
          </w:p>
        </w:tc>
      </w:tr>
      <w:tr w14:paraId="3E9C6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4CA85A">
            <w:pPr>
              <w:rPr>
                <w:rFonts w:ascii="Times New Roman" w:hAnsi="Times New Roman" w:eastAsia="仿宋_GB2312" w:cs="Times New Roman"/>
              </w:rPr>
            </w:pPr>
            <w:r>
              <w:rPr>
                <w:rFonts w:hint="eastAsia" w:ascii="Times New Roman" w:hAnsi="Times New Roman" w:eastAsia="仿宋_GB2312" w:cs="Times New Roman"/>
              </w:rPr>
              <w:t>2140106</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B6C136">
            <w:pPr>
              <w:rPr>
                <w:rFonts w:ascii="Times New Roman" w:hAnsi="Times New Roman" w:eastAsia="仿宋_GB2312" w:cs="Times New Roman"/>
              </w:rPr>
            </w:pPr>
            <w:r>
              <w:rPr>
                <w:rFonts w:hint="eastAsia" w:ascii="Times New Roman" w:hAnsi="Times New Roman" w:eastAsia="仿宋_GB2312" w:cs="Times New Roman"/>
              </w:rPr>
              <w:t>公路养护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89D098">
            <w:pPr>
              <w:jc w:val="right"/>
              <w:rPr>
                <w:rFonts w:ascii="Times New Roman" w:hAnsi="Times New Roman" w:eastAsia="仿宋_GB2312" w:cs="Times New Roman"/>
              </w:rPr>
            </w:pPr>
            <w:r>
              <w:rPr>
                <w:rFonts w:hint="eastAsia" w:ascii="Times New Roman" w:hAnsi="Times New Roman" w:eastAsia="仿宋_GB2312" w:cs="Times New Roman"/>
              </w:rPr>
              <w:t>16.48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286407">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16.48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CE8A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9323F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6FD55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2810C6">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BF6293">
            <w:pPr>
              <w:jc w:val="right"/>
              <w:rPr>
                <w:rFonts w:ascii="Times New Roman" w:hAnsi="Times New Roman" w:eastAsia="仿宋_GB2312" w:cs="Times New Roman"/>
              </w:rPr>
            </w:pPr>
          </w:p>
        </w:tc>
      </w:tr>
      <w:tr w14:paraId="3797AEE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C43F0C">
            <w:pPr>
              <w:rPr>
                <w:rFonts w:ascii="Times New Roman" w:hAnsi="Times New Roman" w:eastAsia="仿宋_GB2312" w:cs="Times New Roman"/>
              </w:rPr>
            </w:pPr>
            <w:r>
              <w:rPr>
                <w:rFonts w:hint="eastAsia" w:ascii="Times New Roman" w:hAnsi="Times New Roman" w:eastAsia="仿宋_GB2312" w:cs="Times New Roman"/>
              </w:rPr>
              <w:t>2299999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5AA4C8">
            <w:pPr>
              <w:rPr>
                <w:rFonts w:ascii="Times New Roman" w:hAnsi="Times New Roman" w:eastAsia="仿宋_GB2312" w:cs="Times New Roman"/>
              </w:rPr>
            </w:pPr>
            <w:r>
              <w:rPr>
                <w:rFonts w:hint="eastAsia" w:ascii="Times New Roman" w:hAnsi="Times New Roman" w:eastAsia="仿宋_GB2312" w:cs="Times New Roman"/>
              </w:rPr>
              <w:t>其他支出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A79634">
            <w:pPr>
              <w:jc w:val="right"/>
              <w:rPr>
                <w:rFonts w:ascii="Times New Roman" w:hAnsi="Times New Roman" w:eastAsia="仿宋_GB2312" w:cs="Times New Roman"/>
              </w:rPr>
            </w:pPr>
            <w:r>
              <w:rPr>
                <w:rFonts w:hint="eastAsia" w:ascii="Times New Roman" w:hAnsi="Times New Roman" w:eastAsia="仿宋_GB2312" w:cs="Times New Roman"/>
              </w:rPr>
              <w:t>30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C2241F">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E6183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CE103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0DA6C7">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8029B">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22370D">
            <w:pPr>
              <w:jc w:val="right"/>
              <w:rPr>
                <w:rFonts w:ascii="Times New Roman" w:hAnsi="Times New Roman" w:eastAsia="仿宋_GB2312" w:cs="Times New Roman"/>
              </w:rPr>
            </w:pPr>
          </w:p>
        </w:tc>
      </w:tr>
    </w:tbl>
    <w:p w14:paraId="4F76AB4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DB7914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6C79106">
      <w:pPr>
        <w:widowControl/>
        <w:jc w:val="center"/>
        <w:textAlignment w:val="center"/>
        <w:rPr>
          <w:rFonts w:ascii="Times New Roman" w:hAnsi="Times New Roman" w:eastAsia="黑体" w:cs="Times New Roman"/>
          <w:color w:val="000000"/>
          <w:kern w:val="0"/>
          <w:sz w:val="32"/>
          <w:szCs w:val="32"/>
          <w:lang w:bidi="ar"/>
        </w:rPr>
      </w:pPr>
    </w:p>
    <w:p w14:paraId="0B520F3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BD0FC1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4090E7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1A44E4F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41F146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6DC38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27A4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60D06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F9D0A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8D71B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B1C1E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CDBB492">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ECEF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32CD4D7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7ABC99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AC9529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6BA4C6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B73ECF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7686D19">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EA4D114">
            <w:pPr>
              <w:widowControl/>
              <w:jc w:val="left"/>
              <w:rPr>
                <w:rFonts w:ascii="Times New Roman" w:hAnsi="Times New Roman" w:eastAsia="仿宋_GB2312" w:cs="Times New Roman"/>
                <w:b/>
                <w:bCs/>
                <w:kern w:val="0"/>
                <w:sz w:val="24"/>
                <w:szCs w:val="24"/>
              </w:rPr>
            </w:pPr>
          </w:p>
        </w:tc>
      </w:tr>
      <w:tr w14:paraId="69D930CC">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ACEA70A">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4D3086F4">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A659D5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ECEB02E">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6BDBCC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E2DE64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60312A0">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5FB50C4">
            <w:pPr>
              <w:widowControl/>
              <w:jc w:val="left"/>
              <w:rPr>
                <w:rFonts w:ascii="Times New Roman" w:hAnsi="Times New Roman" w:eastAsia="仿宋_GB2312" w:cs="Times New Roman"/>
                <w:kern w:val="0"/>
                <w:sz w:val="24"/>
                <w:szCs w:val="24"/>
              </w:rPr>
            </w:pPr>
          </w:p>
        </w:tc>
      </w:tr>
      <w:tr w14:paraId="169C267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4AB2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3E9D85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892F1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0CB92F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7666C2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65042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1401AB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1FE2E2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C2F1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4BDE94D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1418.05</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501555F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1305.64</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68F1292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112.41</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F858A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44D6D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82AE4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C06358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7FBF4F">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2010101</w:t>
            </w:r>
          </w:p>
        </w:tc>
        <w:tc>
          <w:tcPr>
            <w:tcW w:w="1337" w:type="dxa"/>
            <w:tcBorders>
              <w:top w:val="nil"/>
              <w:left w:val="nil"/>
              <w:bottom w:val="single" w:color="auto" w:sz="4" w:space="0"/>
              <w:right w:val="single" w:color="auto" w:sz="4" w:space="0"/>
            </w:tcBorders>
            <w:shd w:val="clear" w:color="000000" w:fill="FFFFFF"/>
            <w:noWrap/>
            <w:vAlign w:val="center"/>
          </w:tcPr>
          <w:p w14:paraId="390F2F03">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877" w:type="dxa"/>
            <w:tcBorders>
              <w:top w:val="nil"/>
              <w:left w:val="nil"/>
              <w:bottom w:val="single" w:color="auto" w:sz="4" w:space="0"/>
              <w:right w:val="single" w:color="auto" w:sz="4" w:space="0"/>
            </w:tcBorders>
            <w:shd w:val="clear" w:color="auto" w:fill="auto"/>
            <w:noWrap/>
            <w:vAlign w:val="center"/>
          </w:tcPr>
          <w:p w14:paraId="26DA4C32">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0.29</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643F11B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0.29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35D3D2E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90750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E6BCA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6E8F5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41C670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B6AF6D">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2080502</w:t>
            </w:r>
          </w:p>
        </w:tc>
        <w:tc>
          <w:tcPr>
            <w:tcW w:w="1337" w:type="dxa"/>
            <w:tcBorders>
              <w:top w:val="nil"/>
              <w:left w:val="nil"/>
              <w:bottom w:val="single" w:color="auto" w:sz="4" w:space="0"/>
              <w:right w:val="single" w:color="auto" w:sz="4" w:space="0"/>
            </w:tcBorders>
            <w:shd w:val="clear" w:color="000000" w:fill="FFFFFF"/>
            <w:noWrap/>
            <w:vAlign w:val="center"/>
          </w:tcPr>
          <w:p w14:paraId="7EF17A99">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事业单位离退休</w:t>
            </w:r>
          </w:p>
        </w:tc>
        <w:tc>
          <w:tcPr>
            <w:tcW w:w="1877" w:type="dxa"/>
            <w:tcBorders>
              <w:top w:val="nil"/>
              <w:left w:val="nil"/>
              <w:bottom w:val="single" w:color="auto" w:sz="4" w:space="0"/>
              <w:right w:val="single" w:color="auto" w:sz="4" w:space="0"/>
            </w:tcBorders>
            <w:shd w:val="clear" w:color="auto" w:fill="auto"/>
            <w:noWrap/>
            <w:vAlign w:val="center"/>
          </w:tcPr>
          <w:p w14:paraId="48CEA27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74.74</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1484397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74.74</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AF8B5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5C284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06E8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3BE21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4BEBD5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CAF902">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337" w:type="dxa"/>
            <w:tcBorders>
              <w:top w:val="nil"/>
              <w:left w:val="nil"/>
              <w:bottom w:val="single" w:color="auto" w:sz="4" w:space="0"/>
              <w:right w:val="single" w:color="auto" w:sz="4" w:space="0"/>
            </w:tcBorders>
            <w:shd w:val="clear" w:color="000000" w:fill="FFFFFF"/>
            <w:noWrap/>
            <w:vAlign w:val="center"/>
          </w:tcPr>
          <w:p w14:paraId="1BA11605">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16C1756D">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113.12</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0EF6979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113.12</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29B7306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5402A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EEA54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608A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C69DF6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32CF5C">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2080599</w:t>
            </w:r>
          </w:p>
        </w:tc>
        <w:tc>
          <w:tcPr>
            <w:tcW w:w="1337" w:type="dxa"/>
            <w:tcBorders>
              <w:top w:val="nil"/>
              <w:left w:val="nil"/>
              <w:bottom w:val="single" w:color="auto" w:sz="4" w:space="0"/>
              <w:right w:val="single" w:color="auto" w:sz="4" w:space="0"/>
            </w:tcBorders>
            <w:shd w:val="clear" w:color="000000" w:fill="FFFFFF"/>
            <w:noWrap/>
            <w:vAlign w:val="center"/>
          </w:tcPr>
          <w:p w14:paraId="4F60AC9F">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其他行政事业单位养老支出</w:t>
            </w:r>
          </w:p>
        </w:tc>
        <w:tc>
          <w:tcPr>
            <w:tcW w:w="1877" w:type="dxa"/>
            <w:tcBorders>
              <w:top w:val="nil"/>
              <w:left w:val="nil"/>
              <w:bottom w:val="single" w:color="auto" w:sz="4" w:space="0"/>
              <w:right w:val="single" w:color="auto" w:sz="4" w:space="0"/>
            </w:tcBorders>
            <w:shd w:val="clear" w:color="auto" w:fill="auto"/>
            <w:noWrap/>
            <w:vAlign w:val="center"/>
          </w:tcPr>
          <w:p w14:paraId="2F1776CC">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0.13</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2400151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0.13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56C226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FCFC8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91E29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69F08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3DDE0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B0F90">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1337" w:type="dxa"/>
            <w:tcBorders>
              <w:top w:val="nil"/>
              <w:left w:val="nil"/>
              <w:bottom w:val="single" w:color="auto" w:sz="4" w:space="0"/>
              <w:right w:val="single" w:color="auto" w:sz="4" w:space="0"/>
            </w:tcBorders>
            <w:shd w:val="clear" w:color="000000" w:fill="FFFFFF"/>
            <w:noWrap/>
            <w:vAlign w:val="center"/>
          </w:tcPr>
          <w:p w14:paraId="65164A5A">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877" w:type="dxa"/>
            <w:tcBorders>
              <w:top w:val="nil"/>
              <w:left w:val="nil"/>
              <w:bottom w:val="single" w:color="auto" w:sz="4" w:space="0"/>
              <w:right w:val="single" w:color="auto" w:sz="4" w:space="0"/>
            </w:tcBorders>
            <w:shd w:val="clear" w:color="auto" w:fill="auto"/>
            <w:noWrap/>
            <w:vAlign w:val="center"/>
          </w:tcPr>
          <w:p w14:paraId="0F8584A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19.89</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500EE28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19.89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19DD0C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FE06B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DBF45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F0C40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F78A88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BC10B0">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77F8F6">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伤残抚恤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AB75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2.01</w:t>
            </w:r>
            <w:r>
              <w:rPr>
                <w:rFonts w:ascii="Times New Roman" w:hAnsi="Times New Roman" w:eastAsia="仿宋_GB2312" w:cs="Times New Roman"/>
              </w:rPr>
              <w:t>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9D6C1">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2.01</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2E56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B9EC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AE1D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B8A3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2CCBD9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5C6978">
            <w:pPr>
              <w:rPr>
                <w:rFonts w:ascii="Times New Roman" w:hAnsi="Times New Roman" w:eastAsia="仿宋_GB2312" w:cs="Times New Roman"/>
                <w:kern w:val="0"/>
                <w:sz w:val="24"/>
                <w:szCs w:val="24"/>
              </w:rPr>
            </w:pPr>
            <w:r>
              <w:rPr>
                <w:rFonts w:hint="eastAsia" w:ascii="Times New Roman" w:hAnsi="Times New Roman" w:eastAsia="仿宋_GB2312" w:cs="Times New Roman"/>
              </w:rPr>
              <w:t>2101102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35C571">
            <w:pPr>
              <w:rPr>
                <w:rFonts w:ascii="Times New Roman" w:hAnsi="Times New Roman" w:eastAsia="仿宋_GB2312" w:cs="Times New Roman"/>
                <w:kern w:val="0"/>
                <w:sz w:val="24"/>
                <w:szCs w:val="24"/>
              </w:rPr>
            </w:pPr>
            <w:r>
              <w:rPr>
                <w:rFonts w:hint="eastAsia" w:ascii="Times New Roman" w:hAnsi="Times New Roman" w:eastAsia="仿宋_GB2312" w:cs="Times New Roman"/>
              </w:rPr>
              <w:t>事业单位医疗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018C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54.08</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9834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54.08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E05A3">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EFA108">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6CDF6C">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F716C3">
            <w:pPr>
              <w:widowControl/>
              <w:jc w:val="right"/>
              <w:rPr>
                <w:rFonts w:ascii="Times New Roman" w:hAnsi="Times New Roman" w:eastAsia="仿宋_GB2312" w:cs="Times New Roman"/>
                <w:kern w:val="0"/>
                <w:sz w:val="24"/>
                <w:szCs w:val="24"/>
              </w:rPr>
            </w:pPr>
          </w:p>
        </w:tc>
      </w:tr>
      <w:tr w14:paraId="218D24E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EB2B9C">
            <w:pPr>
              <w:rPr>
                <w:rFonts w:ascii="Times New Roman" w:hAnsi="Times New Roman" w:eastAsia="仿宋_GB2312" w:cs="Times New Roman"/>
                <w:kern w:val="0"/>
                <w:sz w:val="24"/>
                <w:szCs w:val="24"/>
              </w:rPr>
            </w:pPr>
            <w:r>
              <w:rPr>
                <w:rFonts w:hint="eastAsia" w:ascii="Times New Roman" w:hAnsi="Times New Roman" w:eastAsia="仿宋_GB2312" w:cs="Times New Roman"/>
              </w:rPr>
              <w:t>2110599</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C1CD7D">
            <w:pPr>
              <w:rPr>
                <w:rFonts w:ascii="Times New Roman" w:hAnsi="Times New Roman" w:eastAsia="仿宋_GB2312" w:cs="Times New Roman"/>
                <w:kern w:val="0"/>
                <w:sz w:val="24"/>
                <w:szCs w:val="24"/>
              </w:rPr>
            </w:pPr>
            <w:r>
              <w:rPr>
                <w:rFonts w:hint="eastAsia" w:ascii="Times New Roman" w:hAnsi="Times New Roman" w:eastAsia="仿宋_GB2312" w:cs="Times New Roman"/>
              </w:rPr>
              <w:t>其他森林保护修复支出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9592B">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0.19</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56234">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0.19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939E85">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273B46">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EA0A4F">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13E496">
            <w:pPr>
              <w:widowControl/>
              <w:jc w:val="right"/>
              <w:rPr>
                <w:rFonts w:ascii="Times New Roman" w:hAnsi="Times New Roman" w:eastAsia="仿宋_GB2312" w:cs="Times New Roman"/>
                <w:kern w:val="0"/>
                <w:sz w:val="24"/>
                <w:szCs w:val="24"/>
              </w:rPr>
            </w:pPr>
          </w:p>
        </w:tc>
      </w:tr>
      <w:tr w14:paraId="037F4D1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20F4DE">
            <w:pPr>
              <w:rPr>
                <w:rFonts w:ascii="Times New Roman" w:hAnsi="Times New Roman" w:eastAsia="仿宋_GB2312" w:cs="Times New Roman"/>
                <w:kern w:val="0"/>
                <w:sz w:val="24"/>
                <w:szCs w:val="24"/>
              </w:rPr>
            </w:pPr>
            <w:r>
              <w:rPr>
                <w:rFonts w:hint="eastAsia" w:ascii="Times New Roman" w:hAnsi="Times New Roman" w:eastAsia="仿宋_GB2312" w:cs="Times New Roman"/>
              </w:rPr>
              <w:t>2130101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83E24D">
            <w:pPr>
              <w:rPr>
                <w:rFonts w:ascii="Times New Roman" w:hAnsi="Times New Roman" w:eastAsia="仿宋_GB2312" w:cs="Times New Roman"/>
                <w:kern w:val="0"/>
                <w:sz w:val="24"/>
                <w:szCs w:val="24"/>
              </w:rPr>
            </w:pPr>
            <w:r>
              <w:rPr>
                <w:rFonts w:hint="eastAsia" w:ascii="Times New Roman" w:hAnsi="Times New Roman" w:eastAsia="仿宋_GB2312" w:cs="Times New Roman"/>
              </w:rPr>
              <w:t>行政运行</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79889">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26.19</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D6738">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26.19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A0BAC4">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6BF427">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479539">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A7C6A5">
            <w:pPr>
              <w:widowControl/>
              <w:jc w:val="right"/>
              <w:rPr>
                <w:rFonts w:ascii="Times New Roman" w:hAnsi="Times New Roman" w:eastAsia="仿宋_GB2312" w:cs="Times New Roman"/>
                <w:kern w:val="0"/>
                <w:sz w:val="24"/>
                <w:szCs w:val="24"/>
              </w:rPr>
            </w:pPr>
          </w:p>
        </w:tc>
      </w:tr>
      <w:tr w14:paraId="4E4D003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7B7748">
            <w:pPr>
              <w:rPr>
                <w:rFonts w:ascii="Times New Roman" w:hAnsi="Times New Roman" w:eastAsia="仿宋_GB2312" w:cs="Times New Roman"/>
                <w:kern w:val="0"/>
                <w:sz w:val="24"/>
                <w:szCs w:val="24"/>
              </w:rPr>
            </w:pPr>
            <w:r>
              <w:rPr>
                <w:rFonts w:hint="eastAsia" w:ascii="Times New Roman" w:hAnsi="Times New Roman" w:eastAsia="仿宋_GB2312" w:cs="Times New Roman"/>
              </w:rPr>
              <w:t>2130104</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29353E">
            <w:pPr>
              <w:rPr>
                <w:rFonts w:ascii="Times New Roman" w:hAnsi="Times New Roman" w:eastAsia="仿宋_GB2312" w:cs="Times New Roman"/>
                <w:kern w:val="0"/>
                <w:sz w:val="24"/>
                <w:szCs w:val="24"/>
              </w:rPr>
            </w:pPr>
            <w:r>
              <w:rPr>
                <w:rFonts w:hint="eastAsia" w:ascii="Times New Roman" w:hAnsi="Times New Roman" w:eastAsia="仿宋_GB2312" w:cs="Times New Roman"/>
              </w:rPr>
              <w:t>事业运行</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F5E4D">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74.77</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5CA54">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74.77</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970423">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5D0B61">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D8BF2B">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F12FFB">
            <w:pPr>
              <w:widowControl/>
              <w:jc w:val="right"/>
              <w:rPr>
                <w:rFonts w:ascii="Times New Roman" w:hAnsi="Times New Roman" w:eastAsia="仿宋_GB2312" w:cs="Times New Roman"/>
                <w:kern w:val="0"/>
                <w:sz w:val="24"/>
                <w:szCs w:val="24"/>
              </w:rPr>
            </w:pPr>
          </w:p>
        </w:tc>
      </w:tr>
      <w:tr w14:paraId="0A451DE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22F58">
            <w:pPr>
              <w:rPr>
                <w:rFonts w:ascii="Times New Roman" w:hAnsi="Times New Roman" w:eastAsia="仿宋_GB2312" w:cs="Times New Roman"/>
                <w:kern w:val="0"/>
                <w:sz w:val="24"/>
                <w:szCs w:val="24"/>
              </w:rPr>
            </w:pPr>
            <w:r>
              <w:rPr>
                <w:rFonts w:hint="eastAsia" w:ascii="Times New Roman" w:hAnsi="Times New Roman" w:eastAsia="仿宋_GB2312" w:cs="Times New Roman"/>
              </w:rPr>
              <w:t>2130201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A7F2D9">
            <w:pPr>
              <w:rPr>
                <w:rFonts w:ascii="Times New Roman" w:hAnsi="Times New Roman" w:eastAsia="仿宋_GB2312" w:cs="Times New Roman"/>
                <w:kern w:val="0"/>
                <w:sz w:val="24"/>
                <w:szCs w:val="24"/>
              </w:rPr>
            </w:pPr>
            <w:r>
              <w:rPr>
                <w:rFonts w:hint="eastAsia" w:ascii="Times New Roman" w:hAnsi="Times New Roman" w:eastAsia="仿宋_GB2312" w:cs="Times New Roman"/>
              </w:rPr>
              <w:t>行政运行</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0BF0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62.28</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BBB61">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62.28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67BA31">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6D6018">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07C72E">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643192">
            <w:pPr>
              <w:widowControl/>
              <w:jc w:val="right"/>
              <w:rPr>
                <w:rFonts w:ascii="Times New Roman" w:hAnsi="Times New Roman" w:eastAsia="仿宋_GB2312" w:cs="Times New Roman"/>
                <w:kern w:val="0"/>
                <w:sz w:val="24"/>
                <w:szCs w:val="24"/>
              </w:rPr>
            </w:pPr>
          </w:p>
        </w:tc>
      </w:tr>
      <w:tr w14:paraId="63FD2CC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52FE37">
            <w:pPr>
              <w:rPr>
                <w:rFonts w:ascii="Times New Roman" w:hAnsi="Times New Roman" w:eastAsia="仿宋_GB2312" w:cs="Times New Roman"/>
                <w:kern w:val="0"/>
                <w:sz w:val="24"/>
                <w:szCs w:val="24"/>
              </w:rPr>
            </w:pPr>
            <w:r>
              <w:rPr>
                <w:rFonts w:hint="eastAsia" w:ascii="Times New Roman" w:hAnsi="Times New Roman" w:eastAsia="仿宋_GB2312" w:cs="Times New Roman"/>
              </w:rPr>
              <w:t>2130204</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ABF7A3">
            <w:pPr>
              <w:rPr>
                <w:rFonts w:ascii="Times New Roman" w:hAnsi="Times New Roman" w:eastAsia="仿宋_GB2312" w:cs="Times New Roman"/>
                <w:kern w:val="0"/>
                <w:sz w:val="24"/>
                <w:szCs w:val="24"/>
              </w:rPr>
            </w:pPr>
            <w:r>
              <w:rPr>
                <w:rFonts w:hint="eastAsia" w:ascii="Times New Roman" w:hAnsi="Times New Roman" w:eastAsia="仿宋_GB2312" w:cs="Times New Roman"/>
              </w:rPr>
              <w:t>事业机构</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C4E59">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788.78</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EDBC0">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788.78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09795E">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B3B405">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6E6E11">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D1A2EA">
            <w:pPr>
              <w:widowControl/>
              <w:jc w:val="right"/>
              <w:rPr>
                <w:rFonts w:ascii="Times New Roman" w:hAnsi="Times New Roman" w:eastAsia="仿宋_GB2312" w:cs="Times New Roman"/>
                <w:kern w:val="0"/>
                <w:sz w:val="24"/>
                <w:szCs w:val="24"/>
              </w:rPr>
            </w:pPr>
          </w:p>
        </w:tc>
      </w:tr>
      <w:tr w14:paraId="1B120F5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3B43AB">
            <w:pPr>
              <w:rPr>
                <w:rFonts w:ascii="Times New Roman" w:hAnsi="Times New Roman" w:eastAsia="仿宋_GB2312" w:cs="Times New Roman"/>
                <w:kern w:val="0"/>
                <w:sz w:val="24"/>
                <w:szCs w:val="24"/>
              </w:rPr>
            </w:pPr>
            <w:r>
              <w:rPr>
                <w:rFonts w:hint="eastAsia" w:ascii="Times New Roman" w:hAnsi="Times New Roman" w:eastAsia="仿宋_GB2312" w:cs="Times New Roman"/>
              </w:rPr>
              <w:t>2130234</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4B5696">
            <w:pPr>
              <w:rPr>
                <w:rFonts w:ascii="Times New Roman" w:hAnsi="Times New Roman" w:eastAsia="仿宋_GB2312" w:cs="Times New Roman"/>
                <w:kern w:val="0"/>
                <w:sz w:val="24"/>
                <w:szCs w:val="24"/>
              </w:rPr>
            </w:pPr>
            <w:r>
              <w:rPr>
                <w:rFonts w:hint="eastAsia" w:ascii="Times New Roman" w:hAnsi="Times New Roman" w:eastAsia="仿宋_GB2312" w:cs="Times New Roman"/>
              </w:rPr>
              <w:t>林业草原防灾减灾</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A723B">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15.75</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3809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DE48C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5.75</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A669E0">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405B5F">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FCA23">
            <w:pPr>
              <w:widowControl/>
              <w:jc w:val="right"/>
              <w:rPr>
                <w:rFonts w:ascii="Times New Roman" w:hAnsi="Times New Roman" w:eastAsia="仿宋_GB2312" w:cs="Times New Roman"/>
                <w:kern w:val="0"/>
                <w:sz w:val="24"/>
                <w:szCs w:val="24"/>
              </w:rPr>
            </w:pPr>
          </w:p>
        </w:tc>
      </w:tr>
      <w:tr w14:paraId="1B11D18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67C1FA">
            <w:pPr>
              <w:rPr>
                <w:rFonts w:ascii="Times New Roman" w:hAnsi="Times New Roman" w:eastAsia="仿宋_GB2312" w:cs="Times New Roman"/>
                <w:kern w:val="0"/>
                <w:sz w:val="24"/>
                <w:szCs w:val="24"/>
              </w:rPr>
            </w:pPr>
            <w:r>
              <w:rPr>
                <w:rFonts w:hint="eastAsia" w:ascii="Times New Roman" w:hAnsi="Times New Roman" w:eastAsia="仿宋_GB2312" w:cs="Times New Roman"/>
              </w:rPr>
              <w:t>2130301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7114FC">
            <w:pPr>
              <w:rPr>
                <w:rFonts w:ascii="Times New Roman" w:hAnsi="Times New Roman" w:eastAsia="仿宋_GB2312" w:cs="Times New Roman"/>
                <w:kern w:val="0"/>
                <w:sz w:val="24"/>
                <w:szCs w:val="24"/>
              </w:rPr>
            </w:pPr>
            <w:r>
              <w:rPr>
                <w:rFonts w:hint="eastAsia" w:ascii="Times New Roman" w:hAnsi="Times New Roman" w:eastAsia="仿宋_GB2312" w:cs="Times New Roman"/>
              </w:rPr>
              <w:t>行政运行</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1EE75">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46.9</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0A2AD">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46.9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5AF54D">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DEE1CA">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2B81DF">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772072">
            <w:pPr>
              <w:widowControl/>
              <w:jc w:val="right"/>
              <w:rPr>
                <w:rFonts w:ascii="Times New Roman" w:hAnsi="Times New Roman" w:eastAsia="仿宋_GB2312" w:cs="Times New Roman"/>
                <w:kern w:val="0"/>
                <w:sz w:val="24"/>
                <w:szCs w:val="24"/>
              </w:rPr>
            </w:pPr>
          </w:p>
        </w:tc>
      </w:tr>
      <w:tr w14:paraId="6D5843F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B964B3">
            <w:pPr>
              <w:rPr>
                <w:rFonts w:ascii="Times New Roman" w:hAnsi="Times New Roman" w:eastAsia="仿宋_GB2312" w:cs="Times New Roman"/>
                <w:kern w:val="0"/>
                <w:sz w:val="24"/>
                <w:szCs w:val="24"/>
              </w:rPr>
            </w:pPr>
            <w:r>
              <w:rPr>
                <w:rFonts w:hint="eastAsia" w:ascii="Times New Roman" w:hAnsi="Times New Roman" w:eastAsia="仿宋_GB2312" w:cs="Times New Roman"/>
              </w:rPr>
              <w:t>2139999</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4FADBE">
            <w:pPr>
              <w:rPr>
                <w:rFonts w:ascii="Times New Roman" w:hAnsi="Times New Roman" w:eastAsia="仿宋_GB2312" w:cs="Times New Roman"/>
                <w:kern w:val="0"/>
                <w:sz w:val="24"/>
                <w:szCs w:val="24"/>
              </w:rPr>
            </w:pPr>
            <w:r>
              <w:rPr>
                <w:rFonts w:hint="eastAsia" w:ascii="Times New Roman" w:hAnsi="Times New Roman" w:eastAsia="仿宋_GB2312" w:cs="Times New Roman"/>
              </w:rPr>
              <w:t>其他农林水支出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8793C">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92.44</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501C1">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1.10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60796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91.34</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299883">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C6607E">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52F8C2">
            <w:pPr>
              <w:widowControl/>
              <w:jc w:val="right"/>
              <w:rPr>
                <w:rFonts w:ascii="Times New Roman" w:hAnsi="Times New Roman" w:eastAsia="仿宋_GB2312" w:cs="Times New Roman"/>
                <w:kern w:val="0"/>
                <w:sz w:val="24"/>
                <w:szCs w:val="24"/>
              </w:rPr>
            </w:pPr>
          </w:p>
        </w:tc>
      </w:tr>
      <w:tr w14:paraId="524A28C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2A629D">
            <w:pPr>
              <w:rPr>
                <w:rFonts w:ascii="Times New Roman" w:hAnsi="Times New Roman" w:eastAsia="仿宋_GB2312" w:cs="Times New Roman"/>
                <w:kern w:val="0"/>
                <w:sz w:val="24"/>
                <w:szCs w:val="24"/>
              </w:rPr>
            </w:pPr>
            <w:r>
              <w:rPr>
                <w:rFonts w:hint="eastAsia" w:ascii="Times New Roman" w:hAnsi="Times New Roman" w:eastAsia="仿宋_GB2312" w:cs="Times New Roman"/>
              </w:rPr>
              <w:t>2140106</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C89749">
            <w:pPr>
              <w:rPr>
                <w:rFonts w:ascii="Times New Roman" w:hAnsi="Times New Roman" w:eastAsia="仿宋_GB2312" w:cs="Times New Roman"/>
                <w:kern w:val="0"/>
                <w:sz w:val="24"/>
                <w:szCs w:val="24"/>
              </w:rPr>
            </w:pPr>
            <w:r>
              <w:rPr>
                <w:rFonts w:hint="eastAsia" w:ascii="Times New Roman" w:hAnsi="Times New Roman" w:eastAsia="仿宋_GB2312" w:cs="Times New Roman"/>
              </w:rPr>
              <w:t>公路养护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7B21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16.48</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1E705">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rPr>
              <w:t>1</w:t>
            </w:r>
            <w:r>
              <w:rPr>
                <w:rFonts w:hint="eastAsia" w:ascii="Times New Roman" w:hAnsi="Times New Roman" w:eastAsia="仿宋_GB2312" w:cs="Times New Roman"/>
                <w:lang w:val="en-US" w:eastAsia="zh-CN"/>
              </w:rPr>
              <w:t>.17</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BCF9E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15.31</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657E55">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4AF856">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8349FD">
            <w:pPr>
              <w:widowControl/>
              <w:jc w:val="right"/>
              <w:rPr>
                <w:rFonts w:ascii="Times New Roman" w:hAnsi="Times New Roman" w:eastAsia="仿宋_GB2312" w:cs="Times New Roman"/>
                <w:kern w:val="0"/>
                <w:sz w:val="24"/>
                <w:szCs w:val="24"/>
              </w:rPr>
            </w:pPr>
          </w:p>
        </w:tc>
      </w:tr>
      <w:tr w14:paraId="5DB2DCD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9C9C04">
            <w:pPr>
              <w:rPr>
                <w:rFonts w:ascii="Times New Roman" w:hAnsi="Times New Roman" w:eastAsia="仿宋_GB2312" w:cs="Times New Roman"/>
                <w:kern w:val="0"/>
                <w:sz w:val="24"/>
                <w:szCs w:val="24"/>
              </w:rPr>
            </w:pPr>
            <w:r>
              <w:rPr>
                <w:rFonts w:hint="eastAsia" w:ascii="Times New Roman" w:hAnsi="Times New Roman" w:eastAsia="仿宋_GB2312" w:cs="Times New Roman"/>
              </w:rPr>
              <w:t>2299999</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E90DC7">
            <w:pPr>
              <w:rPr>
                <w:rFonts w:ascii="Times New Roman" w:hAnsi="Times New Roman" w:eastAsia="仿宋_GB2312" w:cs="Times New Roman"/>
                <w:kern w:val="0"/>
                <w:sz w:val="24"/>
                <w:szCs w:val="24"/>
              </w:rPr>
            </w:pPr>
            <w:r>
              <w:rPr>
                <w:rFonts w:hint="eastAsia" w:ascii="Times New Roman" w:hAnsi="Times New Roman" w:eastAsia="仿宋_GB2312" w:cs="Times New Roman"/>
              </w:rPr>
              <w:t>其他支出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BF7CF">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30</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894FB">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BEDD2D">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3E81B7">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FCEA5C">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8EB1AC">
            <w:pPr>
              <w:widowControl/>
              <w:jc w:val="right"/>
              <w:rPr>
                <w:rFonts w:ascii="Times New Roman" w:hAnsi="Times New Roman" w:eastAsia="仿宋_GB2312" w:cs="Times New Roman"/>
                <w:kern w:val="0"/>
                <w:sz w:val="24"/>
                <w:szCs w:val="24"/>
              </w:rPr>
            </w:pPr>
          </w:p>
        </w:tc>
      </w:tr>
    </w:tbl>
    <w:p w14:paraId="774A2EC6">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CE27EA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229767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BDDEFF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7885CB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A51304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16C239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1126"/>
        <w:gridCol w:w="2636"/>
        <w:gridCol w:w="616"/>
        <w:gridCol w:w="1126"/>
        <w:gridCol w:w="1707"/>
        <w:gridCol w:w="1392"/>
        <w:gridCol w:w="1485"/>
      </w:tblGrid>
      <w:tr w14:paraId="01B151A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E1DDC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2785E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E9B0778">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A5F8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0F0860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6789F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60050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3150FD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5ADE8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D382B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3CCAE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42812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F28EA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BC52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B0A33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F5276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6552D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F7BAB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FA4F7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368DBC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7952F4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2D33C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D1E6E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E5F5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05893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3532E9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1418.05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52E2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87C5E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C26C418">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0.29</w:t>
            </w:r>
          </w:p>
        </w:tc>
        <w:tc>
          <w:tcPr>
            <w:tcW w:w="0" w:type="auto"/>
            <w:tcBorders>
              <w:top w:val="nil"/>
              <w:left w:val="nil"/>
              <w:bottom w:val="single" w:color="auto" w:sz="4" w:space="0"/>
              <w:right w:val="single" w:color="auto" w:sz="4" w:space="0"/>
            </w:tcBorders>
            <w:shd w:val="clear" w:color="auto" w:fill="auto"/>
            <w:noWrap/>
            <w:vAlign w:val="center"/>
          </w:tcPr>
          <w:p w14:paraId="20F6A3BB">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0.29</w:t>
            </w:r>
          </w:p>
        </w:tc>
        <w:tc>
          <w:tcPr>
            <w:tcW w:w="0" w:type="auto"/>
            <w:tcBorders>
              <w:top w:val="nil"/>
              <w:left w:val="nil"/>
              <w:bottom w:val="single" w:color="auto" w:sz="4" w:space="0"/>
              <w:right w:val="single" w:color="auto" w:sz="4" w:space="0"/>
            </w:tcBorders>
            <w:shd w:val="clear" w:color="auto" w:fill="auto"/>
            <w:noWrap/>
            <w:vAlign w:val="center"/>
          </w:tcPr>
          <w:p w14:paraId="2E58E4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0017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B840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4EC6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F41D4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3B827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9CCA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5D5574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EC71D4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209.89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62CB8C">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209.89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5F11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0BB3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42098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D8BE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3FFDA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FEDF0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4DF8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0" w:type="auto"/>
            <w:tcBorders>
              <w:top w:val="nil"/>
              <w:left w:val="nil"/>
              <w:bottom w:val="single" w:color="auto" w:sz="4" w:space="0"/>
              <w:right w:val="single" w:color="auto" w:sz="4" w:space="0"/>
            </w:tcBorders>
            <w:shd w:val="clear" w:color="auto" w:fill="auto"/>
            <w:noWrap/>
            <w:vAlign w:val="center"/>
          </w:tcPr>
          <w:p w14:paraId="340F37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98052D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4760D3">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54.08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5229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CE73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29A667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6E24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354A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1D14E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1A977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节能环保支出</w:t>
            </w:r>
          </w:p>
        </w:tc>
        <w:tc>
          <w:tcPr>
            <w:tcW w:w="0" w:type="auto"/>
            <w:tcBorders>
              <w:top w:val="nil"/>
              <w:left w:val="nil"/>
              <w:bottom w:val="single" w:color="auto" w:sz="4" w:space="0"/>
              <w:right w:val="single" w:color="auto" w:sz="4" w:space="0"/>
            </w:tcBorders>
            <w:shd w:val="clear" w:color="auto" w:fill="auto"/>
            <w:noWrap/>
            <w:vAlign w:val="center"/>
          </w:tcPr>
          <w:p w14:paraId="1B8266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F5F3CA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0.19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862688">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0.19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2A4F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AE352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BCE6D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6FDC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F23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6C82A7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AF26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农林水支出</w:t>
            </w:r>
          </w:p>
        </w:tc>
        <w:tc>
          <w:tcPr>
            <w:tcW w:w="0" w:type="auto"/>
            <w:tcBorders>
              <w:top w:val="nil"/>
              <w:left w:val="nil"/>
              <w:bottom w:val="single" w:color="auto" w:sz="4" w:space="0"/>
              <w:right w:val="single" w:color="auto" w:sz="4" w:space="0"/>
            </w:tcBorders>
            <w:shd w:val="clear" w:color="auto" w:fill="auto"/>
            <w:noWrap/>
            <w:vAlign w:val="center"/>
          </w:tcPr>
          <w:p w14:paraId="213A4A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92B123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1107.12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3214BF">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1107.12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B3DF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EFE05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52F43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535A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4547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19B6C8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9A095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交通运输支出</w:t>
            </w:r>
          </w:p>
        </w:tc>
        <w:tc>
          <w:tcPr>
            <w:tcW w:w="0" w:type="auto"/>
            <w:tcBorders>
              <w:top w:val="nil"/>
              <w:left w:val="nil"/>
              <w:bottom w:val="single" w:color="auto" w:sz="4" w:space="0"/>
              <w:right w:val="single" w:color="auto" w:sz="4" w:space="0"/>
            </w:tcBorders>
            <w:shd w:val="clear" w:color="auto" w:fill="auto"/>
            <w:noWrap/>
            <w:vAlign w:val="center"/>
          </w:tcPr>
          <w:p w14:paraId="4F6FE8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181AE37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29C1FA">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16.48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8F1B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73A2E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B0151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A505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5B70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8F618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E29867">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七、其他支出</w:t>
            </w:r>
          </w:p>
        </w:tc>
        <w:tc>
          <w:tcPr>
            <w:tcW w:w="0" w:type="auto"/>
            <w:tcBorders>
              <w:top w:val="nil"/>
              <w:left w:val="nil"/>
              <w:bottom w:val="single" w:color="auto" w:sz="4" w:space="0"/>
              <w:right w:val="single" w:color="auto" w:sz="4" w:space="0"/>
            </w:tcBorders>
            <w:shd w:val="clear" w:color="auto" w:fill="auto"/>
            <w:noWrap/>
            <w:vAlign w:val="center"/>
          </w:tcPr>
          <w:p w14:paraId="7F5CD1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66F7B3EE">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591CFCE6">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022D7C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D313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5A56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3AFBC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3B95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D2859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3781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07C2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7E7E63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BA018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CB1C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79AA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44046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3B66A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20B9E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F65366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1418.05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5B2D4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C0200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CEC2D6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1418.05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3D85D7">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1418.05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9148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FC3BF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A8BC07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0E0B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89AB5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D6409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FB6C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A9103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33C7C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11C4C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9128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B2C6A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245B2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D518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21892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D32A5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8B1A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F03E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284FDA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D32B5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BD51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DC9A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27C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3272B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D4449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2B47ED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4658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ABC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E2EC4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F648F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77D1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2476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8AB7D8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CB9F9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542E3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3DA8FFC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FC8ED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10C0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531D1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16EEF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3AE3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9684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E81E0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DF72EA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D8282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20D1A62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1418.05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D6EF86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DA44A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80E7AA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1418.05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1C39CFE">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1418.05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5C67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EE1E6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584CC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FC1BFEE">
      <w:pPr>
        <w:widowControl/>
        <w:jc w:val="center"/>
        <w:rPr>
          <w:rFonts w:ascii="Times New Roman" w:hAnsi="Times New Roman" w:eastAsia="方正小标宋_GBK" w:cs="Times New Roman"/>
          <w:kern w:val="0"/>
          <w:sz w:val="36"/>
          <w:szCs w:val="36"/>
        </w:rPr>
      </w:pPr>
    </w:p>
    <w:p w14:paraId="6B88E68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D4AED8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5CAFDE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E7E515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8562C8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860138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0ED150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8D00E9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4EA933C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C9BB6C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B7267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2A9511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265D4B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EE565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CF1EB6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764E8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0BF342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E5400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50D9C7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0AB656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5D3017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7F61BB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1F7195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C54B00E">
            <w:pPr>
              <w:widowControl/>
              <w:jc w:val="left"/>
              <w:rPr>
                <w:rFonts w:ascii="Times New Roman" w:hAnsi="Times New Roman" w:eastAsia="仿宋_GB2312" w:cs="Times New Roman"/>
                <w:kern w:val="0"/>
                <w:szCs w:val="21"/>
              </w:rPr>
            </w:pPr>
          </w:p>
        </w:tc>
      </w:tr>
      <w:tr w14:paraId="7B61556B">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89A711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1279BD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8CACEE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376584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A3F032C">
            <w:pPr>
              <w:widowControl/>
              <w:jc w:val="left"/>
              <w:rPr>
                <w:rFonts w:ascii="Times New Roman" w:hAnsi="Times New Roman" w:eastAsia="仿宋_GB2312" w:cs="Times New Roman"/>
                <w:kern w:val="0"/>
                <w:szCs w:val="21"/>
              </w:rPr>
            </w:pPr>
          </w:p>
        </w:tc>
      </w:tr>
      <w:tr w14:paraId="61736DE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5D21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D9BA51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DA1D3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C38553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C7653C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C560B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752B5EB">
            <w:pPr>
              <w:jc w:val="right"/>
              <w:rPr>
                <w:rFonts w:ascii="Times New Roman" w:hAnsi="Times New Roman" w:eastAsia="仿宋_GB2312" w:cs="Times New Roman"/>
                <w:kern w:val="0"/>
                <w:szCs w:val="21"/>
              </w:rPr>
            </w:pPr>
            <w:r>
              <w:rPr>
                <w:rFonts w:hint="eastAsia" w:ascii="Times New Roman" w:hAnsi="Times New Roman" w:eastAsia="仿宋_GB2312" w:cs="Times New Roman"/>
              </w:rPr>
              <w:t>1418.05</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29A3C178">
            <w:pPr>
              <w:jc w:val="right"/>
              <w:rPr>
                <w:rFonts w:ascii="Times New Roman" w:hAnsi="Times New Roman" w:eastAsia="仿宋_GB2312" w:cs="Times New Roman"/>
                <w:kern w:val="0"/>
                <w:szCs w:val="21"/>
              </w:rPr>
            </w:pPr>
            <w:r>
              <w:rPr>
                <w:rFonts w:hint="eastAsia" w:ascii="Times New Roman" w:hAnsi="Times New Roman" w:eastAsia="仿宋_GB2312" w:cs="Times New Roman"/>
              </w:rPr>
              <w:t>1305.64</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166CF758">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112.41</w:t>
            </w:r>
            <w:r>
              <w:rPr>
                <w:rFonts w:ascii="Times New Roman" w:hAnsi="Times New Roman" w:eastAsia="仿宋_GB2312" w:cs="Times New Roman"/>
                <w:kern w:val="0"/>
                <w:sz w:val="24"/>
                <w:szCs w:val="24"/>
              </w:rPr>
              <w:t>　</w:t>
            </w:r>
          </w:p>
        </w:tc>
      </w:tr>
      <w:tr w14:paraId="676D5F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1D7DE6">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2010101</w:t>
            </w:r>
          </w:p>
        </w:tc>
        <w:tc>
          <w:tcPr>
            <w:tcW w:w="3527" w:type="dxa"/>
            <w:tcBorders>
              <w:top w:val="nil"/>
              <w:left w:val="nil"/>
              <w:bottom w:val="single" w:color="auto" w:sz="4" w:space="0"/>
              <w:right w:val="single" w:color="auto" w:sz="4" w:space="0"/>
            </w:tcBorders>
            <w:shd w:val="clear" w:color="auto" w:fill="auto"/>
            <w:vAlign w:val="center"/>
          </w:tcPr>
          <w:p w14:paraId="5DFA6F56">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14:paraId="7FDCDE5B">
            <w:pPr>
              <w:jc w:val="right"/>
              <w:rPr>
                <w:rFonts w:ascii="Times New Roman" w:hAnsi="Times New Roman" w:eastAsia="仿宋_GB2312" w:cs="Times New Roman"/>
                <w:kern w:val="0"/>
                <w:szCs w:val="21"/>
              </w:rPr>
            </w:pPr>
            <w:r>
              <w:rPr>
                <w:rFonts w:hint="eastAsia" w:ascii="Times New Roman" w:hAnsi="Times New Roman" w:eastAsia="仿宋_GB2312" w:cs="Times New Roman"/>
              </w:rPr>
              <w:t>0.29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4B477983">
            <w:pPr>
              <w:jc w:val="right"/>
              <w:rPr>
                <w:rFonts w:ascii="Times New Roman" w:hAnsi="Times New Roman" w:eastAsia="仿宋_GB2312" w:cs="Times New Roman"/>
                <w:kern w:val="0"/>
                <w:szCs w:val="21"/>
              </w:rPr>
            </w:pPr>
            <w:r>
              <w:rPr>
                <w:rFonts w:hint="eastAsia" w:ascii="Times New Roman" w:hAnsi="Times New Roman" w:eastAsia="仿宋_GB2312" w:cs="Times New Roman"/>
              </w:rPr>
              <w:t>0.29</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4E7969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EA08D2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1BA568">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2080502</w:t>
            </w:r>
          </w:p>
        </w:tc>
        <w:tc>
          <w:tcPr>
            <w:tcW w:w="3527" w:type="dxa"/>
            <w:tcBorders>
              <w:top w:val="nil"/>
              <w:left w:val="nil"/>
              <w:bottom w:val="single" w:color="auto" w:sz="4" w:space="0"/>
              <w:right w:val="single" w:color="auto" w:sz="4" w:space="0"/>
            </w:tcBorders>
            <w:shd w:val="clear" w:color="auto" w:fill="auto"/>
            <w:vAlign w:val="center"/>
          </w:tcPr>
          <w:p w14:paraId="3C6034D7">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事业单位离退休</w:t>
            </w:r>
          </w:p>
        </w:tc>
        <w:tc>
          <w:tcPr>
            <w:tcW w:w="3000" w:type="dxa"/>
            <w:tcBorders>
              <w:top w:val="nil"/>
              <w:left w:val="nil"/>
              <w:bottom w:val="single" w:color="auto" w:sz="4" w:space="0"/>
              <w:right w:val="single" w:color="auto" w:sz="4" w:space="0"/>
            </w:tcBorders>
            <w:shd w:val="clear" w:color="auto" w:fill="auto"/>
            <w:vAlign w:val="center"/>
          </w:tcPr>
          <w:p w14:paraId="437280A0">
            <w:pPr>
              <w:jc w:val="right"/>
              <w:rPr>
                <w:rFonts w:ascii="Times New Roman" w:hAnsi="Times New Roman" w:eastAsia="仿宋_GB2312" w:cs="Times New Roman"/>
                <w:kern w:val="0"/>
                <w:szCs w:val="21"/>
              </w:rPr>
            </w:pPr>
            <w:r>
              <w:rPr>
                <w:rFonts w:hint="eastAsia" w:ascii="Times New Roman" w:hAnsi="Times New Roman" w:eastAsia="仿宋_GB2312" w:cs="Times New Roman"/>
              </w:rPr>
              <w:t>74.74</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61F656D6">
            <w:pPr>
              <w:jc w:val="right"/>
              <w:rPr>
                <w:rFonts w:ascii="Times New Roman" w:hAnsi="Times New Roman" w:eastAsia="仿宋_GB2312" w:cs="Times New Roman"/>
                <w:kern w:val="0"/>
                <w:szCs w:val="21"/>
              </w:rPr>
            </w:pPr>
            <w:r>
              <w:rPr>
                <w:rFonts w:hint="eastAsia" w:ascii="Times New Roman" w:hAnsi="Times New Roman" w:eastAsia="仿宋_GB2312" w:cs="Times New Roman"/>
              </w:rPr>
              <w:t>74.74</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47F06F6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0A9DDC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798B31">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3527" w:type="dxa"/>
            <w:tcBorders>
              <w:top w:val="nil"/>
              <w:left w:val="nil"/>
              <w:bottom w:val="single" w:color="auto" w:sz="4" w:space="0"/>
              <w:right w:val="single" w:color="auto" w:sz="4" w:space="0"/>
            </w:tcBorders>
            <w:shd w:val="clear" w:color="auto" w:fill="auto"/>
            <w:vAlign w:val="center"/>
          </w:tcPr>
          <w:p w14:paraId="7AEEC624">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0C42C4E">
            <w:pPr>
              <w:jc w:val="right"/>
              <w:rPr>
                <w:rFonts w:ascii="Times New Roman" w:hAnsi="Times New Roman" w:eastAsia="仿宋_GB2312" w:cs="Times New Roman"/>
                <w:kern w:val="0"/>
                <w:szCs w:val="21"/>
              </w:rPr>
            </w:pPr>
            <w:r>
              <w:rPr>
                <w:rFonts w:hint="eastAsia" w:ascii="Times New Roman" w:hAnsi="Times New Roman" w:eastAsia="仿宋_GB2312" w:cs="Times New Roman"/>
              </w:rPr>
              <w:t>113.12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72550356">
            <w:pPr>
              <w:jc w:val="right"/>
              <w:rPr>
                <w:rFonts w:ascii="Times New Roman" w:hAnsi="Times New Roman" w:eastAsia="仿宋_GB2312" w:cs="Times New Roman"/>
                <w:kern w:val="0"/>
                <w:szCs w:val="21"/>
              </w:rPr>
            </w:pPr>
            <w:r>
              <w:rPr>
                <w:rFonts w:hint="eastAsia" w:ascii="Times New Roman" w:hAnsi="Times New Roman" w:eastAsia="仿宋_GB2312" w:cs="Times New Roman"/>
              </w:rPr>
              <w:t>113.12</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6DDA029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B02C0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59ABE2">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2080599</w:t>
            </w:r>
          </w:p>
        </w:tc>
        <w:tc>
          <w:tcPr>
            <w:tcW w:w="3527" w:type="dxa"/>
            <w:tcBorders>
              <w:top w:val="nil"/>
              <w:left w:val="nil"/>
              <w:bottom w:val="single" w:color="auto" w:sz="4" w:space="0"/>
              <w:right w:val="single" w:color="auto" w:sz="4" w:space="0"/>
            </w:tcBorders>
            <w:shd w:val="clear" w:color="auto" w:fill="auto"/>
            <w:vAlign w:val="center"/>
          </w:tcPr>
          <w:p w14:paraId="6471F09F">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其他行政事业单位养老支出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A42D2ED">
            <w:pPr>
              <w:jc w:val="right"/>
              <w:rPr>
                <w:rFonts w:ascii="Times New Roman" w:hAnsi="Times New Roman" w:eastAsia="仿宋_GB2312" w:cs="Times New Roman"/>
                <w:kern w:val="0"/>
                <w:szCs w:val="21"/>
              </w:rPr>
            </w:pPr>
            <w:r>
              <w:rPr>
                <w:rFonts w:hint="eastAsia" w:ascii="Times New Roman" w:hAnsi="Times New Roman" w:eastAsia="仿宋_GB2312" w:cs="Times New Roman"/>
              </w:rPr>
              <w:t>0.13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6654CDA7">
            <w:pPr>
              <w:jc w:val="right"/>
              <w:rPr>
                <w:rFonts w:ascii="Times New Roman" w:hAnsi="Times New Roman" w:eastAsia="仿宋_GB2312" w:cs="Times New Roman"/>
                <w:kern w:val="0"/>
                <w:szCs w:val="21"/>
              </w:rPr>
            </w:pPr>
            <w:r>
              <w:rPr>
                <w:rFonts w:hint="eastAsia" w:ascii="Times New Roman" w:hAnsi="Times New Roman" w:eastAsia="仿宋_GB2312" w:cs="Times New Roman"/>
              </w:rPr>
              <w:t>0.13</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73A3C31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2411D2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4AA00A">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3527" w:type="dxa"/>
            <w:tcBorders>
              <w:top w:val="nil"/>
              <w:left w:val="nil"/>
              <w:bottom w:val="single" w:color="auto" w:sz="4" w:space="0"/>
              <w:right w:val="single" w:color="auto" w:sz="4" w:space="0"/>
            </w:tcBorders>
            <w:shd w:val="clear" w:color="auto" w:fill="auto"/>
            <w:vAlign w:val="center"/>
          </w:tcPr>
          <w:p w14:paraId="5AF9DFAD">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3000" w:type="dxa"/>
            <w:tcBorders>
              <w:top w:val="nil"/>
              <w:left w:val="nil"/>
              <w:bottom w:val="single" w:color="auto" w:sz="4" w:space="0"/>
              <w:right w:val="single" w:color="auto" w:sz="4" w:space="0"/>
            </w:tcBorders>
            <w:shd w:val="clear" w:color="auto" w:fill="auto"/>
            <w:vAlign w:val="center"/>
          </w:tcPr>
          <w:p w14:paraId="492A8BA4">
            <w:pPr>
              <w:jc w:val="right"/>
              <w:rPr>
                <w:rFonts w:ascii="Times New Roman" w:hAnsi="Times New Roman" w:eastAsia="仿宋_GB2312" w:cs="Times New Roman"/>
                <w:kern w:val="0"/>
                <w:szCs w:val="21"/>
              </w:rPr>
            </w:pPr>
            <w:r>
              <w:rPr>
                <w:rFonts w:hint="eastAsia" w:ascii="Times New Roman" w:hAnsi="Times New Roman" w:eastAsia="仿宋_GB2312" w:cs="Times New Roman"/>
              </w:rPr>
              <w:t>19.89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1B0F0102">
            <w:pPr>
              <w:jc w:val="right"/>
              <w:rPr>
                <w:rFonts w:ascii="Times New Roman" w:hAnsi="Times New Roman" w:eastAsia="仿宋_GB2312" w:cs="Times New Roman"/>
                <w:kern w:val="0"/>
                <w:szCs w:val="21"/>
              </w:rPr>
            </w:pPr>
            <w:r>
              <w:rPr>
                <w:rFonts w:hint="eastAsia" w:ascii="Times New Roman" w:hAnsi="Times New Roman" w:eastAsia="仿宋_GB2312" w:cs="Times New Roman"/>
              </w:rPr>
              <w:t>19.89</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705348A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72ACB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7D8946">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2080802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61B2132">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rPr>
              <w:t>伤残抚恤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3B85706">
            <w:pPr>
              <w:jc w:val="right"/>
              <w:rPr>
                <w:rFonts w:ascii="Times New Roman" w:hAnsi="Times New Roman" w:eastAsia="仿宋_GB2312" w:cs="Times New Roman"/>
                <w:kern w:val="0"/>
                <w:szCs w:val="21"/>
              </w:rPr>
            </w:pPr>
            <w:r>
              <w:rPr>
                <w:rFonts w:hint="eastAsia" w:ascii="Times New Roman" w:hAnsi="Times New Roman" w:eastAsia="仿宋_GB2312" w:cs="Times New Roman"/>
              </w:rPr>
              <w:t>2.01</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09776E2">
            <w:pPr>
              <w:jc w:val="right"/>
              <w:rPr>
                <w:rFonts w:ascii="Times New Roman" w:hAnsi="Times New Roman" w:eastAsia="仿宋_GB2312" w:cs="Times New Roman"/>
                <w:kern w:val="0"/>
                <w:szCs w:val="21"/>
              </w:rPr>
            </w:pPr>
            <w:r>
              <w:rPr>
                <w:rFonts w:hint="eastAsia" w:ascii="Times New Roman" w:hAnsi="Times New Roman" w:eastAsia="仿宋_GB2312" w:cs="Times New Roman"/>
              </w:rPr>
              <w:t>2.01</w:t>
            </w:r>
            <w:r>
              <w:rPr>
                <w:rFonts w:ascii="Times New Roman" w:hAnsi="Times New Roman" w:eastAsia="仿宋_GB2312" w:cs="Times New Roman"/>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E86DAE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03A3A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05394E1">
            <w:pPr>
              <w:rPr>
                <w:rFonts w:ascii="Times New Roman" w:hAnsi="Times New Roman" w:eastAsia="仿宋_GB2312" w:cs="Times New Roman"/>
                <w:kern w:val="0"/>
                <w:szCs w:val="21"/>
              </w:rPr>
            </w:pPr>
            <w:r>
              <w:rPr>
                <w:rFonts w:hint="eastAsia" w:ascii="Times New Roman" w:hAnsi="Times New Roman" w:eastAsia="仿宋_GB2312" w:cs="Times New Roman"/>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B674C0D">
            <w:pPr>
              <w:rPr>
                <w:rFonts w:ascii="Times New Roman" w:hAnsi="Times New Roman" w:eastAsia="仿宋_GB2312" w:cs="Times New Roman"/>
                <w:kern w:val="0"/>
                <w:szCs w:val="21"/>
              </w:rPr>
            </w:pPr>
            <w:r>
              <w:rPr>
                <w:rFonts w:hint="eastAsia" w:ascii="Times New Roman" w:hAnsi="Times New Roman" w:eastAsia="仿宋_GB2312" w:cs="Times New Roman"/>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FBC62B">
            <w:pPr>
              <w:jc w:val="right"/>
              <w:rPr>
                <w:rFonts w:ascii="Times New Roman" w:hAnsi="Times New Roman" w:eastAsia="仿宋_GB2312" w:cs="Times New Roman"/>
                <w:kern w:val="0"/>
                <w:szCs w:val="21"/>
              </w:rPr>
            </w:pPr>
            <w:r>
              <w:rPr>
                <w:rFonts w:hint="eastAsia" w:ascii="Times New Roman" w:hAnsi="Times New Roman" w:eastAsia="仿宋_GB2312" w:cs="Times New Roman"/>
              </w:rPr>
              <w:t>54.08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AFF75C">
            <w:pPr>
              <w:jc w:val="right"/>
              <w:rPr>
                <w:rFonts w:ascii="Times New Roman" w:hAnsi="Times New Roman" w:eastAsia="仿宋_GB2312" w:cs="Times New Roman"/>
                <w:kern w:val="0"/>
                <w:szCs w:val="21"/>
              </w:rPr>
            </w:pPr>
            <w:r>
              <w:rPr>
                <w:rFonts w:hint="eastAsia" w:ascii="Times New Roman" w:hAnsi="Times New Roman" w:eastAsia="仿宋_GB2312" w:cs="Times New Roman"/>
              </w:rPr>
              <w:t>54.08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C725DB">
            <w:pPr>
              <w:widowControl/>
              <w:jc w:val="left"/>
              <w:rPr>
                <w:rFonts w:ascii="Times New Roman" w:hAnsi="Times New Roman" w:eastAsia="仿宋_GB2312" w:cs="Times New Roman"/>
                <w:kern w:val="0"/>
                <w:szCs w:val="21"/>
              </w:rPr>
            </w:pPr>
          </w:p>
        </w:tc>
      </w:tr>
      <w:tr w14:paraId="6B8981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F17F95">
            <w:pPr>
              <w:rPr>
                <w:rFonts w:ascii="Times New Roman" w:hAnsi="Times New Roman" w:eastAsia="仿宋_GB2312" w:cs="Times New Roman"/>
                <w:kern w:val="0"/>
                <w:szCs w:val="21"/>
              </w:rPr>
            </w:pPr>
            <w:r>
              <w:rPr>
                <w:rFonts w:hint="eastAsia" w:ascii="Times New Roman" w:hAnsi="Times New Roman" w:eastAsia="仿宋_GB2312" w:cs="Times New Roman"/>
              </w:rPr>
              <w:t>2110599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B04CD8C">
            <w:pPr>
              <w:rPr>
                <w:rFonts w:ascii="Times New Roman" w:hAnsi="Times New Roman" w:eastAsia="仿宋_GB2312" w:cs="Times New Roman"/>
                <w:kern w:val="0"/>
                <w:szCs w:val="21"/>
              </w:rPr>
            </w:pPr>
            <w:r>
              <w:rPr>
                <w:rFonts w:hint="eastAsia" w:ascii="Times New Roman" w:hAnsi="Times New Roman" w:eastAsia="仿宋_GB2312" w:cs="Times New Roman"/>
              </w:rPr>
              <w:t>其他森林保护修复支出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FBD8DD1">
            <w:pPr>
              <w:jc w:val="right"/>
              <w:rPr>
                <w:rFonts w:ascii="Times New Roman" w:hAnsi="Times New Roman" w:eastAsia="仿宋_GB2312" w:cs="Times New Roman"/>
                <w:kern w:val="0"/>
                <w:szCs w:val="21"/>
              </w:rPr>
            </w:pPr>
            <w:r>
              <w:rPr>
                <w:rFonts w:hint="eastAsia" w:ascii="Times New Roman" w:hAnsi="Times New Roman" w:eastAsia="仿宋_GB2312" w:cs="Times New Roman"/>
              </w:rPr>
              <w:t>0.19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7A59164">
            <w:pPr>
              <w:jc w:val="right"/>
              <w:rPr>
                <w:rFonts w:ascii="Times New Roman" w:hAnsi="Times New Roman" w:eastAsia="仿宋_GB2312" w:cs="Times New Roman"/>
                <w:kern w:val="0"/>
                <w:szCs w:val="21"/>
              </w:rPr>
            </w:pPr>
            <w:r>
              <w:rPr>
                <w:rFonts w:hint="eastAsia" w:ascii="Times New Roman" w:hAnsi="Times New Roman" w:eastAsia="仿宋_GB2312" w:cs="Times New Roman"/>
              </w:rPr>
              <w:t>0.19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B96AC2D">
            <w:pPr>
              <w:widowControl/>
              <w:jc w:val="left"/>
              <w:rPr>
                <w:rFonts w:ascii="Times New Roman" w:hAnsi="Times New Roman" w:eastAsia="仿宋_GB2312" w:cs="Times New Roman"/>
                <w:kern w:val="0"/>
                <w:szCs w:val="21"/>
              </w:rPr>
            </w:pPr>
          </w:p>
        </w:tc>
      </w:tr>
      <w:tr w14:paraId="03509E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599E92">
            <w:pPr>
              <w:rPr>
                <w:rFonts w:ascii="Times New Roman" w:hAnsi="Times New Roman" w:eastAsia="仿宋_GB2312" w:cs="Times New Roman"/>
                <w:kern w:val="0"/>
                <w:szCs w:val="21"/>
              </w:rPr>
            </w:pPr>
            <w:r>
              <w:rPr>
                <w:rFonts w:hint="eastAsia" w:ascii="Times New Roman" w:hAnsi="Times New Roman" w:eastAsia="仿宋_GB2312" w:cs="Times New Roman"/>
              </w:rPr>
              <w:t>2130101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7084F1E">
            <w:pPr>
              <w:rPr>
                <w:rFonts w:ascii="Times New Roman" w:hAnsi="Times New Roman" w:eastAsia="仿宋_GB2312" w:cs="Times New Roman"/>
                <w:kern w:val="0"/>
                <w:szCs w:val="21"/>
              </w:rPr>
            </w:pPr>
            <w:r>
              <w:rPr>
                <w:rFonts w:hint="eastAsia" w:ascii="Times New Roman" w:hAnsi="Times New Roman" w:eastAsia="仿宋_GB2312" w:cs="Times New Roman"/>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7E206F8">
            <w:pPr>
              <w:jc w:val="right"/>
              <w:rPr>
                <w:rFonts w:ascii="Times New Roman" w:hAnsi="Times New Roman" w:eastAsia="仿宋_GB2312" w:cs="Times New Roman"/>
                <w:kern w:val="0"/>
                <w:szCs w:val="21"/>
              </w:rPr>
            </w:pPr>
            <w:r>
              <w:rPr>
                <w:rFonts w:hint="eastAsia" w:ascii="Times New Roman" w:hAnsi="Times New Roman" w:eastAsia="仿宋_GB2312" w:cs="Times New Roman"/>
              </w:rPr>
              <w:t>26.19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198E8EE">
            <w:pPr>
              <w:jc w:val="right"/>
              <w:rPr>
                <w:rFonts w:ascii="Times New Roman" w:hAnsi="Times New Roman" w:eastAsia="仿宋_GB2312" w:cs="Times New Roman"/>
                <w:kern w:val="0"/>
                <w:szCs w:val="21"/>
              </w:rPr>
            </w:pPr>
            <w:r>
              <w:rPr>
                <w:rFonts w:hint="eastAsia" w:ascii="Times New Roman" w:hAnsi="Times New Roman" w:eastAsia="仿宋_GB2312" w:cs="Times New Roman"/>
              </w:rPr>
              <w:t>26.19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78693B">
            <w:pPr>
              <w:widowControl/>
              <w:jc w:val="left"/>
              <w:rPr>
                <w:rFonts w:ascii="Times New Roman" w:hAnsi="Times New Roman" w:eastAsia="仿宋_GB2312" w:cs="Times New Roman"/>
                <w:kern w:val="0"/>
                <w:szCs w:val="21"/>
              </w:rPr>
            </w:pPr>
          </w:p>
        </w:tc>
      </w:tr>
      <w:tr w14:paraId="2EDBB40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1CAB52">
            <w:pPr>
              <w:rPr>
                <w:rFonts w:ascii="Times New Roman" w:hAnsi="Times New Roman" w:eastAsia="仿宋_GB2312" w:cs="Times New Roman"/>
                <w:kern w:val="0"/>
                <w:szCs w:val="21"/>
              </w:rPr>
            </w:pPr>
            <w:r>
              <w:rPr>
                <w:rFonts w:hint="eastAsia" w:ascii="Times New Roman" w:hAnsi="Times New Roman" w:eastAsia="仿宋_GB2312" w:cs="Times New Roman"/>
              </w:rPr>
              <w:t>2130104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365A8DD">
            <w:pPr>
              <w:rPr>
                <w:rFonts w:ascii="Times New Roman" w:hAnsi="Times New Roman" w:eastAsia="仿宋_GB2312" w:cs="Times New Roman"/>
                <w:kern w:val="0"/>
                <w:szCs w:val="21"/>
              </w:rPr>
            </w:pPr>
            <w:r>
              <w:rPr>
                <w:rFonts w:hint="eastAsia" w:ascii="Times New Roman" w:hAnsi="Times New Roman" w:eastAsia="仿宋_GB2312" w:cs="Times New Roman"/>
              </w:rPr>
              <w:t>事业运行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DBA0F9">
            <w:pPr>
              <w:jc w:val="right"/>
              <w:rPr>
                <w:rFonts w:ascii="Times New Roman" w:hAnsi="Times New Roman" w:eastAsia="仿宋_GB2312" w:cs="Times New Roman"/>
                <w:kern w:val="0"/>
                <w:szCs w:val="21"/>
              </w:rPr>
            </w:pPr>
            <w:r>
              <w:rPr>
                <w:rFonts w:hint="eastAsia" w:ascii="Times New Roman" w:hAnsi="Times New Roman" w:eastAsia="仿宋_GB2312" w:cs="Times New Roman"/>
              </w:rPr>
              <w:t>74.77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37A5447">
            <w:pPr>
              <w:jc w:val="right"/>
              <w:rPr>
                <w:rFonts w:ascii="Times New Roman" w:hAnsi="Times New Roman" w:eastAsia="仿宋_GB2312" w:cs="Times New Roman"/>
                <w:kern w:val="0"/>
                <w:szCs w:val="21"/>
              </w:rPr>
            </w:pPr>
            <w:r>
              <w:rPr>
                <w:rFonts w:hint="eastAsia" w:ascii="Times New Roman" w:hAnsi="Times New Roman" w:eastAsia="仿宋_GB2312" w:cs="Times New Roman"/>
              </w:rPr>
              <w:t>74.77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3F2009">
            <w:pPr>
              <w:widowControl/>
              <w:jc w:val="left"/>
              <w:rPr>
                <w:rFonts w:ascii="Times New Roman" w:hAnsi="Times New Roman" w:eastAsia="仿宋_GB2312" w:cs="Times New Roman"/>
                <w:kern w:val="0"/>
                <w:szCs w:val="21"/>
              </w:rPr>
            </w:pPr>
          </w:p>
        </w:tc>
      </w:tr>
      <w:tr w14:paraId="6C5D9DF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A64DAF">
            <w:pPr>
              <w:rPr>
                <w:rFonts w:ascii="Times New Roman" w:hAnsi="Times New Roman" w:eastAsia="仿宋_GB2312" w:cs="Times New Roman"/>
                <w:kern w:val="0"/>
                <w:szCs w:val="21"/>
              </w:rPr>
            </w:pPr>
            <w:r>
              <w:rPr>
                <w:rFonts w:hint="eastAsia" w:ascii="Times New Roman" w:hAnsi="Times New Roman" w:eastAsia="仿宋_GB2312" w:cs="Times New Roman"/>
              </w:rPr>
              <w:t>2130201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C185C88">
            <w:pPr>
              <w:rPr>
                <w:rFonts w:ascii="Times New Roman" w:hAnsi="Times New Roman" w:eastAsia="仿宋_GB2312" w:cs="Times New Roman"/>
                <w:kern w:val="0"/>
                <w:szCs w:val="21"/>
              </w:rPr>
            </w:pPr>
            <w:r>
              <w:rPr>
                <w:rFonts w:hint="eastAsia" w:ascii="Times New Roman" w:hAnsi="Times New Roman" w:eastAsia="仿宋_GB2312" w:cs="Times New Roman"/>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7677D99">
            <w:pPr>
              <w:jc w:val="right"/>
              <w:rPr>
                <w:rFonts w:ascii="Times New Roman" w:hAnsi="Times New Roman" w:eastAsia="仿宋_GB2312" w:cs="Times New Roman"/>
                <w:kern w:val="0"/>
                <w:szCs w:val="21"/>
              </w:rPr>
            </w:pPr>
            <w:r>
              <w:rPr>
                <w:rFonts w:hint="eastAsia" w:ascii="Times New Roman" w:hAnsi="Times New Roman" w:eastAsia="仿宋_GB2312" w:cs="Times New Roman"/>
              </w:rPr>
              <w:t>62.28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73900CB">
            <w:pPr>
              <w:jc w:val="right"/>
              <w:rPr>
                <w:rFonts w:ascii="Times New Roman" w:hAnsi="Times New Roman" w:eastAsia="仿宋_GB2312" w:cs="Times New Roman"/>
                <w:kern w:val="0"/>
                <w:szCs w:val="21"/>
              </w:rPr>
            </w:pPr>
            <w:r>
              <w:rPr>
                <w:rFonts w:hint="eastAsia" w:ascii="Times New Roman" w:hAnsi="Times New Roman" w:eastAsia="仿宋_GB2312" w:cs="Times New Roman"/>
              </w:rPr>
              <w:t>62.28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FCA622">
            <w:pPr>
              <w:widowControl/>
              <w:jc w:val="left"/>
              <w:rPr>
                <w:rFonts w:ascii="Times New Roman" w:hAnsi="Times New Roman" w:eastAsia="仿宋_GB2312" w:cs="Times New Roman"/>
                <w:kern w:val="0"/>
                <w:szCs w:val="21"/>
              </w:rPr>
            </w:pPr>
          </w:p>
        </w:tc>
      </w:tr>
      <w:tr w14:paraId="4C6C76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DE0F15">
            <w:pPr>
              <w:rPr>
                <w:rFonts w:ascii="Times New Roman" w:hAnsi="Times New Roman" w:eastAsia="仿宋_GB2312" w:cs="Times New Roman"/>
                <w:kern w:val="0"/>
                <w:szCs w:val="21"/>
              </w:rPr>
            </w:pPr>
            <w:r>
              <w:rPr>
                <w:rFonts w:hint="eastAsia" w:ascii="Times New Roman" w:hAnsi="Times New Roman" w:eastAsia="仿宋_GB2312" w:cs="Times New Roman"/>
              </w:rPr>
              <w:t>2130204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BDDE188">
            <w:pPr>
              <w:rPr>
                <w:rFonts w:ascii="Times New Roman" w:hAnsi="Times New Roman" w:eastAsia="仿宋_GB2312" w:cs="Times New Roman"/>
                <w:kern w:val="0"/>
                <w:szCs w:val="21"/>
              </w:rPr>
            </w:pPr>
            <w:r>
              <w:rPr>
                <w:rFonts w:hint="eastAsia" w:ascii="Times New Roman" w:hAnsi="Times New Roman" w:eastAsia="仿宋_GB2312" w:cs="Times New Roman"/>
              </w:rPr>
              <w:t>事业机构</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E43655B">
            <w:pPr>
              <w:jc w:val="right"/>
              <w:rPr>
                <w:rFonts w:ascii="Times New Roman" w:hAnsi="Times New Roman" w:eastAsia="仿宋_GB2312" w:cs="Times New Roman"/>
                <w:kern w:val="0"/>
                <w:szCs w:val="21"/>
              </w:rPr>
            </w:pPr>
            <w:r>
              <w:rPr>
                <w:rFonts w:hint="eastAsia" w:ascii="Times New Roman" w:hAnsi="Times New Roman" w:eastAsia="仿宋_GB2312" w:cs="Times New Roman"/>
              </w:rPr>
              <w:t>788.78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4534F5B">
            <w:pPr>
              <w:jc w:val="right"/>
              <w:rPr>
                <w:rFonts w:ascii="Times New Roman" w:hAnsi="Times New Roman" w:eastAsia="仿宋_GB2312" w:cs="Times New Roman"/>
                <w:kern w:val="0"/>
                <w:szCs w:val="21"/>
              </w:rPr>
            </w:pPr>
            <w:r>
              <w:rPr>
                <w:rFonts w:hint="eastAsia" w:ascii="Times New Roman" w:hAnsi="Times New Roman" w:eastAsia="仿宋_GB2312" w:cs="Times New Roman"/>
              </w:rPr>
              <w:t>788.78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38239A">
            <w:pPr>
              <w:widowControl/>
              <w:jc w:val="left"/>
              <w:rPr>
                <w:rFonts w:ascii="Times New Roman" w:hAnsi="Times New Roman" w:eastAsia="仿宋_GB2312" w:cs="Times New Roman"/>
                <w:kern w:val="0"/>
                <w:szCs w:val="21"/>
              </w:rPr>
            </w:pPr>
          </w:p>
        </w:tc>
      </w:tr>
      <w:tr w14:paraId="412AACF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39760AB">
            <w:pPr>
              <w:rPr>
                <w:rFonts w:ascii="Times New Roman" w:hAnsi="Times New Roman" w:eastAsia="仿宋_GB2312" w:cs="Times New Roman"/>
                <w:kern w:val="0"/>
                <w:szCs w:val="21"/>
              </w:rPr>
            </w:pPr>
            <w:r>
              <w:rPr>
                <w:rFonts w:hint="eastAsia" w:ascii="Times New Roman" w:hAnsi="Times New Roman" w:eastAsia="仿宋_GB2312" w:cs="Times New Roman"/>
              </w:rPr>
              <w:t>2130234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19C1D19">
            <w:pPr>
              <w:rPr>
                <w:rFonts w:ascii="Times New Roman" w:hAnsi="Times New Roman" w:eastAsia="仿宋_GB2312" w:cs="Times New Roman"/>
                <w:kern w:val="0"/>
                <w:szCs w:val="21"/>
              </w:rPr>
            </w:pPr>
            <w:r>
              <w:rPr>
                <w:rFonts w:hint="eastAsia" w:ascii="Times New Roman" w:hAnsi="Times New Roman" w:eastAsia="仿宋_GB2312" w:cs="Times New Roman"/>
              </w:rPr>
              <w:t>林业草原防灾减灾</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66530E">
            <w:pPr>
              <w:jc w:val="right"/>
              <w:rPr>
                <w:rFonts w:ascii="Times New Roman" w:hAnsi="Times New Roman" w:eastAsia="仿宋_GB2312" w:cs="Times New Roman"/>
                <w:kern w:val="0"/>
                <w:szCs w:val="21"/>
              </w:rPr>
            </w:pPr>
            <w:r>
              <w:rPr>
                <w:rFonts w:hint="eastAsia" w:ascii="Times New Roman" w:hAnsi="Times New Roman" w:eastAsia="仿宋_GB2312" w:cs="Times New Roman"/>
              </w:rPr>
              <w:t>15.75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24F2F0C">
            <w:pPr>
              <w:jc w:val="right"/>
              <w:rPr>
                <w:rFonts w:ascii="Times New Roman" w:hAnsi="Times New Roman" w:eastAsia="仿宋_GB2312" w:cs="Times New Roman"/>
                <w:kern w:val="0"/>
                <w:szCs w:val="21"/>
              </w:rPr>
            </w:pPr>
            <w:r>
              <w:rPr>
                <w:rFonts w:hint="eastAsia" w:ascii="Times New Roman" w:hAnsi="Times New Roman" w:eastAsia="仿宋_GB2312" w:cs="Times New Roman"/>
              </w:rPr>
              <w:t>10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ADFC5D">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5.75</w:t>
            </w:r>
          </w:p>
        </w:tc>
      </w:tr>
      <w:tr w14:paraId="35C81C3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A472B6">
            <w:pPr>
              <w:rPr>
                <w:rFonts w:ascii="Times New Roman" w:hAnsi="Times New Roman" w:eastAsia="仿宋_GB2312" w:cs="Times New Roman"/>
                <w:kern w:val="0"/>
                <w:szCs w:val="21"/>
              </w:rPr>
            </w:pPr>
            <w:r>
              <w:rPr>
                <w:rFonts w:hint="eastAsia" w:ascii="Times New Roman" w:hAnsi="Times New Roman" w:eastAsia="仿宋_GB2312" w:cs="Times New Roman"/>
              </w:rPr>
              <w:t>2130301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AC563EB">
            <w:pPr>
              <w:rPr>
                <w:rFonts w:ascii="Times New Roman" w:hAnsi="Times New Roman" w:eastAsia="仿宋_GB2312" w:cs="Times New Roman"/>
                <w:kern w:val="0"/>
                <w:szCs w:val="21"/>
              </w:rPr>
            </w:pPr>
            <w:r>
              <w:rPr>
                <w:rFonts w:hint="eastAsia" w:ascii="Times New Roman" w:hAnsi="Times New Roman" w:eastAsia="仿宋_GB2312" w:cs="Times New Roman"/>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616CD3">
            <w:pPr>
              <w:jc w:val="right"/>
              <w:rPr>
                <w:rFonts w:ascii="Times New Roman" w:hAnsi="Times New Roman" w:eastAsia="仿宋_GB2312" w:cs="Times New Roman"/>
                <w:kern w:val="0"/>
                <w:szCs w:val="21"/>
              </w:rPr>
            </w:pPr>
            <w:r>
              <w:rPr>
                <w:rFonts w:hint="eastAsia" w:ascii="Times New Roman" w:hAnsi="Times New Roman" w:eastAsia="仿宋_GB2312" w:cs="Times New Roman"/>
              </w:rPr>
              <w:t>46.9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25FA44">
            <w:pPr>
              <w:jc w:val="right"/>
              <w:rPr>
                <w:rFonts w:ascii="Times New Roman" w:hAnsi="Times New Roman" w:eastAsia="仿宋_GB2312" w:cs="Times New Roman"/>
                <w:kern w:val="0"/>
                <w:szCs w:val="21"/>
              </w:rPr>
            </w:pPr>
            <w:r>
              <w:rPr>
                <w:rFonts w:hint="eastAsia" w:ascii="Times New Roman" w:hAnsi="Times New Roman" w:eastAsia="仿宋_GB2312" w:cs="Times New Roman"/>
              </w:rPr>
              <w:t>46.9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2664742">
            <w:pPr>
              <w:widowControl/>
              <w:jc w:val="right"/>
              <w:rPr>
                <w:rFonts w:ascii="Times New Roman" w:hAnsi="Times New Roman" w:eastAsia="仿宋_GB2312" w:cs="Times New Roman"/>
                <w:kern w:val="0"/>
                <w:szCs w:val="21"/>
              </w:rPr>
            </w:pPr>
          </w:p>
        </w:tc>
      </w:tr>
      <w:tr w14:paraId="284C9B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F1FC7D">
            <w:pPr>
              <w:rPr>
                <w:rFonts w:ascii="Times New Roman" w:hAnsi="Times New Roman" w:eastAsia="仿宋_GB2312" w:cs="Times New Roman"/>
                <w:kern w:val="0"/>
                <w:szCs w:val="21"/>
              </w:rPr>
            </w:pPr>
            <w:r>
              <w:rPr>
                <w:rFonts w:hint="eastAsia" w:ascii="Times New Roman" w:hAnsi="Times New Roman" w:eastAsia="仿宋_GB2312" w:cs="Times New Roman"/>
              </w:rPr>
              <w:t>2139999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7B3DC29">
            <w:pPr>
              <w:rPr>
                <w:rFonts w:ascii="Times New Roman" w:hAnsi="Times New Roman" w:eastAsia="仿宋_GB2312" w:cs="Times New Roman"/>
                <w:kern w:val="0"/>
                <w:szCs w:val="21"/>
              </w:rPr>
            </w:pPr>
            <w:r>
              <w:rPr>
                <w:rFonts w:hint="eastAsia" w:ascii="Times New Roman" w:hAnsi="Times New Roman" w:eastAsia="仿宋_GB2312" w:cs="Times New Roman"/>
              </w:rPr>
              <w:t>其他农林水支出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BBA6EB">
            <w:pPr>
              <w:jc w:val="right"/>
              <w:rPr>
                <w:rFonts w:ascii="Times New Roman" w:hAnsi="Times New Roman" w:eastAsia="仿宋_GB2312" w:cs="Times New Roman"/>
                <w:kern w:val="0"/>
                <w:szCs w:val="21"/>
              </w:rPr>
            </w:pPr>
            <w:r>
              <w:rPr>
                <w:rFonts w:hint="eastAsia" w:ascii="Times New Roman" w:hAnsi="Times New Roman" w:eastAsia="仿宋_GB2312" w:cs="Times New Roman"/>
              </w:rPr>
              <w:t>92.44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397CB5C">
            <w:pP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1.10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D6E8B7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91.34</w:t>
            </w:r>
          </w:p>
        </w:tc>
      </w:tr>
      <w:tr w14:paraId="487785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B9F5FF">
            <w:pPr>
              <w:rPr>
                <w:rFonts w:ascii="Times New Roman" w:hAnsi="Times New Roman" w:eastAsia="仿宋_GB2312" w:cs="Times New Roman"/>
                <w:kern w:val="0"/>
                <w:szCs w:val="21"/>
              </w:rPr>
            </w:pPr>
            <w:r>
              <w:rPr>
                <w:rFonts w:hint="eastAsia" w:ascii="Times New Roman" w:hAnsi="Times New Roman" w:eastAsia="仿宋_GB2312" w:cs="Times New Roman"/>
              </w:rPr>
              <w:t>2140106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99BADDC">
            <w:pPr>
              <w:rPr>
                <w:rFonts w:ascii="Times New Roman" w:hAnsi="Times New Roman" w:eastAsia="仿宋_GB2312" w:cs="Times New Roman"/>
                <w:kern w:val="0"/>
                <w:szCs w:val="21"/>
              </w:rPr>
            </w:pPr>
            <w:r>
              <w:rPr>
                <w:rFonts w:hint="eastAsia" w:ascii="Times New Roman" w:hAnsi="Times New Roman" w:eastAsia="仿宋_GB2312" w:cs="Times New Roman"/>
              </w:rPr>
              <w:t>公路养护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64A55C">
            <w:pPr>
              <w:jc w:val="right"/>
              <w:rPr>
                <w:rFonts w:ascii="Times New Roman" w:hAnsi="Times New Roman" w:eastAsia="仿宋_GB2312" w:cs="Times New Roman"/>
                <w:kern w:val="0"/>
                <w:szCs w:val="21"/>
              </w:rPr>
            </w:pPr>
            <w:r>
              <w:rPr>
                <w:rFonts w:hint="eastAsia" w:ascii="Times New Roman" w:hAnsi="Times New Roman" w:eastAsia="仿宋_GB2312" w:cs="Times New Roman"/>
              </w:rPr>
              <w:t>16.48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33F797A">
            <w:pPr>
              <w:jc w:val="right"/>
              <w:rPr>
                <w:rFonts w:ascii="Times New Roman" w:hAnsi="Times New Roman" w:eastAsia="仿宋_GB2312" w:cs="Times New Roman"/>
                <w:kern w:val="0"/>
                <w:szCs w:val="21"/>
              </w:rPr>
            </w:pPr>
            <w:r>
              <w:rPr>
                <w:rFonts w:hint="eastAsia" w:ascii="Times New Roman" w:hAnsi="Times New Roman" w:eastAsia="仿宋_GB2312" w:cs="Times New Roman"/>
              </w:rPr>
              <w:t>1</w:t>
            </w:r>
            <w:r>
              <w:rPr>
                <w:rFonts w:hint="eastAsia" w:ascii="Times New Roman" w:hAnsi="Times New Roman" w:eastAsia="仿宋_GB2312" w:cs="Times New Roman"/>
                <w:lang w:val="en-US" w:eastAsia="zh-CN"/>
              </w:rPr>
              <w:t>.17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55046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15.31</w:t>
            </w:r>
          </w:p>
        </w:tc>
      </w:tr>
      <w:tr w14:paraId="51B114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784D82C">
            <w:pPr>
              <w:rPr>
                <w:rFonts w:ascii="Times New Roman" w:hAnsi="Times New Roman" w:eastAsia="仿宋_GB2312" w:cs="Times New Roman"/>
                <w:kern w:val="0"/>
                <w:szCs w:val="21"/>
              </w:rPr>
            </w:pPr>
            <w:r>
              <w:rPr>
                <w:rFonts w:hint="eastAsia" w:ascii="Times New Roman" w:hAnsi="Times New Roman" w:eastAsia="仿宋_GB2312" w:cs="Times New Roman"/>
              </w:rPr>
              <w:t>2299999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16C0085">
            <w:pPr>
              <w:rPr>
                <w:rFonts w:ascii="Times New Roman" w:hAnsi="Times New Roman" w:eastAsia="仿宋_GB2312" w:cs="Times New Roman"/>
                <w:kern w:val="0"/>
                <w:szCs w:val="21"/>
              </w:rPr>
            </w:pPr>
            <w:r>
              <w:rPr>
                <w:rFonts w:hint="eastAsia" w:ascii="Times New Roman" w:hAnsi="Times New Roman" w:eastAsia="仿宋_GB2312" w:cs="Times New Roman"/>
              </w:rPr>
              <w:t>其他支出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2AD8FDA">
            <w:pPr>
              <w:jc w:val="right"/>
              <w:rPr>
                <w:rFonts w:ascii="Times New Roman" w:hAnsi="Times New Roman" w:eastAsia="仿宋_GB2312" w:cs="Times New Roman"/>
                <w:kern w:val="0"/>
                <w:szCs w:val="21"/>
              </w:rPr>
            </w:pPr>
            <w:r>
              <w:rPr>
                <w:rFonts w:hint="eastAsia" w:ascii="Times New Roman" w:hAnsi="Times New Roman" w:eastAsia="仿宋_GB2312" w:cs="Times New Roman"/>
              </w:rPr>
              <w:t>30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DF93762">
            <w:pPr>
              <w:jc w:val="right"/>
              <w:rPr>
                <w:rFonts w:ascii="Times New Roman" w:hAnsi="Times New Roman" w:eastAsia="仿宋_GB2312" w:cs="Times New Roman"/>
                <w:kern w:val="0"/>
                <w:szCs w:val="21"/>
              </w:rPr>
            </w:pPr>
            <w:r>
              <w:rPr>
                <w:rFonts w:hint="eastAsia" w:ascii="Times New Roman" w:hAnsi="Times New Roman" w:eastAsia="仿宋_GB2312" w:cs="Times New Roman"/>
              </w:rPr>
              <w:t>30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19A0EA0">
            <w:pPr>
              <w:widowControl/>
              <w:jc w:val="right"/>
              <w:rPr>
                <w:rFonts w:hint="eastAsia" w:ascii="Times New Roman" w:hAnsi="Times New Roman" w:eastAsia="仿宋_GB2312" w:cs="Times New Roman"/>
                <w:kern w:val="0"/>
                <w:szCs w:val="21"/>
                <w:lang w:val="en-US" w:eastAsia="zh-CN"/>
              </w:rPr>
            </w:pPr>
          </w:p>
        </w:tc>
      </w:tr>
    </w:tbl>
    <w:p w14:paraId="54ED2FCA">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BB8883A">
      <w:pPr>
        <w:widowControl/>
        <w:jc w:val="left"/>
        <w:rPr>
          <w:rFonts w:ascii="Times New Roman" w:hAnsi="Times New Roman" w:eastAsia="仿宋_GB2312" w:cs="Times New Roman"/>
          <w:bCs/>
          <w:kern w:val="0"/>
          <w:szCs w:val="21"/>
        </w:rPr>
      </w:pPr>
    </w:p>
    <w:p w14:paraId="1853C73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360088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445AE3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3A31C8E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2143FB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3F7720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402CDE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B43B7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27A07A0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83DDB3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743C2D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D23DCD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42226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18FED1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6BC6E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BFC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60911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B5E947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936.48</w:t>
            </w:r>
          </w:p>
        </w:tc>
        <w:tc>
          <w:tcPr>
            <w:tcW w:w="1116" w:type="dxa"/>
            <w:tcBorders>
              <w:top w:val="nil"/>
              <w:left w:val="nil"/>
              <w:bottom w:val="single" w:color="auto" w:sz="4" w:space="0"/>
              <w:right w:val="single" w:color="auto" w:sz="4" w:space="0"/>
            </w:tcBorders>
            <w:shd w:val="clear" w:color="auto" w:fill="auto"/>
            <w:noWrap/>
            <w:vAlign w:val="center"/>
          </w:tcPr>
          <w:p w14:paraId="7DB93E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79637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F099C4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347.13</w:t>
            </w:r>
          </w:p>
        </w:tc>
        <w:tc>
          <w:tcPr>
            <w:tcW w:w="1217" w:type="dxa"/>
            <w:tcBorders>
              <w:top w:val="nil"/>
              <w:left w:val="nil"/>
              <w:bottom w:val="single" w:color="auto" w:sz="4" w:space="0"/>
              <w:right w:val="single" w:color="auto" w:sz="4" w:space="0"/>
            </w:tcBorders>
            <w:shd w:val="clear" w:color="auto" w:fill="auto"/>
            <w:noWrap/>
            <w:vAlign w:val="center"/>
          </w:tcPr>
          <w:p w14:paraId="02C7C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2CBC4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4785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8591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101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A8131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3B48C7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519.02</w:t>
            </w:r>
          </w:p>
        </w:tc>
        <w:tc>
          <w:tcPr>
            <w:tcW w:w="1116" w:type="dxa"/>
            <w:tcBorders>
              <w:top w:val="nil"/>
              <w:left w:val="nil"/>
              <w:bottom w:val="single" w:color="auto" w:sz="4" w:space="0"/>
              <w:right w:val="single" w:color="auto" w:sz="4" w:space="0"/>
            </w:tcBorders>
            <w:shd w:val="clear" w:color="auto" w:fill="auto"/>
            <w:noWrap/>
            <w:vAlign w:val="center"/>
          </w:tcPr>
          <w:p w14:paraId="0A3B3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9A71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541CC6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4.32</w:t>
            </w:r>
          </w:p>
        </w:tc>
        <w:tc>
          <w:tcPr>
            <w:tcW w:w="1217" w:type="dxa"/>
            <w:tcBorders>
              <w:top w:val="nil"/>
              <w:left w:val="nil"/>
              <w:bottom w:val="single" w:color="auto" w:sz="4" w:space="0"/>
              <w:right w:val="single" w:color="auto" w:sz="4" w:space="0"/>
            </w:tcBorders>
            <w:shd w:val="clear" w:color="auto" w:fill="auto"/>
            <w:noWrap/>
            <w:vAlign w:val="center"/>
          </w:tcPr>
          <w:p w14:paraId="22C1AE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90C3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0D125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7868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707E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5034A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3AC6BF6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5.38</w:t>
            </w:r>
          </w:p>
        </w:tc>
        <w:tc>
          <w:tcPr>
            <w:tcW w:w="1116" w:type="dxa"/>
            <w:tcBorders>
              <w:top w:val="nil"/>
              <w:left w:val="nil"/>
              <w:bottom w:val="single" w:color="auto" w:sz="4" w:space="0"/>
              <w:right w:val="single" w:color="auto" w:sz="4" w:space="0"/>
            </w:tcBorders>
            <w:shd w:val="clear" w:color="auto" w:fill="auto"/>
            <w:noWrap/>
            <w:vAlign w:val="center"/>
          </w:tcPr>
          <w:p w14:paraId="107E00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0BFFD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3BA868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0.19</w:t>
            </w:r>
          </w:p>
        </w:tc>
        <w:tc>
          <w:tcPr>
            <w:tcW w:w="1217" w:type="dxa"/>
            <w:tcBorders>
              <w:top w:val="nil"/>
              <w:left w:val="nil"/>
              <w:bottom w:val="single" w:color="auto" w:sz="4" w:space="0"/>
              <w:right w:val="single" w:color="auto" w:sz="4" w:space="0"/>
            </w:tcBorders>
            <w:shd w:val="clear" w:color="auto" w:fill="auto"/>
            <w:noWrap/>
            <w:vAlign w:val="center"/>
          </w:tcPr>
          <w:p w14:paraId="0EE960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3E46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4671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3678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D086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4EE0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33C87D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111.46</w:t>
            </w:r>
          </w:p>
        </w:tc>
        <w:tc>
          <w:tcPr>
            <w:tcW w:w="1116" w:type="dxa"/>
            <w:tcBorders>
              <w:top w:val="nil"/>
              <w:left w:val="nil"/>
              <w:bottom w:val="single" w:color="auto" w:sz="4" w:space="0"/>
              <w:right w:val="single" w:color="auto" w:sz="4" w:space="0"/>
            </w:tcBorders>
            <w:shd w:val="clear" w:color="auto" w:fill="auto"/>
            <w:noWrap/>
            <w:vAlign w:val="center"/>
          </w:tcPr>
          <w:p w14:paraId="03DA5E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F166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3EA436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D5A4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ED783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8735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CCB7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FCD7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E32A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2993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E13B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C322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88087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FB7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61812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C5BF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05DD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B7E5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69E2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C674F4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84.7</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BD95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EA2A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2499E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A8F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11E34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1CB93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D1E7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C06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5B376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350941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116.17</w:t>
            </w:r>
          </w:p>
        </w:tc>
        <w:tc>
          <w:tcPr>
            <w:tcW w:w="1116" w:type="dxa"/>
            <w:tcBorders>
              <w:top w:val="nil"/>
              <w:left w:val="nil"/>
              <w:bottom w:val="single" w:color="auto" w:sz="4" w:space="0"/>
              <w:right w:val="single" w:color="auto" w:sz="4" w:space="0"/>
            </w:tcBorders>
            <w:shd w:val="clear" w:color="auto" w:fill="auto"/>
            <w:noWrap/>
            <w:vAlign w:val="center"/>
          </w:tcPr>
          <w:p w14:paraId="24885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C605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D911B6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7.82</w:t>
            </w:r>
          </w:p>
        </w:tc>
        <w:tc>
          <w:tcPr>
            <w:tcW w:w="1217" w:type="dxa"/>
            <w:tcBorders>
              <w:top w:val="nil"/>
              <w:left w:val="nil"/>
              <w:bottom w:val="single" w:color="auto" w:sz="4" w:space="0"/>
              <w:right w:val="single" w:color="auto" w:sz="4" w:space="0"/>
            </w:tcBorders>
            <w:shd w:val="clear" w:color="auto" w:fill="auto"/>
            <w:noWrap/>
            <w:vAlign w:val="center"/>
          </w:tcPr>
          <w:p w14:paraId="65DF7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97498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855B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1BA5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7548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64878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BD8C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C9640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3C46A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8F8AAA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0.14</w:t>
            </w:r>
          </w:p>
        </w:tc>
        <w:tc>
          <w:tcPr>
            <w:tcW w:w="1217" w:type="dxa"/>
            <w:tcBorders>
              <w:top w:val="nil"/>
              <w:left w:val="nil"/>
              <w:bottom w:val="single" w:color="auto" w:sz="4" w:space="0"/>
              <w:right w:val="single" w:color="auto" w:sz="4" w:space="0"/>
            </w:tcBorders>
            <w:shd w:val="clear" w:color="auto" w:fill="auto"/>
            <w:noWrap/>
            <w:vAlign w:val="center"/>
          </w:tcPr>
          <w:p w14:paraId="244638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22DE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2A2C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F612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8709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C674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2DBE2DF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55.05</w:t>
            </w:r>
          </w:p>
        </w:tc>
        <w:tc>
          <w:tcPr>
            <w:tcW w:w="1116" w:type="dxa"/>
            <w:tcBorders>
              <w:top w:val="nil"/>
              <w:left w:val="nil"/>
              <w:bottom w:val="single" w:color="auto" w:sz="4" w:space="0"/>
              <w:right w:val="single" w:color="auto" w:sz="4" w:space="0"/>
            </w:tcBorders>
            <w:shd w:val="clear" w:color="auto" w:fill="auto"/>
            <w:noWrap/>
            <w:vAlign w:val="center"/>
          </w:tcPr>
          <w:p w14:paraId="46E07F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70935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87334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A2C01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7E6C4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4B28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EB6A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423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8A79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BD16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18C4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904D1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1ACE6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1A84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4F0E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7FE0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1E82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7628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E7412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63E0C5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12.67</w:t>
            </w:r>
          </w:p>
        </w:tc>
        <w:tc>
          <w:tcPr>
            <w:tcW w:w="1116" w:type="dxa"/>
            <w:tcBorders>
              <w:top w:val="nil"/>
              <w:left w:val="nil"/>
              <w:bottom w:val="single" w:color="auto" w:sz="4" w:space="0"/>
              <w:right w:val="single" w:color="auto" w:sz="4" w:space="0"/>
            </w:tcBorders>
            <w:shd w:val="clear" w:color="auto" w:fill="auto"/>
            <w:noWrap/>
            <w:vAlign w:val="center"/>
          </w:tcPr>
          <w:p w14:paraId="22EAFA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3CF6A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7D967C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w:t>
            </w:r>
          </w:p>
        </w:tc>
        <w:tc>
          <w:tcPr>
            <w:tcW w:w="1217" w:type="dxa"/>
            <w:tcBorders>
              <w:top w:val="nil"/>
              <w:left w:val="nil"/>
              <w:bottom w:val="single" w:color="auto" w:sz="4" w:space="0"/>
              <w:right w:val="single" w:color="auto" w:sz="4" w:space="0"/>
            </w:tcBorders>
            <w:shd w:val="clear" w:color="auto" w:fill="auto"/>
            <w:noWrap/>
            <w:vAlign w:val="center"/>
          </w:tcPr>
          <w:p w14:paraId="44C67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606F9D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1CE0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BD41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636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EA0E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2D5F2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B5A3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3C14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077F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5F337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EB34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53514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71D5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E6B8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1304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60A66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3500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FFF6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B627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19B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8DEED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A861C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FF5C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C864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2192B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15B4CE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32.04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0C88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5361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3A4B28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0.16</w:t>
            </w:r>
          </w:p>
        </w:tc>
        <w:tc>
          <w:tcPr>
            <w:tcW w:w="1217" w:type="dxa"/>
            <w:tcBorders>
              <w:top w:val="nil"/>
              <w:left w:val="nil"/>
              <w:bottom w:val="single" w:color="auto" w:sz="4" w:space="0"/>
              <w:right w:val="single" w:color="auto" w:sz="4" w:space="0"/>
            </w:tcBorders>
            <w:shd w:val="clear" w:color="auto" w:fill="auto"/>
            <w:noWrap/>
            <w:vAlign w:val="center"/>
          </w:tcPr>
          <w:p w14:paraId="73CF65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494A4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AF87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D33E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BC1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280F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1E6BE2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22.03</w:t>
            </w:r>
          </w:p>
        </w:tc>
        <w:tc>
          <w:tcPr>
            <w:tcW w:w="1116" w:type="dxa"/>
            <w:tcBorders>
              <w:top w:val="nil"/>
              <w:left w:val="nil"/>
              <w:bottom w:val="single" w:color="auto" w:sz="4" w:space="0"/>
              <w:right w:val="single" w:color="auto" w:sz="4" w:space="0"/>
            </w:tcBorders>
            <w:shd w:val="clear" w:color="auto" w:fill="auto"/>
            <w:noWrap/>
            <w:vAlign w:val="center"/>
          </w:tcPr>
          <w:p w14:paraId="371185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F8DC8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C16F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4EEB6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BD96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0BDD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D83F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D715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D370D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3B30D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2C32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5C49E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FB34C7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0.09</w:t>
            </w:r>
          </w:p>
        </w:tc>
        <w:tc>
          <w:tcPr>
            <w:tcW w:w="1217" w:type="dxa"/>
            <w:tcBorders>
              <w:top w:val="nil"/>
              <w:left w:val="nil"/>
              <w:bottom w:val="single" w:color="auto" w:sz="4" w:space="0"/>
              <w:right w:val="single" w:color="auto" w:sz="4" w:space="0"/>
            </w:tcBorders>
            <w:shd w:val="clear" w:color="auto" w:fill="auto"/>
            <w:noWrap/>
            <w:vAlign w:val="center"/>
          </w:tcPr>
          <w:p w14:paraId="3E610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E295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61046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2C84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5594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3EE2F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09FC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7EF3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9EBCA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7ADB7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8D7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4CEA8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8FE6D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45BF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76F1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6B821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7521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F951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5A517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860B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A70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E063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90333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4F48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EB2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C145E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CE9885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21.28</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5D082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B822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A5AB2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90C46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52665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33092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FAF1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FF77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FBB76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B3E1F8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0.75</w:t>
            </w:r>
          </w:p>
        </w:tc>
        <w:tc>
          <w:tcPr>
            <w:tcW w:w="1116" w:type="dxa"/>
            <w:tcBorders>
              <w:top w:val="nil"/>
              <w:left w:val="nil"/>
              <w:bottom w:val="single" w:color="auto" w:sz="4" w:space="0"/>
              <w:right w:val="single" w:color="auto" w:sz="4" w:space="0"/>
            </w:tcBorders>
            <w:shd w:val="clear" w:color="auto" w:fill="auto"/>
            <w:noWrap/>
            <w:vAlign w:val="center"/>
          </w:tcPr>
          <w:p w14:paraId="1C663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A1F43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DACF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D329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79830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15EE4B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0A2C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4C4C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14BA1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89712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232ED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46A31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253DFC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63.51</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6482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FCA3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D4B0E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0A98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12BD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2F72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3B8A5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86D0D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9E13E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C55E9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4CA4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73346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44F3C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25F0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257C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735DD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55D6E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8DD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6767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5CEB87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32.45</w:t>
            </w:r>
          </w:p>
        </w:tc>
        <w:tc>
          <w:tcPr>
            <w:tcW w:w="1217" w:type="dxa"/>
            <w:tcBorders>
              <w:top w:val="nil"/>
              <w:left w:val="nil"/>
              <w:bottom w:val="single" w:color="auto" w:sz="4" w:space="0"/>
              <w:right w:val="single" w:color="auto" w:sz="4" w:space="0"/>
            </w:tcBorders>
            <w:shd w:val="clear" w:color="auto" w:fill="auto"/>
            <w:noWrap/>
            <w:vAlign w:val="center"/>
          </w:tcPr>
          <w:p w14:paraId="778459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B8DAE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F3A5D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E58F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057B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54664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D571C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1B2C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4E142D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E30C0B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178.26</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D1EF5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3231F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D09AA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EB98989">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BB87D2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DD0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A9322F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669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6275CA9">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089A1D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0FE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53AAF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D6E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C123A3F">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8A995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C530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5F6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B791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1CFCB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3D528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989A4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77BDD8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5.66</w:t>
            </w:r>
          </w:p>
        </w:tc>
        <w:tc>
          <w:tcPr>
            <w:tcW w:w="1217" w:type="dxa"/>
            <w:tcBorders>
              <w:top w:val="nil"/>
              <w:left w:val="nil"/>
              <w:bottom w:val="single" w:color="auto" w:sz="4" w:space="0"/>
              <w:right w:val="single" w:color="auto" w:sz="4" w:space="0"/>
            </w:tcBorders>
            <w:shd w:val="clear" w:color="auto" w:fill="auto"/>
            <w:noWrap/>
            <w:vAlign w:val="center"/>
          </w:tcPr>
          <w:p w14:paraId="4C6321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D2E59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F4CB9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6139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A6C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5E8BB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705A5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BBF1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AC3A6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65929B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1.26</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A7FB8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5455F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47D28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5740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4546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EBD8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21FA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2AD9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63197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13B3B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7F81B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16A3A0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F8F2B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5F38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651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6194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31FF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A39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45863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303CBF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50.14</w:t>
            </w:r>
          </w:p>
        </w:tc>
        <w:tc>
          <w:tcPr>
            <w:tcW w:w="1217" w:type="dxa"/>
            <w:tcBorders>
              <w:top w:val="nil"/>
              <w:left w:val="nil"/>
              <w:bottom w:val="single" w:color="auto" w:sz="4" w:space="0"/>
              <w:right w:val="single" w:color="auto" w:sz="4" w:space="0"/>
            </w:tcBorders>
            <w:shd w:val="clear" w:color="auto" w:fill="auto"/>
            <w:noWrap/>
            <w:vAlign w:val="center"/>
          </w:tcPr>
          <w:p w14:paraId="1522D07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2FA96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71515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29AE9A">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B46A62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CF8B9D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958.51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FC015D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9FCB8EB">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347.13</w:t>
            </w:r>
          </w:p>
        </w:tc>
      </w:tr>
    </w:tbl>
    <w:p w14:paraId="329DFD6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0CF4B9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BA18BC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7F250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523EE3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F1026A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90D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6EF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FA5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75C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D7A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A8025F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B357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11A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66D8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6BC7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A4D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26A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F7D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19172">
            <w:pPr>
              <w:widowControl/>
              <w:jc w:val="center"/>
              <w:rPr>
                <w:rFonts w:ascii="Times New Roman" w:hAnsi="Times New Roman" w:eastAsia="仿宋_GB2312" w:cs="Times New Roman"/>
                <w:color w:val="000000"/>
                <w:sz w:val="24"/>
                <w:szCs w:val="24"/>
              </w:rPr>
            </w:pPr>
          </w:p>
        </w:tc>
      </w:tr>
      <w:tr w14:paraId="0E3299A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3CF8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1F2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CB04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55F4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9B91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7B59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BB3F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94BA2">
            <w:pPr>
              <w:jc w:val="center"/>
              <w:rPr>
                <w:rFonts w:ascii="Times New Roman" w:hAnsi="Times New Roman" w:eastAsia="仿宋_GB2312" w:cs="Times New Roman"/>
                <w:color w:val="000000"/>
                <w:sz w:val="24"/>
                <w:szCs w:val="24"/>
              </w:rPr>
            </w:pPr>
          </w:p>
        </w:tc>
      </w:tr>
      <w:tr w14:paraId="0466A0F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4D8D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51AF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0244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F853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D157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6620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62D0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0C50F">
            <w:pPr>
              <w:jc w:val="center"/>
              <w:rPr>
                <w:rFonts w:ascii="Times New Roman" w:hAnsi="Times New Roman" w:eastAsia="仿宋_GB2312" w:cs="Times New Roman"/>
                <w:color w:val="000000"/>
                <w:sz w:val="24"/>
                <w:szCs w:val="24"/>
              </w:rPr>
            </w:pPr>
          </w:p>
        </w:tc>
      </w:tr>
      <w:tr w14:paraId="2B3AF3E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14E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33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8A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E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41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14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60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6E64D2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227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880E">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7B9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E623">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F13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B3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53AF">
            <w:pPr>
              <w:jc w:val="center"/>
              <w:rPr>
                <w:rFonts w:ascii="Times New Roman" w:hAnsi="Times New Roman" w:eastAsia="仿宋_GB2312" w:cs="Times New Roman"/>
                <w:color w:val="000000"/>
                <w:sz w:val="24"/>
                <w:szCs w:val="24"/>
              </w:rPr>
            </w:pPr>
          </w:p>
        </w:tc>
      </w:tr>
      <w:tr w14:paraId="1E99081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A713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D48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671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7C5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C1C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784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702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1842">
            <w:pPr>
              <w:rPr>
                <w:rFonts w:ascii="Times New Roman" w:hAnsi="Times New Roman" w:eastAsia="仿宋_GB2312" w:cs="Times New Roman"/>
                <w:color w:val="000000"/>
                <w:sz w:val="24"/>
                <w:szCs w:val="24"/>
              </w:rPr>
            </w:pPr>
          </w:p>
        </w:tc>
      </w:tr>
      <w:tr w14:paraId="1B048C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13C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AAF4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B75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380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812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559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B0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FEB97">
            <w:pPr>
              <w:rPr>
                <w:rFonts w:ascii="Times New Roman" w:hAnsi="Times New Roman" w:eastAsia="仿宋_GB2312" w:cs="Times New Roman"/>
                <w:color w:val="000000"/>
                <w:sz w:val="24"/>
                <w:szCs w:val="24"/>
              </w:rPr>
            </w:pPr>
          </w:p>
        </w:tc>
      </w:tr>
      <w:tr w14:paraId="1004EF1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67C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155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710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D4F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16B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9D2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4A8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92AF">
            <w:pPr>
              <w:rPr>
                <w:rFonts w:ascii="Times New Roman" w:hAnsi="Times New Roman" w:eastAsia="仿宋_GB2312" w:cs="Times New Roman"/>
                <w:color w:val="000000"/>
                <w:sz w:val="24"/>
                <w:szCs w:val="24"/>
              </w:rPr>
            </w:pPr>
          </w:p>
        </w:tc>
      </w:tr>
      <w:tr w14:paraId="4048E21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1FB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4A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7E9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0B2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1D4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059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F07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71B8">
            <w:pPr>
              <w:rPr>
                <w:rFonts w:ascii="Times New Roman" w:hAnsi="Times New Roman" w:eastAsia="仿宋_GB2312" w:cs="Times New Roman"/>
                <w:color w:val="000000"/>
                <w:sz w:val="24"/>
                <w:szCs w:val="24"/>
              </w:rPr>
            </w:pPr>
          </w:p>
        </w:tc>
      </w:tr>
      <w:tr w14:paraId="150614B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1C1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41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023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54C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FF8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22F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A1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092B">
            <w:pPr>
              <w:rPr>
                <w:rFonts w:ascii="Times New Roman" w:hAnsi="Times New Roman" w:eastAsia="仿宋_GB2312" w:cs="Times New Roman"/>
                <w:color w:val="000000"/>
                <w:sz w:val="24"/>
                <w:szCs w:val="24"/>
              </w:rPr>
            </w:pPr>
          </w:p>
        </w:tc>
      </w:tr>
      <w:tr w14:paraId="4631DEF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0FE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4A7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C61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C7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8EF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A54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94D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46EF">
            <w:pPr>
              <w:rPr>
                <w:rFonts w:ascii="Times New Roman" w:hAnsi="Times New Roman" w:eastAsia="仿宋_GB2312" w:cs="Times New Roman"/>
                <w:color w:val="000000"/>
                <w:sz w:val="24"/>
                <w:szCs w:val="24"/>
              </w:rPr>
            </w:pPr>
          </w:p>
        </w:tc>
      </w:tr>
    </w:tbl>
    <w:p w14:paraId="6E2E0AA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B5E4B04">
      <w:pPr>
        <w:widowControl/>
        <w:jc w:val="left"/>
        <w:textAlignment w:val="center"/>
        <w:rPr>
          <w:rFonts w:ascii="Times New Roman" w:hAnsi="Times New Roman" w:eastAsia="仿宋_GB2312" w:cs="Times New Roman"/>
          <w:color w:val="000000"/>
          <w:kern w:val="0"/>
          <w:sz w:val="24"/>
          <w:szCs w:val="24"/>
          <w:lang w:bidi="ar"/>
        </w:rPr>
      </w:pPr>
    </w:p>
    <w:p w14:paraId="44B3F4F0">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7FB7CDA8">
      <w:pPr>
        <w:widowControl/>
        <w:spacing w:line="400" w:lineRule="exact"/>
        <w:textAlignment w:val="center"/>
        <w:rPr>
          <w:rFonts w:ascii="Times New Roman" w:hAnsi="Times New Roman" w:eastAsia="黑体" w:cs="Times New Roman"/>
          <w:color w:val="000000"/>
          <w:kern w:val="0"/>
          <w:sz w:val="36"/>
          <w:szCs w:val="36"/>
          <w:lang w:bidi="ar"/>
        </w:rPr>
      </w:pPr>
    </w:p>
    <w:p w14:paraId="3709970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74EB88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C18C30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C5B31B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CE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CE0B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5987B9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04F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0C4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CCF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8A3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80E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F8726A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76A3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F2D5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7F10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CC1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41941">
            <w:pPr>
              <w:jc w:val="center"/>
              <w:rPr>
                <w:rFonts w:ascii="Times New Roman" w:hAnsi="Times New Roman" w:eastAsia="仿宋_GB2312" w:cs="Times New Roman"/>
                <w:color w:val="000000"/>
                <w:sz w:val="24"/>
                <w:szCs w:val="24"/>
              </w:rPr>
            </w:pPr>
          </w:p>
        </w:tc>
      </w:tr>
      <w:tr w14:paraId="38A0D975">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3F5D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EE66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41B1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1022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16C6">
            <w:pPr>
              <w:jc w:val="center"/>
              <w:rPr>
                <w:rFonts w:ascii="Times New Roman" w:hAnsi="Times New Roman" w:eastAsia="仿宋_GB2312" w:cs="Times New Roman"/>
                <w:color w:val="000000"/>
                <w:sz w:val="24"/>
                <w:szCs w:val="24"/>
              </w:rPr>
            </w:pPr>
          </w:p>
        </w:tc>
      </w:tr>
      <w:tr w14:paraId="5152A61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827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467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D6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56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B6A624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1B2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652F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229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85A8">
            <w:pPr>
              <w:jc w:val="center"/>
              <w:rPr>
                <w:rFonts w:ascii="Times New Roman" w:hAnsi="Times New Roman" w:eastAsia="仿宋_GB2312" w:cs="Times New Roman"/>
                <w:color w:val="000000"/>
                <w:sz w:val="24"/>
                <w:szCs w:val="24"/>
              </w:rPr>
            </w:pPr>
          </w:p>
        </w:tc>
      </w:tr>
      <w:tr w14:paraId="2B3A2C4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D5B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39CAC">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104B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4D59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1443E">
            <w:pPr>
              <w:rPr>
                <w:rFonts w:ascii="Times New Roman" w:hAnsi="Times New Roman" w:eastAsia="仿宋_GB2312" w:cs="Times New Roman"/>
                <w:color w:val="000000"/>
                <w:sz w:val="24"/>
                <w:szCs w:val="24"/>
              </w:rPr>
            </w:pPr>
          </w:p>
        </w:tc>
      </w:tr>
      <w:tr w14:paraId="1D3E9A7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731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E2FFA">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7776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BA6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689D">
            <w:pPr>
              <w:rPr>
                <w:rFonts w:ascii="Times New Roman" w:hAnsi="Times New Roman" w:eastAsia="仿宋_GB2312" w:cs="Times New Roman"/>
                <w:color w:val="000000"/>
                <w:sz w:val="24"/>
                <w:szCs w:val="24"/>
              </w:rPr>
            </w:pPr>
          </w:p>
        </w:tc>
      </w:tr>
      <w:tr w14:paraId="06A1B9B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F1F0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22B0">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202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9B0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7382A">
            <w:pPr>
              <w:rPr>
                <w:rFonts w:ascii="Times New Roman" w:hAnsi="Times New Roman" w:eastAsia="宋体" w:cs="Times New Roman"/>
                <w:color w:val="000000"/>
                <w:sz w:val="24"/>
                <w:szCs w:val="24"/>
              </w:rPr>
            </w:pPr>
          </w:p>
        </w:tc>
      </w:tr>
      <w:tr w14:paraId="1533AC4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5C7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4FF3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4D03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C614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5472D">
            <w:pPr>
              <w:rPr>
                <w:rFonts w:ascii="Times New Roman" w:hAnsi="Times New Roman" w:eastAsia="宋体" w:cs="Times New Roman"/>
                <w:color w:val="000000"/>
                <w:sz w:val="24"/>
                <w:szCs w:val="24"/>
              </w:rPr>
            </w:pPr>
          </w:p>
        </w:tc>
      </w:tr>
      <w:tr w14:paraId="68012C0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C6B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8EC0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32D5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D9A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138C">
            <w:pPr>
              <w:rPr>
                <w:rFonts w:ascii="Times New Roman" w:hAnsi="Times New Roman" w:eastAsia="宋体" w:cs="Times New Roman"/>
                <w:color w:val="000000"/>
                <w:sz w:val="24"/>
                <w:szCs w:val="24"/>
              </w:rPr>
            </w:pPr>
          </w:p>
        </w:tc>
      </w:tr>
      <w:tr w14:paraId="1E9EDF9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92CB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DA0E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7CCC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6D80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4E60">
            <w:pPr>
              <w:rPr>
                <w:rFonts w:ascii="Times New Roman" w:hAnsi="Times New Roman" w:eastAsia="宋体" w:cs="Times New Roman"/>
                <w:color w:val="000000"/>
                <w:sz w:val="24"/>
                <w:szCs w:val="24"/>
              </w:rPr>
            </w:pPr>
          </w:p>
        </w:tc>
      </w:tr>
    </w:tbl>
    <w:p w14:paraId="32EE618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E7664EC">
      <w:pPr>
        <w:widowControl/>
        <w:jc w:val="left"/>
        <w:textAlignment w:val="center"/>
        <w:rPr>
          <w:rFonts w:ascii="Times New Roman" w:hAnsi="Times New Roman" w:eastAsia="宋体" w:cs="Times New Roman"/>
          <w:color w:val="000000"/>
          <w:kern w:val="0"/>
          <w:sz w:val="24"/>
          <w:szCs w:val="24"/>
          <w:lang w:bidi="ar"/>
        </w:rPr>
      </w:pPr>
    </w:p>
    <w:p w14:paraId="6A4235D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7724A91">
      <w:pPr>
        <w:widowControl/>
        <w:jc w:val="center"/>
        <w:rPr>
          <w:rFonts w:ascii="Times New Roman" w:hAnsi="Times New Roman" w:eastAsia="方正小标宋_GBK" w:cs="Times New Roman"/>
          <w:color w:val="000000"/>
          <w:kern w:val="0"/>
          <w:sz w:val="36"/>
          <w:szCs w:val="36"/>
        </w:rPr>
      </w:pPr>
    </w:p>
    <w:p w14:paraId="14DC3519">
      <w:pPr>
        <w:pStyle w:val="8"/>
        <w:spacing w:line="400" w:lineRule="exact"/>
        <w:rPr>
          <w:rFonts w:ascii="Times New Roman" w:hAnsi="Times New Roman" w:eastAsia="华文中宋" w:cs="Times New Roman"/>
          <w:color w:val="000000"/>
          <w:kern w:val="0"/>
          <w:sz w:val="32"/>
          <w:szCs w:val="32"/>
          <w:lang w:bidi="ar"/>
        </w:rPr>
      </w:pPr>
    </w:p>
    <w:p w14:paraId="44D90A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ADF31E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FD456F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A7AD762">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F3D1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CC06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391407A">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594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DF1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FF5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5B3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B85A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3A5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AE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321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6D5AF6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0A5C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E797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1CB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94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20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9050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ACE4">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BB41B">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1B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63ED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8F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A587E">
            <w:pPr>
              <w:jc w:val="center"/>
              <w:rPr>
                <w:rFonts w:ascii="Times New Roman" w:hAnsi="Times New Roman" w:eastAsia="仿宋_GB2312" w:cs="Times New Roman"/>
                <w:color w:val="000000"/>
                <w:sz w:val="22"/>
              </w:rPr>
            </w:pPr>
          </w:p>
        </w:tc>
      </w:tr>
      <w:tr w14:paraId="44140F12">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19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AC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C9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88D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C64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28E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221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903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8D0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6A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11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F43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DCDB23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82F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A144">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A3DE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1809">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2000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01C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DEF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B533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A76D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3787">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A19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65B0">
            <w:pPr>
              <w:rPr>
                <w:rFonts w:ascii="Times New Roman" w:hAnsi="Times New Roman" w:eastAsia="仿宋_GB2312" w:cs="Times New Roman"/>
                <w:color w:val="000000"/>
                <w:sz w:val="22"/>
              </w:rPr>
            </w:pPr>
          </w:p>
        </w:tc>
      </w:tr>
    </w:tbl>
    <w:p w14:paraId="2FBA18A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789F8BF">
      <w:pPr>
        <w:autoSpaceDE w:val="0"/>
        <w:autoSpaceDN w:val="0"/>
        <w:adjustRightInd w:val="0"/>
        <w:ind w:left="315" w:leftChars="150"/>
        <w:jc w:val="left"/>
        <w:rPr>
          <w:rFonts w:ascii="Times New Roman" w:hAnsi="Times New Roman" w:eastAsia="宋体" w:cs="Times New Roman"/>
          <w:kern w:val="0"/>
          <w:sz w:val="24"/>
          <w:szCs w:val="24"/>
        </w:rPr>
      </w:pPr>
    </w:p>
    <w:p w14:paraId="1B17B53E">
      <w:pPr>
        <w:autoSpaceDE w:val="0"/>
        <w:autoSpaceDN w:val="0"/>
        <w:adjustRightInd w:val="0"/>
        <w:ind w:left="315" w:leftChars="150"/>
        <w:jc w:val="left"/>
        <w:rPr>
          <w:rFonts w:ascii="Times New Roman" w:hAnsi="Times New Roman" w:eastAsia="宋体" w:cs="Times New Roman"/>
          <w:kern w:val="0"/>
          <w:sz w:val="24"/>
          <w:szCs w:val="24"/>
        </w:rPr>
      </w:pPr>
    </w:p>
    <w:p w14:paraId="6D37277D">
      <w:pPr>
        <w:autoSpaceDE w:val="0"/>
        <w:autoSpaceDN w:val="0"/>
        <w:adjustRightInd w:val="0"/>
        <w:ind w:left="315" w:leftChars="150"/>
        <w:jc w:val="left"/>
        <w:rPr>
          <w:rFonts w:ascii="Times New Roman" w:hAnsi="Times New Roman" w:eastAsia="宋体" w:cs="Times New Roman"/>
          <w:kern w:val="0"/>
          <w:sz w:val="24"/>
          <w:szCs w:val="24"/>
        </w:rPr>
      </w:pPr>
    </w:p>
    <w:p w14:paraId="30BD8A25">
      <w:pPr>
        <w:autoSpaceDE w:val="0"/>
        <w:autoSpaceDN w:val="0"/>
        <w:adjustRightInd w:val="0"/>
        <w:ind w:left="315" w:leftChars="150"/>
        <w:jc w:val="left"/>
        <w:rPr>
          <w:rFonts w:ascii="Times New Roman" w:hAnsi="Times New Roman" w:eastAsia="宋体" w:cs="Times New Roman"/>
          <w:kern w:val="0"/>
          <w:sz w:val="24"/>
          <w:szCs w:val="24"/>
        </w:rPr>
      </w:pPr>
    </w:p>
    <w:p w14:paraId="3CAF0F1C">
      <w:pPr>
        <w:autoSpaceDE w:val="0"/>
        <w:autoSpaceDN w:val="0"/>
        <w:adjustRightInd w:val="0"/>
        <w:ind w:left="315" w:leftChars="150"/>
        <w:jc w:val="left"/>
        <w:rPr>
          <w:rFonts w:ascii="Times New Roman" w:hAnsi="Times New Roman" w:eastAsia="宋体" w:cs="Times New Roman"/>
          <w:kern w:val="0"/>
          <w:sz w:val="24"/>
          <w:szCs w:val="24"/>
        </w:rPr>
      </w:pPr>
    </w:p>
    <w:p w14:paraId="4089963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ACE3FC4">
      <w:pPr>
        <w:pStyle w:val="14"/>
        <w:rPr>
          <w:rFonts w:ascii="Times New Roman" w:hAnsi="Times New Roman" w:cs="Times New Roman"/>
          <w:sz w:val="72"/>
          <w:szCs w:val="72"/>
        </w:rPr>
      </w:pPr>
    </w:p>
    <w:p w14:paraId="2EA1BF26">
      <w:pPr>
        <w:pStyle w:val="14"/>
        <w:rPr>
          <w:rFonts w:ascii="Times New Roman" w:hAnsi="Times New Roman" w:cs="Times New Roman"/>
          <w:sz w:val="72"/>
          <w:szCs w:val="72"/>
        </w:rPr>
      </w:pPr>
    </w:p>
    <w:p w14:paraId="3CD642B3">
      <w:pPr>
        <w:pStyle w:val="14"/>
        <w:rPr>
          <w:rFonts w:ascii="Times New Roman" w:hAnsi="Times New Roman" w:cs="Times New Roman"/>
          <w:sz w:val="72"/>
          <w:szCs w:val="72"/>
        </w:rPr>
      </w:pPr>
    </w:p>
    <w:p w14:paraId="2CD94C40">
      <w:pPr>
        <w:pStyle w:val="14"/>
        <w:jc w:val="center"/>
        <w:rPr>
          <w:rFonts w:ascii="Times New Roman" w:hAnsi="Times New Roman" w:cs="Times New Roman"/>
          <w:sz w:val="72"/>
          <w:szCs w:val="72"/>
        </w:rPr>
      </w:pPr>
    </w:p>
    <w:p w14:paraId="69212962">
      <w:pPr>
        <w:pStyle w:val="14"/>
        <w:jc w:val="center"/>
        <w:rPr>
          <w:rFonts w:ascii="Times New Roman" w:hAnsi="Times New Roman" w:eastAsia="方正小标宋_GBK" w:cs="Times New Roman"/>
          <w:sz w:val="72"/>
          <w:szCs w:val="72"/>
        </w:rPr>
      </w:pPr>
    </w:p>
    <w:p w14:paraId="2466D53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BC122D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1B4CA2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C9FF27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BF4124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283.85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厉行节约，缩减支出。</w:t>
      </w:r>
    </w:p>
    <w:p w14:paraId="6E7B4B0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D85D9D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7B6CBB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B0E582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1305.64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92.08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112.41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7AAF6E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C983B9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283.85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厉行节约，缩减支出。</w:t>
      </w:r>
    </w:p>
    <w:p w14:paraId="35F66FF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14D597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C9E1DA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283.85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16.68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厉行节约，缩减支出。</w:t>
      </w:r>
    </w:p>
    <w:p w14:paraId="7B12DBD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7C2A9EE">
      <w:pPr>
        <w:pStyle w:val="14"/>
        <w:spacing w:line="600" w:lineRule="exact"/>
        <w:ind w:firstLine="640" w:firstLineChars="200"/>
        <w:rPr>
          <w:rFonts w:hint="default"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u w:val="none"/>
        </w:rPr>
        <w:t>社会保障和就业</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类）</w:t>
      </w:r>
      <w:r>
        <w:rPr>
          <w:rFonts w:hint="default" w:ascii="Times New Roman" w:hAnsi="Times New Roman" w:eastAsia="仿宋_GB2312" w:cs="Times New Roman"/>
          <w:color w:val="auto"/>
          <w:sz w:val="32"/>
          <w:szCs w:val="32"/>
          <w:u w:val="none"/>
        </w:rPr>
        <w:t>支出</w:t>
      </w:r>
      <w:r>
        <w:rPr>
          <w:rFonts w:hint="eastAsia" w:ascii="Times New Roman" w:hAnsi="Times New Roman" w:eastAsia="仿宋_GB2312" w:cs="Times New Roman"/>
          <w:color w:val="auto"/>
          <w:sz w:val="32"/>
          <w:szCs w:val="32"/>
          <w:u w:val="none"/>
          <w:lang w:val="en-US" w:eastAsia="zh-CN"/>
        </w:rPr>
        <w:t>209.89</w:t>
      </w:r>
      <w:r>
        <w:rPr>
          <w:rFonts w:hint="default" w:ascii="Times New Roman" w:hAnsi="Times New Roman" w:eastAsia="仿宋_GB2312" w:cs="Times New Roman"/>
          <w:color w:val="auto"/>
          <w:sz w:val="32"/>
          <w:szCs w:val="32"/>
          <w:u w:val="none"/>
          <w:lang w:val="en-US" w:eastAsia="zh-CN"/>
        </w:rPr>
        <w:t>万元，占</w:t>
      </w:r>
      <w:r>
        <w:rPr>
          <w:rFonts w:hint="eastAsia" w:ascii="Times New Roman" w:hAnsi="Times New Roman" w:eastAsia="仿宋_GB2312" w:cs="Times New Roman"/>
          <w:color w:val="auto"/>
          <w:sz w:val="32"/>
          <w:szCs w:val="32"/>
          <w:u w:val="none"/>
          <w:lang w:val="en-US" w:eastAsia="zh-CN"/>
        </w:rPr>
        <w:t>14.8</w:t>
      </w:r>
      <w:r>
        <w:rPr>
          <w:rFonts w:hint="default" w:ascii="Times New Roman" w:hAnsi="Times New Roman" w:eastAsia="仿宋_GB2312" w:cs="Times New Roman"/>
          <w:color w:val="auto"/>
          <w:sz w:val="32"/>
          <w:szCs w:val="32"/>
          <w:u w:val="none"/>
          <w:lang w:val="en-US" w:eastAsia="zh-CN"/>
        </w:rPr>
        <w:t>%；卫生健康</w:t>
      </w:r>
      <w:r>
        <w:rPr>
          <w:rFonts w:hint="eastAsia" w:ascii="Times New Roman" w:hAnsi="Times New Roman" w:eastAsia="仿宋_GB2312" w:cs="Times New Roman"/>
          <w:color w:val="auto"/>
          <w:sz w:val="32"/>
          <w:szCs w:val="32"/>
          <w:u w:val="none"/>
          <w:lang w:val="en-US" w:eastAsia="zh-CN"/>
        </w:rPr>
        <w:t>（类）</w:t>
      </w:r>
      <w:r>
        <w:rPr>
          <w:rFonts w:hint="default" w:ascii="Times New Roman" w:hAnsi="Times New Roman" w:eastAsia="仿宋_GB2312" w:cs="Times New Roman"/>
          <w:color w:val="auto"/>
          <w:sz w:val="32"/>
          <w:szCs w:val="32"/>
          <w:u w:val="none"/>
          <w:lang w:val="en-US" w:eastAsia="zh-CN"/>
        </w:rPr>
        <w:t>支出</w:t>
      </w:r>
      <w:r>
        <w:rPr>
          <w:rFonts w:hint="eastAsia" w:ascii="Times New Roman" w:hAnsi="Times New Roman" w:eastAsia="仿宋_GB2312" w:cs="Times New Roman"/>
          <w:color w:val="auto"/>
          <w:sz w:val="32"/>
          <w:szCs w:val="32"/>
          <w:u w:val="none"/>
          <w:lang w:val="en-US" w:eastAsia="zh-CN"/>
        </w:rPr>
        <w:t>54.08</w:t>
      </w:r>
      <w:r>
        <w:rPr>
          <w:rFonts w:hint="default" w:ascii="Times New Roman" w:hAnsi="Times New Roman" w:eastAsia="仿宋_GB2312" w:cs="Times New Roman"/>
          <w:color w:val="auto"/>
          <w:sz w:val="32"/>
          <w:szCs w:val="32"/>
          <w:u w:val="none"/>
          <w:lang w:val="en-US" w:eastAsia="zh-CN"/>
        </w:rPr>
        <w:t>万元，占</w:t>
      </w:r>
      <w:r>
        <w:rPr>
          <w:rFonts w:hint="eastAsia" w:ascii="Times New Roman" w:hAnsi="Times New Roman" w:eastAsia="仿宋_GB2312" w:cs="Times New Roman"/>
          <w:color w:val="auto"/>
          <w:sz w:val="32"/>
          <w:szCs w:val="32"/>
          <w:u w:val="none"/>
          <w:lang w:val="en-US" w:eastAsia="zh-CN"/>
        </w:rPr>
        <w:t>3.81</w:t>
      </w:r>
      <w:r>
        <w:rPr>
          <w:rFonts w:hint="default" w:ascii="Times New Roman" w:hAnsi="Times New Roman" w:eastAsia="仿宋_GB2312" w:cs="Times New Roman"/>
          <w:color w:val="auto"/>
          <w:sz w:val="32"/>
          <w:szCs w:val="32"/>
          <w:u w:val="none"/>
          <w:lang w:val="en-US" w:eastAsia="zh-CN"/>
        </w:rPr>
        <w:t>%；节能环保</w:t>
      </w:r>
      <w:r>
        <w:rPr>
          <w:rFonts w:hint="eastAsia" w:ascii="Times New Roman" w:hAnsi="Times New Roman" w:eastAsia="仿宋_GB2312" w:cs="Times New Roman"/>
          <w:color w:val="auto"/>
          <w:sz w:val="32"/>
          <w:szCs w:val="32"/>
          <w:u w:val="none"/>
          <w:lang w:val="en-US" w:eastAsia="zh-CN"/>
        </w:rPr>
        <w:t>（类）</w:t>
      </w:r>
      <w:r>
        <w:rPr>
          <w:rFonts w:hint="default" w:ascii="Times New Roman" w:hAnsi="Times New Roman" w:eastAsia="仿宋_GB2312" w:cs="Times New Roman"/>
          <w:color w:val="auto"/>
          <w:sz w:val="32"/>
          <w:szCs w:val="32"/>
          <w:u w:val="none"/>
          <w:lang w:val="en-US" w:eastAsia="zh-CN"/>
        </w:rPr>
        <w:t>支出</w:t>
      </w:r>
      <w:r>
        <w:rPr>
          <w:rFonts w:hint="eastAsia" w:ascii="Times New Roman" w:hAnsi="Times New Roman" w:eastAsia="仿宋_GB2312" w:cs="Times New Roman"/>
          <w:color w:val="auto"/>
          <w:sz w:val="32"/>
          <w:szCs w:val="32"/>
          <w:u w:val="none"/>
          <w:lang w:val="en-US" w:eastAsia="zh-CN"/>
        </w:rPr>
        <w:t>0.19</w:t>
      </w:r>
      <w:r>
        <w:rPr>
          <w:rFonts w:hint="default" w:ascii="Times New Roman" w:hAnsi="Times New Roman" w:eastAsia="仿宋_GB2312" w:cs="Times New Roman"/>
          <w:color w:val="auto"/>
          <w:sz w:val="32"/>
          <w:szCs w:val="32"/>
          <w:u w:val="none"/>
          <w:lang w:val="en-US" w:eastAsia="zh-CN"/>
        </w:rPr>
        <w:t>万元，占</w:t>
      </w:r>
      <w:r>
        <w:rPr>
          <w:rFonts w:hint="eastAsia" w:ascii="Times New Roman" w:hAnsi="Times New Roman" w:eastAsia="仿宋_GB2312" w:cs="Times New Roman"/>
          <w:color w:val="auto"/>
          <w:sz w:val="32"/>
          <w:szCs w:val="32"/>
          <w:u w:val="none"/>
          <w:lang w:val="en-US" w:eastAsia="zh-CN"/>
        </w:rPr>
        <w:t>0.01</w:t>
      </w:r>
      <w:r>
        <w:rPr>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eastAsia="zh-CN"/>
        </w:rPr>
        <w:t>农林水</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类）</w:t>
      </w:r>
      <w:r>
        <w:rPr>
          <w:rFonts w:hint="default" w:ascii="Times New Roman" w:hAnsi="Times New Roman" w:eastAsia="仿宋_GB2312" w:cs="Times New Roman"/>
          <w:color w:val="auto"/>
          <w:sz w:val="32"/>
          <w:szCs w:val="32"/>
          <w:u w:val="none"/>
        </w:rPr>
        <w:t>支出</w:t>
      </w:r>
      <w:r>
        <w:rPr>
          <w:rFonts w:hint="eastAsia" w:ascii="Times New Roman" w:hAnsi="Times New Roman" w:eastAsia="仿宋_GB2312" w:cs="Times New Roman"/>
          <w:color w:val="000000"/>
          <w:sz w:val="32"/>
          <w:szCs w:val="32"/>
          <w:u w:val="none"/>
          <w:lang w:val="en-US" w:eastAsia="zh-CN"/>
        </w:rPr>
        <w:t>1107.12</w:t>
      </w:r>
      <w:r>
        <w:rPr>
          <w:rFonts w:hint="default" w:ascii="Times New Roman" w:hAnsi="Times New Roman" w:eastAsia="仿宋_GB2312" w:cs="Times New Roman"/>
          <w:color w:val="auto"/>
          <w:sz w:val="32"/>
          <w:szCs w:val="32"/>
          <w:u w:val="none"/>
        </w:rPr>
        <w:t>万元，占</w:t>
      </w:r>
      <w:r>
        <w:rPr>
          <w:rFonts w:hint="eastAsia" w:ascii="Times New Roman" w:hAnsi="Times New Roman" w:eastAsia="仿宋_GB2312" w:cs="Times New Roman"/>
          <w:color w:val="auto"/>
          <w:sz w:val="32"/>
          <w:szCs w:val="32"/>
          <w:u w:val="none"/>
          <w:lang w:val="en-US" w:eastAsia="zh-CN"/>
        </w:rPr>
        <w:t>78.07</w:t>
      </w:r>
      <w:r>
        <w:rPr>
          <w:rFonts w:hint="default"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；交通运输支出</w:t>
      </w:r>
      <w:r>
        <w:rPr>
          <w:rFonts w:hint="eastAsia" w:ascii="Times New Roman" w:hAnsi="Times New Roman" w:eastAsia="仿宋_GB2312" w:cs="Times New Roman"/>
          <w:color w:val="auto"/>
          <w:sz w:val="32"/>
          <w:szCs w:val="32"/>
          <w:u w:val="none"/>
          <w:lang w:val="en-US" w:eastAsia="zh-CN"/>
        </w:rPr>
        <w:t>16.48万元，占0.12%；其他支出30万元，占2.12%。</w:t>
      </w:r>
    </w:p>
    <w:p w14:paraId="08F9D38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72705B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1583.16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1418.05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89.57</w:t>
      </w:r>
      <w:r>
        <w:rPr>
          <w:rFonts w:ascii="Times New Roman" w:hAnsi="Times New Roman" w:eastAsia="仿宋_GB2312" w:cs="Times New Roman"/>
          <w:sz w:val="32"/>
          <w:szCs w:val="32"/>
        </w:rPr>
        <w:t>%，其中：</w:t>
      </w:r>
    </w:p>
    <w:p w14:paraId="21C95C3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1、一般公共服务（类）</w:t>
      </w:r>
      <w:r>
        <w:rPr>
          <w:rFonts w:hint="eastAsia" w:ascii="Times New Roman" w:hAnsi="Times New Roman" w:eastAsia="仿宋_GB2312" w:cs="Times New Roman"/>
          <w:sz w:val="32"/>
          <w:szCs w:val="32"/>
          <w:highlight w:val="none"/>
          <w:lang w:eastAsia="zh-CN"/>
        </w:rPr>
        <w:t>人大事务</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lang w:eastAsia="zh-CN"/>
        </w:rPr>
        <w:t>行政运行</w:t>
      </w:r>
      <w:r>
        <w:rPr>
          <w:rFonts w:ascii="Times New Roman" w:hAnsi="Times New Roman" w:eastAsia="仿宋_GB2312" w:cs="Times New Roman"/>
          <w:sz w:val="32"/>
          <w:szCs w:val="32"/>
          <w:highlight w:val="none"/>
        </w:rPr>
        <w:t>（项）。</w:t>
      </w:r>
    </w:p>
    <w:p w14:paraId="7A8ABC3D">
      <w:pPr>
        <w:pStyle w:val="14"/>
        <w:spacing w:line="60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0.29</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15ACEEC3">
      <w:pPr>
        <w:pStyle w:val="14"/>
        <w:spacing w:line="60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社会保障和就业</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类）行政事业单位养老支出（款）机关事业单位基本养老保险缴费支出（项）</w:t>
      </w:r>
      <w:r>
        <w:rPr>
          <w:rFonts w:hint="default" w:ascii="Times New Roman" w:hAnsi="Times New Roman" w:eastAsia="仿宋_GB2312" w:cs="Times New Roman"/>
          <w:color w:val="auto"/>
          <w:sz w:val="32"/>
          <w:szCs w:val="32"/>
          <w:highlight w:val="none"/>
          <w:u w:val="none"/>
          <w:lang w:eastAsia="zh-CN"/>
        </w:rPr>
        <w:t>。</w:t>
      </w:r>
    </w:p>
    <w:p w14:paraId="59955C63">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117.45</w:t>
      </w:r>
      <w:r>
        <w:rPr>
          <w:rFonts w:hint="default"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113.12</w:t>
      </w:r>
      <w:r>
        <w:rPr>
          <w:rFonts w:hint="default" w:ascii="Times New Roman" w:hAnsi="Times New Roman" w:eastAsia="仿宋_GB2312" w:cs="Times New Roman"/>
          <w:color w:val="auto"/>
          <w:sz w:val="32"/>
          <w:szCs w:val="32"/>
          <w:highlight w:val="none"/>
          <w:u w:val="none"/>
        </w:rPr>
        <w:t>万元，完成年初预算的</w:t>
      </w:r>
      <w:r>
        <w:rPr>
          <w:rFonts w:hint="eastAsia" w:ascii="Times New Roman" w:hAnsi="Times New Roman" w:eastAsia="仿宋_GB2312" w:cs="Times New Roman"/>
          <w:color w:val="auto"/>
          <w:sz w:val="32"/>
          <w:szCs w:val="32"/>
          <w:highlight w:val="none"/>
          <w:u w:val="none"/>
          <w:lang w:val="en-US" w:eastAsia="zh-CN"/>
        </w:rPr>
        <w:t>96.31</w:t>
      </w:r>
      <w:r>
        <w:rPr>
          <w:rFonts w:hint="default" w:ascii="Times New Roman" w:hAnsi="Times New Roman" w:eastAsia="仿宋_GB2312" w:cs="Times New Roman"/>
          <w:color w:val="auto"/>
          <w:sz w:val="32"/>
          <w:szCs w:val="32"/>
          <w:highlight w:val="none"/>
          <w:u w:val="none"/>
        </w:rPr>
        <w:t>%，</w:t>
      </w:r>
      <w:r>
        <w:rPr>
          <w:rFonts w:ascii="Times New Roman" w:hAnsi="Times New Roman" w:eastAsia="仿宋_GB2312" w:cs="Times New Roman"/>
          <w:color w:val="auto"/>
          <w:sz w:val="32"/>
          <w:szCs w:val="32"/>
          <w:highlight w:val="none"/>
          <w:u w:val="none"/>
        </w:rPr>
        <w:t>决算数</w:t>
      </w:r>
      <w:r>
        <w:rPr>
          <w:rFonts w:hint="eastAsia" w:ascii="Times New Roman" w:hAnsi="Times New Roman" w:eastAsia="仿宋_GB2312" w:cs="Times New Roman"/>
          <w:color w:val="auto"/>
          <w:sz w:val="32"/>
          <w:szCs w:val="32"/>
          <w:highlight w:val="none"/>
          <w:u w:val="none"/>
          <w:lang w:eastAsia="zh-CN"/>
        </w:rPr>
        <w:t>小</w:t>
      </w:r>
      <w:r>
        <w:rPr>
          <w:rFonts w:ascii="Times New Roman" w:hAnsi="Times New Roman" w:eastAsia="仿宋_GB2312" w:cs="Times New Roman"/>
          <w:color w:val="auto"/>
          <w:sz w:val="32"/>
          <w:szCs w:val="32"/>
          <w:highlight w:val="none"/>
          <w:u w:val="none"/>
        </w:rPr>
        <w:t>于年初预算数的主要原因是</w:t>
      </w:r>
      <w:r>
        <w:rPr>
          <w:rFonts w:hint="eastAsia" w:ascii="Times New Roman" w:hAnsi="Times New Roman" w:eastAsia="仿宋_GB2312" w:cs="Times New Roman"/>
          <w:color w:val="auto"/>
          <w:sz w:val="32"/>
          <w:szCs w:val="32"/>
          <w:highlight w:val="none"/>
          <w:u w:val="none"/>
          <w:lang w:eastAsia="zh-CN"/>
        </w:rPr>
        <w:t>厉行节约，缩减开支</w:t>
      </w:r>
      <w:r>
        <w:rPr>
          <w:rFonts w:hint="eastAsia" w:ascii="Times New Roman" w:hAnsi="Times New Roman" w:eastAsia="仿宋_GB2312" w:cs="Times New Roman"/>
          <w:color w:val="auto"/>
          <w:sz w:val="32"/>
          <w:szCs w:val="32"/>
          <w:highlight w:val="none"/>
          <w:u w:val="none"/>
        </w:rPr>
        <w:t>。</w:t>
      </w:r>
    </w:p>
    <w:p w14:paraId="63A58E27">
      <w:pPr>
        <w:pStyle w:val="14"/>
        <w:spacing w:line="60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社会保障和就业</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类）行政事业单位养老支出（款）事业单位离退休（项）</w:t>
      </w:r>
      <w:r>
        <w:rPr>
          <w:rFonts w:hint="default" w:ascii="Times New Roman" w:hAnsi="Times New Roman" w:eastAsia="仿宋_GB2312" w:cs="Times New Roman"/>
          <w:color w:val="auto"/>
          <w:sz w:val="32"/>
          <w:szCs w:val="32"/>
          <w:highlight w:val="none"/>
          <w:u w:val="none"/>
          <w:lang w:eastAsia="zh-CN"/>
        </w:rPr>
        <w:t>。</w:t>
      </w:r>
    </w:p>
    <w:p w14:paraId="300BA221">
      <w:pPr>
        <w:pStyle w:val="14"/>
        <w:spacing w:line="600" w:lineRule="exact"/>
        <w:ind w:firstLine="640" w:firstLineChars="200"/>
        <w:rPr>
          <w:rFonts w:ascii="Times New Roman" w:hAnsi="Times New Roman" w:eastAsia="仿宋_GB2312" w:cs="Times New Roman"/>
          <w:sz w:val="32"/>
          <w:szCs w:val="32"/>
          <w:highlight w:val="none"/>
        </w:rPr>
      </w:pPr>
      <w:r>
        <w:rPr>
          <w:rFonts w:hint="default"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hint="default"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74.74</w:t>
      </w:r>
      <w:r>
        <w:rPr>
          <w:rFonts w:hint="default"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306831FD">
      <w:pPr>
        <w:pStyle w:val="14"/>
        <w:spacing w:line="60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社会保障和就业</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类）行政事业单位养老支出（款）其他行政事业单位养老支出（项）</w:t>
      </w:r>
      <w:r>
        <w:rPr>
          <w:rFonts w:hint="default" w:ascii="Times New Roman" w:hAnsi="Times New Roman" w:eastAsia="仿宋_GB2312" w:cs="Times New Roman"/>
          <w:color w:val="auto"/>
          <w:sz w:val="32"/>
          <w:szCs w:val="32"/>
          <w:highlight w:val="none"/>
          <w:u w:val="none"/>
          <w:lang w:eastAsia="zh-CN"/>
        </w:rPr>
        <w:t>。</w:t>
      </w:r>
    </w:p>
    <w:p w14:paraId="06619D50">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hint="default"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0.13</w:t>
      </w:r>
      <w:r>
        <w:rPr>
          <w:rFonts w:hint="default"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0C0F3C72">
      <w:pPr>
        <w:pStyle w:val="14"/>
        <w:spacing w:line="60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社会保障和就业</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类）抚恤（款）死亡抚恤（项）</w:t>
      </w:r>
      <w:r>
        <w:rPr>
          <w:rFonts w:hint="default" w:ascii="Times New Roman" w:hAnsi="Times New Roman" w:eastAsia="仿宋_GB2312" w:cs="Times New Roman"/>
          <w:color w:val="auto"/>
          <w:sz w:val="32"/>
          <w:szCs w:val="32"/>
          <w:highlight w:val="none"/>
          <w:u w:val="none"/>
          <w:lang w:val="en-US" w:eastAsia="zh-CN"/>
        </w:rPr>
        <w:t>。</w:t>
      </w:r>
    </w:p>
    <w:p w14:paraId="218E8195">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hint="default"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000000"/>
          <w:sz w:val="32"/>
          <w:szCs w:val="32"/>
          <w:highlight w:val="none"/>
          <w:u w:val="none"/>
          <w:lang w:val="en-US" w:eastAsia="zh-CN"/>
        </w:rPr>
        <w:t>19.89</w:t>
      </w:r>
      <w:r>
        <w:rPr>
          <w:rFonts w:hint="default"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3D12545E">
      <w:pPr>
        <w:pStyle w:val="14"/>
        <w:spacing w:line="60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rPr>
        <w:t>社会保障和就业</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类）抚恤（款）伤残抚恤（项）</w:t>
      </w:r>
      <w:r>
        <w:rPr>
          <w:rFonts w:hint="default" w:ascii="Times New Roman" w:hAnsi="Times New Roman" w:eastAsia="仿宋_GB2312" w:cs="Times New Roman"/>
          <w:color w:val="auto"/>
          <w:sz w:val="32"/>
          <w:szCs w:val="32"/>
          <w:highlight w:val="none"/>
          <w:u w:val="none"/>
          <w:lang w:val="en-US" w:eastAsia="zh-CN"/>
        </w:rPr>
        <w:t>。</w:t>
      </w:r>
    </w:p>
    <w:p w14:paraId="72007DA9">
      <w:pPr>
        <w:pStyle w:val="14"/>
        <w:spacing w:line="600" w:lineRule="exact"/>
        <w:ind w:firstLine="640" w:firstLineChars="200"/>
        <w:rPr>
          <w:rFonts w:hint="eastAsia"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hint="default"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000000"/>
          <w:sz w:val="32"/>
          <w:szCs w:val="32"/>
          <w:highlight w:val="none"/>
          <w:u w:val="none"/>
          <w:lang w:val="en-US" w:eastAsia="zh-CN"/>
        </w:rPr>
        <w:t>2.01</w:t>
      </w:r>
      <w:r>
        <w:rPr>
          <w:rFonts w:hint="default"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69A450E4">
      <w:pPr>
        <w:pStyle w:val="14"/>
        <w:spacing w:line="600" w:lineRule="exact"/>
        <w:ind w:firstLine="640" w:firstLineChars="200"/>
        <w:rPr>
          <w:rFonts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lang w:val="en-US" w:eastAsia="zh-CN"/>
        </w:rPr>
        <w:t>7、卫生</w:t>
      </w:r>
      <w:r>
        <w:rPr>
          <w:rFonts w:hint="eastAsia" w:ascii="Times New Roman" w:hAnsi="Times New Roman" w:eastAsia="仿宋_GB2312" w:cs="Times New Roman"/>
          <w:color w:val="auto"/>
          <w:sz w:val="32"/>
          <w:szCs w:val="32"/>
          <w:highlight w:val="none"/>
          <w:u w:val="none"/>
          <w:lang w:val="en-US" w:eastAsia="zh-CN"/>
        </w:rPr>
        <w:t>健康（类）行政事业单位医疗（款）事业单位医疗（项）</w:t>
      </w:r>
      <w:r>
        <w:rPr>
          <w:rFonts w:ascii="Times New Roman" w:hAnsi="Times New Roman" w:eastAsia="仿宋_GB2312" w:cs="Times New Roman"/>
          <w:color w:val="auto"/>
          <w:sz w:val="32"/>
          <w:szCs w:val="32"/>
          <w:highlight w:val="none"/>
          <w:u w:val="none"/>
        </w:rPr>
        <w:t>。</w:t>
      </w:r>
    </w:p>
    <w:p w14:paraId="75B4E464">
      <w:pPr>
        <w:pStyle w:val="14"/>
        <w:spacing w:line="600" w:lineRule="exact"/>
        <w:ind w:firstLine="640" w:firstLineChars="200"/>
        <w:rPr>
          <w:rFonts w:hint="eastAsia"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56.19</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54.08</w:t>
      </w:r>
      <w:r>
        <w:rPr>
          <w:rFonts w:ascii="Times New Roman" w:hAnsi="Times New Roman" w:eastAsia="仿宋_GB2312" w:cs="Times New Roman"/>
          <w:color w:val="auto"/>
          <w:sz w:val="32"/>
          <w:szCs w:val="32"/>
          <w:highlight w:val="none"/>
          <w:u w:val="none"/>
        </w:rPr>
        <w:t>万元，</w:t>
      </w:r>
      <w:r>
        <w:rPr>
          <w:rFonts w:hint="default" w:ascii="Times New Roman" w:hAnsi="Times New Roman" w:eastAsia="仿宋_GB2312" w:cs="Times New Roman"/>
          <w:color w:val="auto"/>
          <w:sz w:val="32"/>
          <w:szCs w:val="32"/>
          <w:highlight w:val="none"/>
          <w:u w:val="none"/>
        </w:rPr>
        <w:t>完成年初预算的</w:t>
      </w:r>
      <w:r>
        <w:rPr>
          <w:rFonts w:hint="eastAsia" w:ascii="Times New Roman" w:hAnsi="Times New Roman" w:eastAsia="仿宋_GB2312" w:cs="Times New Roman"/>
          <w:color w:val="auto"/>
          <w:sz w:val="32"/>
          <w:szCs w:val="32"/>
          <w:highlight w:val="none"/>
          <w:u w:val="none"/>
          <w:lang w:val="en-US" w:eastAsia="zh-CN"/>
        </w:rPr>
        <w:t>96.24</w:t>
      </w:r>
      <w:r>
        <w:rPr>
          <w:rFonts w:hint="default" w:ascii="Times New Roman" w:hAnsi="Times New Roman" w:eastAsia="仿宋_GB2312" w:cs="Times New Roman"/>
          <w:color w:val="auto"/>
          <w:sz w:val="32"/>
          <w:szCs w:val="32"/>
          <w:highlight w:val="none"/>
          <w:u w:val="none"/>
        </w:rPr>
        <w:t>%，</w:t>
      </w:r>
      <w:r>
        <w:rPr>
          <w:rFonts w:ascii="Times New Roman" w:hAnsi="Times New Roman" w:eastAsia="仿宋_GB2312" w:cs="Times New Roman"/>
          <w:color w:val="auto"/>
          <w:sz w:val="32"/>
          <w:szCs w:val="32"/>
          <w:highlight w:val="none"/>
          <w:u w:val="none"/>
        </w:rPr>
        <w:t>决算数</w:t>
      </w:r>
      <w:r>
        <w:rPr>
          <w:rFonts w:hint="eastAsia" w:ascii="Times New Roman" w:hAnsi="Times New Roman" w:eastAsia="仿宋_GB2312" w:cs="Times New Roman"/>
          <w:color w:val="auto"/>
          <w:sz w:val="32"/>
          <w:szCs w:val="32"/>
          <w:highlight w:val="none"/>
          <w:u w:val="none"/>
          <w:lang w:eastAsia="zh-CN"/>
        </w:rPr>
        <w:t>小</w:t>
      </w:r>
      <w:r>
        <w:rPr>
          <w:rFonts w:ascii="Times New Roman" w:hAnsi="Times New Roman" w:eastAsia="仿宋_GB2312" w:cs="Times New Roman"/>
          <w:color w:val="auto"/>
          <w:sz w:val="32"/>
          <w:szCs w:val="32"/>
          <w:highlight w:val="none"/>
          <w:u w:val="none"/>
        </w:rPr>
        <w:t>于年初预算数的主要原因是</w:t>
      </w:r>
      <w:r>
        <w:rPr>
          <w:rFonts w:hint="eastAsia" w:ascii="Times New Roman" w:hAnsi="Times New Roman" w:eastAsia="仿宋_GB2312" w:cs="Times New Roman"/>
          <w:color w:val="auto"/>
          <w:sz w:val="32"/>
          <w:szCs w:val="32"/>
          <w:highlight w:val="none"/>
          <w:u w:val="none"/>
          <w:lang w:eastAsia="zh-CN"/>
        </w:rPr>
        <w:t>厉行节约，缩减开支。</w:t>
      </w:r>
    </w:p>
    <w:p w14:paraId="7C49AA6C">
      <w:pPr>
        <w:pStyle w:val="14"/>
        <w:numPr>
          <w:ilvl w:val="0"/>
          <w:numId w:val="0"/>
        </w:numPr>
        <w:spacing w:line="600" w:lineRule="exact"/>
        <w:ind w:left="630" w:leftChars="0"/>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8、节能环保（类）森林保护修复（款）其他森林保护修复支出（项）。</w:t>
      </w:r>
    </w:p>
    <w:p w14:paraId="2C704B5E">
      <w:pPr>
        <w:pStyle w:val="14"/>
        <w:spacing w:line="600" w:lineRule="exact"/>
        <w:ind w:firstLine="640" w:firstLineChars="200"/>
        <w:rPr>
          <w:rFonts w:hint="eastAsia"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0.19</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6658E820">
      <w:pPr>
        <w:pStyle w:val="14"/>
        <w:numPr>
          <w:ilvl w:val="0"/>
          <w:numId w:val="0"/>
        </w:numPr>
        <w:spacing w:line="600" w:lineRule="exact"/>
        <w:ind w:left="630" w:leftChars="0"/>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9、农林水（类）农业农村（款）事业运行（项）。</w:t>
      </w:r>
    </w:p>
    <w:p w14:paraId="44227622">
      <w:pPr>
        <w:pStyle w:val="14"/>
        <w:numPr>
          <w:ilvl w:val="0"/>
          <w:numId w:val="0"/>
        </w:numPr>
        <w:spacing w:line="600" w:lineRule="exact"/>
        <w:rPr>
          <w:rFonts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74.77</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7CCA29CD">
      <w:pPr>
        <w:pStyle w:val="14"/>
        <w:numPr>
          <w:ilvl w:val="0"/>
          <w:numId w:val="0"/>
        </w:numPr>
        <w:spacing w:line="600" w:lineRule="exact"/>
        <w:ind w:left="630" w:leftChars="0"/>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10、农林水（类）农业农村（款）行政运行（项）。</w:t>
      </w:r>
    </w:p>
    <w:p w14:paraId="1F05B84F">
      <w:pPr>
        <w:pStyle w:val="14"/>
        <w:numPr>
          <w:ilvl w:val="0"/>
          <w:numId w:val="0"/>
        </w:numPr>
        <w:spacing w:line="600" w:lineRule="exact"/>
        <w:rPr>
          <w:rFonts w:hint="eastAsia"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26.19</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296D600F">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630" w:leftChars="0"/>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11、农林水（类）林业和草原（款）林业草原防灾减灾（项）。</w:t>
      </w:r>
    </w:p>
    <w:p w14:paraId="43871376">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15.75</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7F82F64B">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630" w:leftChars="0"/>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12、农林水（类）林业和草原（款）行政运行（项）。</w:t>
      </w:r>
    </w:p>
    <w:p w14:paraId="404A27F6">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78.03</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578BFDB3">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630" w:leftChars="0"/>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13、农林水（类）林业和草原（款）事业机构（项）。</w:t>
      </w:r>
    </w:p>
    <w:p w14:paraId="063D22CA">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1332.02</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788.78</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完成预算的59.22%，</w:t>
      </w:r>
      <w:r>
        <w:rPr>
          <w:rFonts w:hint="eastAsia" w:ascii="Times New Roman" w:hAnsi="Times New Roman" w:eastAsia="仿宋_GB2312" w:cs="Times New Roman"/>
          <w:color w:val="auto"/>
          <w:sz w:val="32"/>
          <w:szCs w:val="32"/>
          <w:highlight w:val="none"/>
          <w:u w:val="none"/>
        </w:rPr>
        <w:t>决算数</w:t>
      </w:r>
      <w:r>
        <w:rPr>
          <w:rFonts w:hint="eastAsia" w:ascii="Times New Roman" w:hAnsi="Times New Roman" w:eastAsia="仿宋_GB2312" w:cs="Times New Roman"/>
          <w:color w:val="auto"/>
          <w:sz w:val="32"/>
          <w:szCs w:val="32"/>
          <w:highlight w:val="none"/>
          <w:u w:val="none"/>
          <w:lang w:eastAsia="zh-CN"/>
        </w:rPr>
        <w:t>小</w:t>
      </w:r>
      <w:r>
        <w:rPr>
          <w:rFonts w:hint="eastAsia" w:ascii="Times New Roman" w:hAnsi="Times New Roman" w:eastAsia="仿宋_GB2312" w:cs="Times New Roman"/>
          <w:color w:val="auto"/>
          <w:sz w:val="32"/>
          <w:szCs w:val="32"/>
          <w:highlight w:val="none"/>
          <w:u w:val="none"/>
        </w:rPr>
        <w:t>于年初预算数的主要原因是</w:t>
      </w:r>
      <w:r>
        <w:rPr>
          <w:rFonts w:hint="eastAsia" w:ascii="Times New Roman" w:hAnsi="Times New Roman" w:eastAsia="仿宋_GB2312" w:cs="Times New Roman"/>
          <w:color w:val="auto"/>
          <w:sz w:val="32"/>
          <w:szCs w:val="32"/>
          <w:highlight w:val="none"/>
          <w:u w:val="none"/>
          <w:lang w:eastAsia="zh-CN"/>
        </w:rPr>
        <w:t>厉行节约，缩小开支。</w:t>
      </w:r>
    </w:p>
    <w:p w14:paraId="3B4D63C3">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630" w:leftChars="0"/>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14、农林水（类）其他农林水支出（款）其他农林水支出（项）。</w:t>
      </w:r>
    </w:p>
    <w:p w14:paraId="5FB52384">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92.44</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由于年初预算数为0，无法计算百分比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6E541F10">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630" w:leftChars="0"/>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15、交通运输支出（类）公路水路运输支出（款）公路养护支出（项）。</w:t>
      </w:r>
    </w:p>
    <w:p w14:paraId="280806D5">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color w:val="auto"/>
          <w:sz w:val="32"/>
          <w:szCs w:val="32"/>
          <w:highlight w:val="none"/>
          <w:u w:val="none"/>
        </w:rPr>
        <w:t>年初预算为</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万元，支出决算为</w:t>
      </w:r>
      <w:r>
        <w:rPr>
          <w:rFonts w:hint="eastAsia" w:ascii="Times New Roman" w:hAnsi="Times New Roman" w:eastAsia="仿宋_GB2312" w:cs="Times New Roman"/>
          <w:color w:val="auto"/>
          <w:sz w:val="32"/>
          <w:szCs w:val="32"/>
          <w:highlight w:val="none"/>
          <w:u w:val="none"/>
          <w:lang w:val="en-US" w:eastAsia="zh-CN"/>
        </w:rPr>
        <w:t>16.48</w:t>
      </w:r>
      <w:r>
        <w:rPr>
          <w:rFonts w:ascii="Times New Roman" w:hAnsi="Times New Roman" w:eastAsia="仿宋_GB2312" w:cs="Times New Roman"/>
          <w:color w:val="auto"/>
          <w:sz w:val="32"/>
          <w:szCs w:val="32"/>
          <w:highlight w:val="none"/>
          <w:u w:val="none"/>
        </w:rPr>
        <w:t>万元，</w:t>
      </w:r>
      <w:r>
        <w:rPr>
          <w:rFonts w:hint="eastAsia" w:ascii="Times New Roman" w:hAnsi="Times New Roman" w:eastAsia="仿宋_GB2312" w:cs="Times New Roman"/>
          <w:color w:val="auto"/>
          <w:sz w:val="32"/>
          <w:szCs w:val="32"/>
          <w:highlight w:val="none"/>
          <w:u w:val="none"/>
          <w:lang w:val="en-US" w:eastAsia="zh-CN"/>
        </w:rPr>
        <w:t>由于</w:t>
      </w:r>
      <w:r>
        <w:rPr>
          <w:rFonts w:ascii="Times New Roman" w:hAnsi="Times New Roman" w:eastAsia="仿宋_GB2312" w:cs="Times New Roman"/>
          <w:color w:val="auto"/>
          <w:sz w:val="32"/>
          <w:szCs w:val="32"/>
          <w:highlight w:val="none"/>
          <w:u w:val="none"/>
        </w:rPr>
        <w:t>支出决算</w:t>
      </w:r>
      <w:r>
        <w:rPr>
          <w:rFonts w:hint="eastAsia" w:ascii="Times New Roman" w:hAnsi="Times New Roman" w:eastAsia="仿宋_GB2312" w:cs="Times New Roman"/>
          <w:color w:val="auto"/>
          <w:sz w:val="32"/>
          <w:szCs w:val="32"/>
          <w:highlight w:val="none"/>
          <w:u w:val="none"/>
          <w:lang w:eastAsia="zh-CN"/>
        </w:rPr>
        <w:t>数</w:t>
      </w:r>
      <w:r>
        <w:rPr>
          <w:rFonts w:hint="eastAsia" w:ascii="Times New Roman" w:hAnsi="Times New Roman" w:eastAsia="仿宋_GB2312" w:cs="Times New Roman"/>
          <w:color w:val="auto"/>
          <w:sz w:val="32"/>
          <w:szCs w:val="32"/>
          <w:highlight w:val="none"/>
          <w:u w:val="none"/>
          <w:lang w:val="en-US" w:eastAsia="zh-CN"/>
        </w:rPr>
        <w:t>为0，无法计算百分比</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rPr>
        <w:t>决算数大于年初预算数的主要原因是财政追加指标，增加拨款。</w:t>
      </w:r>
    </w:p>
    <w:p w14:paraId="152ABC9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D5F7BD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1418.05</w:t>
      </w:r>
      <w:r>
        <w:rPr>
          <w:rFonts w:ascii="Times New Roman" w:hAnsi="Times New Roman" w:eastAsia="仿宋_GB2312" w:cs="Times New Roman"/>
          <w:sz w:val="32"/>
          <w:szCs w:val="32"/>
        </w:rPr>
        <w:t>万元，其中：</w:t>
      </w:r>
    </w:p>
    <w:p w14:paraId="5B9770BE">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958.52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67.59</w:t>
      </w:r>
      <w:r>
        <w:rPr>
          <w:rFonts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u w:val="none"/>
        </w:rPr>
        <w:t>主要包括基本工资、津贴补贴、奖金、机关事业单位基本养老保险费</w:t>
      </w:r>
      <w:r>
        <w:rPr>
          <w:rFonts w:hint="eastAsia" w:ascii="Times New Roman" w:hAnsi="Times New Roman" w:eastAsia="仿宋_GB2312" w:cs="Times New Roman"/>
          <w:color w:val="auto"/>
          <w:sz w:val="32"/>
          <w:szCs w:val="32"/>
          <w:u w:val="none"/>
          <w:lang w:eastAsia="zh-CN"/>
        </w:rPr>
        <w:t>、职工基本医疗保险缴费、其他社会保障缴费、其他工资福利支出、</w:t>
      </w:r>
      <w:r>
        <w:rPr>
          <w:rFonts w:hint="eastAsia" w:ascii="Times New Roman" w:hAnsi="Times New Roman" w:eastAsia="仿宋_GB2312" w:cs="Times New Roman"/>
          <w:color w:val="auto"/>
          <w:sz w:val="32"/>
          <w:szCs w:val="32"/>
          <w:u w:val="none"/>
          <w:lang w:val="en-US" w:eastAsia="zh-CN"/>
        </w:rPr>
        <w:t>抚恤金、生活补助、对其他个人和家庭的补助支出</w:t>
      </w:r>
    </w:p>
    <w:p w14:paraId="0375743D">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u w:val="none"/>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347.13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24.48</w:t>
      </w:r>
      <w:r>
        <w:rPr>
          <w:rFonts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u w:val="none"/>
        </w:rPr>
        <w:t>主要包括办公费、印刷费、</w:t>
      </w:r>
      <w:r>
        <w:rPr>
          <w:rFonts w:hint="eastAsia" w:ascii="Times New Roman" w:hAnsi="Times New Roman" w:eastAsia="仿宋_GB2312" w:cs="Times New Roman"/>
          <w:color w:val="auto"/>
          <w:sz w:val="32"/>
          <w:szCs w:val="32"/>
          <w:u w:val="none"/>
          <w:lang w:val="en-US" w:eastAsia="zh-CN"/>
        </w:rPr>
        <w:t>电费、差旅费、租赁费、会议费、培训费、劳务费、工会经费、公务用车运行维护费、其他交通费用、其他商品和服务支出</w:t>
      </w:r>
      <w:r>
        <w:rPr>
          <w:rFonts w:hint="default" w:ascii="Times New Roman" w:hAnsi="Times New Roman" w:eastAsia="仿宋_GB2312" w:cs="Times New Roman"/>
          <w:color w:val="auto"/>
          <w:sz w:val="32"/>
          <w:szCs w:val="32"/>
          <w:u w:val="none"/>
        </w:rPr>
        <w:t>。</w:t>
      </w:r>
    </w:p>
    <w:p w14:paraId="1EE91DCB">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0CDDA6F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BA184C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21.77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20.34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78.23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缩减公务接待费，厉行节约</w:t>
      </w:r>
      <w:r>
        <w:rPr>
          <w:rFonts w:ascii="Times New Roman" w:hAnsi="Times New Roman" w:eastAsia="仿宋_GB2312" w:cs="Times New Roman"/>
          <w:sz w:val="32"/>
          <w:szCs w:val="32"/>
        </w:rPr>
        <w:t>。</w:t>
      </w:r>
    </w:p>
    <w:p w14:paraId="74A42BC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785EDD4">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4657B66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40.43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59.57</w:t>
      </w:r>
      <w:r>
        <w:rPr>
          <w:rFonts w:ascii="Times New Roman" w:hAnsi="Times New Roman" w:eastAsia="仿宋_GB2312" w:cs="Times New Roman"/>
          <w:sz w:val="32"/>
          <w:szCs w:val="32"/>
        </w:rPr>
        <w:t>%。其中：</w:t>
      </w:r>
    </w:p>
    <w:p w14:paraId="4339138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76DC62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5.66</w:t>
      </w:r>
      <w:r>
        <w:rPr>
          <w:rFonts w:ascii="Times New Roman" w:hAnsi="Times New Roman" w:eastAsia="仿宋_GB2312" w:cs="Times New Roman"/>
          <w:sz w:val="32"/>
          <w:szCs w:val="32"/>
        </w:rPr>
        <w:t>万元，</w:t>
      </w:r>
    </w:p>
    <w:p w14:paraId="6F9EB44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加油和车辆保养维修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40.43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59.57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节约开支</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数据持平，无变动</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5E0A3AE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无公务接待</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无公务接待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2A9AAE4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3E4ED18">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2025年</w:t>
      </w:r>
      <w:r>
        <w:rPr>
          <w:rFonts w:ascii="Times New Roman" w:hAnsi="Times New Roman" w:eastAsia="仿宋_GB2312" w:cs="Times New Roman"/>
          <w:color w:val="auto"/>
          <w:sz w:val="32"/>
          <w:szCs w:val="32"/>
        </w:rPr>
        <w:t>本单位无政府性基金收支</w:t>
      </w:r>
      <w:r>
        <w:rPr>
          <w:rFonts w:hint="eastAsia" w:ascii="Times New Roman" w:hAnsi="Times New Roman" w:eastAsia="仿宋_GB2312" w:cs="Times New Roman"/>
          <w:color w:val="auto"/>
          <w:sz w:val="32"/>
          <w:szCs w:val="32"/>
          <w:lang w:eastAsia="zh-CN"/>
        </w:rPr>
        <w:t>。</w:t>
      </w:r>
    </w:p>
    <w:p w14:paraId="5291662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D48AEAE">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347.13</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146.97</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29.74</w:t>
      </w:r>
      <w:r>
        <w:rPr>
          <w:rFonts w:ascii="Times New Roman" w:hAnsi="Times New Roman" w:eastAsia="仿宋_GB2312" w:cs="Times New Roman"/>
          <w:sz w:val="32"/>
          <w:szCs w:val="32"/>
        </w:rPr>
        <w:t>%。主要原因是：</w:t>
      </w:r>
      <w:r>
        <w:rPr>
          <w:rFonts w:ascii="Times New Roman" w:hAnsi="Times New Roman" w:eastAsia="仿宋_GB2312" w:cs="Times New Roman"/>
          <w:color w:val="auto"/>
          <w:sz w:val="32"/>
          <w:szCs w:val="32"/>
          <w:highlight w:val="none"/>
          <w:u w:val="none"/>
        </w:rPr>
        <w:t>是</w:t>
      </w:r>
      <w:r>
        <w:rPr>
          <w:rFonts w:hint="eastAsia" w:ascii="Times New Roman" w:hAnsi="Times New Roman" w:eastAsia="仿宋_GB2312" w:cs="Times New Roman"/>
          <w:color w:val="auto"/>
          <w:sz w:val="32"/>
          <w:szCs w:val="32"/>
          <w:highlight w:val="none"/>
          <w:u w:val="none"/>
          <w:lang w:eastAsia="zh-CN"/>
        </w:rPr>
        <w:t>厉行节约，严格按照预算执行决算。</w:t>
      </w:r>
    </w:p>
    <w:p w14:paraId="18E498B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A638338">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万元，用于开展</w:t>
      </w:r>
      <w:r>
        <w:rPr>
          <w:rFonts w:hint="eastAsia" w:eastAsia="仿宋_GB2312"/>
          <w:kern w:val="0"/>
          <w:sz w:val="32"/>
          <w:szCs w:val="32"/>
          <w:u w:val="none"/>
          <w:lang w:eastAsia="zh-CN"/>
        </w:rPr>
        <w:t>网络非学历教育</w:t>
      </w:r>
      <w:r>
        <w:rPr>
          <w:rFonts w:eastAsia="仿宋_GB2312"/>
          <w:kern w:val="0"/>
          <w:sz w:val="32"/>
          <w:szCs w:val="32"/>
          <w:u w:val="none"/>
        </w:rPr>
        <w:t>培训</w:t>
      </w:r>
      <w:r>
        <w:rPr>
          <w:rFonts w:hint="eastAsia" w:eastAsia="仿宋_GB2312"/>
          <w:kern w:val="0"/>
          <w:sz w:val="32"/>
          <w:szCs w:val="32"/>
          <w:u w:val="none"/>
          <w:lang w:eastAsia="zh-CN"/>
        </w:rPr>
        <w:t>和单位业务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人，内容为</w:t>
      </w:r>
      <w:r>
        <w:rPr>
          <w:rFonts w:hint="eastAsia" w:eastAsia="仿宋_GB2312"/>
          <w:kern w:val="0"/>
          <w:sz w:val="32"/>
          <w:szCs w:val="32"/>
          <w:u w:val="none"/>
          <w:lang w:eastAsia="zh-CN"/>
        </w:rPr>
        <w:t>网络非学历教育</w:t>
      </w:r>
      <w:r>
        <w:rPr>
          <w:rFonts w:eastAsia="仿宋_GB2312"/>
          <w:kern w:val="0"/>
          <w:sz w:val="32"/>
          <w:szCs w:val="32"/>
          <w:u w:val="none"/>
        </w:rPr>
        <w:t>培训</w:t>
      </w:r>
      <w:r>
        <w:rPr>
          <w:rFonts w:hint="eastAsia" w:eastAsia="仿宋_GB2312"/>
          <w:kern w:val="0"/>
          <w:sz w:val="32"/>
          <w:szCs w:val="32"/>
          <w:u w:val="none"/>
          <w:lang w:eastAsia="zh-CN"/>
        </w:rPr>
        <w:t>和单位业务</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p>
    <w:p w14:paraId="1BAF675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D8D879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9676F1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BC4103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w:t>
      </w:r>
      <w:r>
        <w:rPr>
          <w:rFonts w:eastAsia="仿宋_GB2312"/>
          <w:kern w:val="0"/>
          <w:sz w:val="32"/>
          <w:szCs w:val="32"/>
          <w:u w:val="none"/>
        </w:rPr>
        <w:t>其他用车主要是</w:t>
      </w:r>
      <w:r>
        <w:rPr>
          <w:rFonts w:hint="eastAsia" w:eastAsia="仿宋_GB2312"/>
          <w:kern w:val="0"/>
          <w:sz w:val="32"/>
          <w:szCs w:val="32"/>
          <w:u w:val="none"/>
          <w:lang w:eastAsia="zh-CN"/>
        </w:rPr>
        <w:t>为了保障日常经营活动上山下乡所需</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977B16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CE579ED">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1418.05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1418.05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非税收入执收成本</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1418.05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highlight w:val="none"/>
          <w:lang w:eastAsia="zh-CN"/>
        </w:rPr>
        <w:t>未开展事前绩效评估。</w:t>
      </w:r>
    </w:p>
    <w:p w14:paraId="5D42C928">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ascii="Times New Roman" w:hAnsi="Times New Roman" w:eastAsia="仿宋_GB2312" w:cs="Times New Roman"/>
          <w:b w:val="0"/>
          <w:bCs w:val="0"/>
          <w:sz w:val="32"/>
          <w:szCs w:val="32"/>
        </w:rPr>
      </w:pPr>
      <w:r>
        <w:rPr>
          <w:rFonts w:ascii="Times New Roman" w:hAnsi="Times New Roman" w:eastAsia="楷体_GB2312" w:cs="Times New Roman"/>
          <w:b/>
          <w:bCs/>
          <w:sz w:val="32"/>
          <w:szCs w:val="32"/>
        </w:rPr>
        <w:t>（二）绩效评价结果。</w:t>
      </w:r>
      <w:r>
        <w:rPr>
          <w:rFonts w:hint="eastAsia" w:ascii="Times New Roman" w:hAnsi="Times New Roman" w:eastAsia="楷体_GB2312" w:cs="Times New Roman"/>
          <w:b w:val="0"/>
          <w:bCs w:val="0"/>
          <w:sz w:val="32"/>
          <w:szCs w:val="32"/>
          <w:lang w:val="en-US" w:eastAsia="zh-CN"/>
        </w:rPr>
        <w:t>1、</w:t>
      </w:r>
      <w:r>
        <w:rPr>
          <w:rFonts w:ascii="Times New Roman" w:hAnsi="Times New Roman" w:eastAsia="仿宋_GB2312" w:cs="Times New Roman"/>
          <w:b w:val="0"/>
          <w:bCs w:val="0"/>
          <w:kern w:val="0"/>
          <w:sz w:val="32"/>
          <w:szCs w:val="32"/>
        </w:rPr>
        <w:t>绩效自评结果。202</w:t>
      </w:r>
      <w:r>
        <w:rPr>
          <w:rFonts w:hint="eastAsia" w:ascii="Times New Roman" w:hAnsi="Times New Roman" w:eastAsia="仿宋_GB2312" w:cs="Times New Roman"/>
          <w:b w:val="0"/>
          <w:bCs w:val="0"/>
          <w:kern w:val="0"/>
          <w:sz w:val="32"/>
          <w:szCs w:val="32"/>
          <w:lang w:val="en-US" w:eastAsia="zh-CN"/>
        </w:rPr>
        <w:t>5</w:t>
      </w:r>
      <w:r>
        <w:rPr>
          <w:rFonts w:ascii="Times New Roman" w:hAnsi="Times New Roman" w:eastAsia="仿宋_GB2312" w:cs="Times New Roman"/>
          <w:b w:val="0"/>
          <w:bCs w:val="0"/>
          <w:kern w:val="0"/>
          <w:sz w:val="32"/>
          <w:szCs w:val="32"/>
        </w:rPr>
        <w:t>年度本部门（单位）整体支出</w:t>
      </w:r>
      <w:r>
        <w:rPr>
          <w:rFonts w:ascii="Times New Roman" w:hAnsi="Times New Roman" w:eastAsia="仿宋_GB2312" w:cs="Times New Roman"/>
          <w:b w:val="0"/>
          <w:bCs w:val="0"/>
          <w:sz w:val="32"/>
          <w:szCs w:val="32"/>
        </w:rPr>
        <w:t>全年预算数</w:t>
      </w:r>
      <w:r>
        <w:rPr>
          <w:rFonts w:hint="eastAsia" w:ascii="Times New Roman" w:hAnsi="Times New Roman" w:eastAsia="仿宋_GB2312" w:cs="Times New Roman"/>
          <w:b w:val="0"/>
          <w:bCs w:val="0"/>
          <w:sz w:val="32"/>
          <w:szCs w:val="32"/>
        </w:rPr>
        <w:t>2089.56</w:t>
      </w:r>
      <w:r>
        <w:rPr>
          <w:rFonts w:ascii="Times New Roman" w:hAnsi="Times New Roman" w:eastAsia="仿宋_GB2312" w:cs="Times New Roman"/>
          <w:b w:val="0"/>
          <w:bCs w:val="0"/>
          <w:sz w:val="32"/>
          <w:szCs w:val="32"/>
        </w:rPr>
        <w:t>万元，执行数</w:t>
      </w:r>
      <w:r>
        <w:rPr>
          <w:rFonts w:hint="eastAsia" w:ascii="Times New Roman" w:hAnsi="Times New Roman" w:eastAsia="仿宋_GB2312" w:cs="Times New Roman"/>
          <w:b w:val="0"/>
          <w:bCs w:val="0"/>
          <w:sz w:val="32"/>
          <w:szCs w:val="32"/>
          <w:lang w:val="en-US" w:eastAsia="zh-CN"/>
        </w:rPr>
        <w:t>1418.05</w:t>
      </w:r>
      <w:r>
        <w:rPr>
          <w:rFonts w:ascii="Times New Roman" w:hAnsi="Times New Roman" w:eastAsia="仿宋_GB2312" w:cs="Times New Roman"/>
          <w:b w:val="0"/>
          <w:bCs w:val="0"/>
          <w:sz w:val="32"/>
          <w:szCs w:val="32"/>
        </w:rPr>
        <w:t>万元，完成预算的</w:t>
      </w:r>
      <w:r>
        <w:rPr>
          <w:rFonts w:hint="eastAsia" w:ascii="Times New Roman" w:hAnsi="Times New Roman" w:eastAsia="仿宋_GB2312" w:cs="Times New Roman"/>
          <w:b w:val="0"/>
          <w:bCs w:val="0"/>
          <w:sz w:val="32"/>
          <w:szCs w:val="32"/>
          <w:lang w:val="en-US" w:eastAsia="zh-CN"/>
        </w:rPr>
        <w:t>67.86</w:t>
      </w:r>
      <w:r>
        <w:rPr>
          <w:rFonts w:ascii="Times New Roman" w:hAnsi="Times New Roman" w:eastAsia="仿宋_GB2312" w:cs="Times New Roman"/>
          <w:b w:val="0"/>
          <w:bCs w:val="0"/>
          <w:sz w:val="32"/>
          <w:szCs w:val="32"/>
        </w:rPr>
        <w:t>%</w:t>
      </w:r>
      <w:r>
        <w:rPr>
          <w:rFonts w:ascii="Times New Roman" w:hAnsi="Times New Roman" w:eastAsia="仿宋_GB2312" w:cs="Times New Roman"/>
          <w:b w:val="0"/>
          <w:bCs w:val="0"/>
          <w:kern w:val="0"/>
          <w:sz w:val="32"/>
          <w:szCs w:val="32"/>
        </w:rPr>
        <w:t>，绩效自评得分</w:t>
      </w:r>
      <w:r>
        <w:rPr>
          <w:rFonts w:hint="eastAsia" w:ascii="Times New Roman" w:hAnsi="Times New Roman" w:eastAsia="仿宋_GB2312" w:cs="Times New Roman"/>
          <w:b w:val="0"/>
          <w:bCs w:val="0"/>
          <w:kern w:val="0"/>
          <w:sz w:val="32"/>
          <w:szCs w:val="32"/>
          <w:lang w:val="en-US" w:eastAsia="zh-CN"/>
        </w:rPr>
        <w:t>96.79</w:t>
      </w:r>
      <w:r>
        <w:rPr>
          <w:rFonts w:ascii="Times New Roman" w:hAnsi="Times New Roman" w:eastAsia="仿宋_GB2312" w:cs="Times New Roman"/>
          <w:b w:val="0"/>
          <w:bCs w:val="0"/>
          <w:sz w:val="32"/>
          <w:szCs w:val="32"/>
        </w:rPr>
        <w:t>分</w:t>
      </w:r>
      <w:r>
        <w:rPr>
          <w:rFonts w:ascii="Times New Roman" w:hAnsi="Times New Roman" w:eastAsia="仿宋_GB2312" w:cs="Times New Roman"/>
          <w:b w:val="0"/>
          <w:bCs w:val="0"/>
          <w:kern w:val="0"/>
          <w:sz w:val="32"/>
          <w:szCs w:val="32"/>
        </w:rPr>
        <w:t>，评价等级为</w:t>
      </w:r>
      <w:r>
        <w:rPr>
          <w:rFonts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lang w:eastAsia="zh-CN"/>
        </w:rPr>
        <w:t>良好</w:t>
      </w:r>
      <w:r>
        <w:rPr>
          <w:rFonts w:ascii="Times New Roman" w:hAnsi="Times New Roman" w:eastAsia="仿宋_GB2312" w:cs="Times New Roman"/>
          <w:b w:val="0"/>
          <w:bCs w:val="0"/>
          <w:sz w:val="32"/>
          <w:szCs w:val="32"/>
        </w:rPr>
        <w:t>”。绩效目标完成情况：</w:t>
      </w:r>
      <w:r>
        <w:rPr>
          <w:rFonts w:ascii="Times New Roman" w:hAnsi="Times New Roman" w:eastAsia="仿宋_GB2312" w:cs="Times New Roman"/>
          <w:b w:val="0"/>
          <w:bCs w:val="0"/>
          <w:sz w:val="32"/>
          <w:szCs w:val="32"/>
          <w:highlight w:val="none"/>
        </w:rPr>
        <w:t>一是</w:t>
      </w:r>
      <w:r>
        <w:rPr>
          <w:rFonts w:hint="eastAsia" w:ascii="Times New Roman" w:hAnsi="Times New Roman" w:eastAsia="仿宋_GB2312" w:cs="Times New Roman"/>
          <w:b w:val="0"/>
          <w:bCs w:val="0"/>
          <w:sz w:val="32"/>
          <w:szCs w:val="32"/>
          <w:highlight w:val="none"/>
          <w:lang w:eastAsia="zh-CN"/>
        </w:rPr>
        <w:t>项目资金已经全部拨付到位</w:t>
      </w:r>
      <w:r>
        <w:rPr>
          <w:rFonts w:ascii="Times New Roman" w:hAnsi="Times New Roman" w:eastAsia="仿宋_GB2312" w:cs="Times New Roman"/>
          <w:b w:val="0"/>
          <w:bCs w:val="0"/>
          <w:sz w:val="32"/>
          <w:szCs w:val="32"/>
          <w:highlight w:val="none"/>
        </w:rPr>
        <w:t>；二是</w:t>
      </w:r>
      <w:r>
        <w:rPr>
          <w:rFonts w:hint="eastAsia" w:ascii="Times New Roman" w:hAnsi="Times New Roman" w:eastAsia="仿宋_GB2312" w:cs="Times New Roman"/>
          <w:b w:val="0"/>
          <w:bCs w:val="0"/>
          <w:sz w:val="32"/>
          <w:szCs w:val="32"/>
          <w:highlight w:val="none"/>
          <w:lang w:eastAsia="zh-CN"/>
        </w:rPr>
        <w:t>项目顺利完工</w:t>
      </w:r>
      <w:r>
        <w:rPr>
          <w:rFonts w:ascii="Times New Roman" w:hAnsi="Times New Roman" w:eastAsia="仿宋_GB2312" w:cs="Times New Roman"/>
          <w:b w:val="0"/>
          <w:bCs w:val="0"/>
          <w:sz w:val="32"/>
          <w:szCs w:val="32"/>
          <w:highlight w:val="none"/>
        </w:rPr>
        <w:t>。发现的主要问题及原因：</w:t>
      </w:r>
      <w:r>
        <w:rPr>
          <w:rFonts w:hint="eastAsia" w:ascii="仿宋" w:hAnsi="仿宋" w:eastAsia="仿宋" w:cs="仿宋"/>
          <w:b w:val="0"/>
          <w:bCs w:val="0"/>
          <w:kern w:val="0"/>
          <w:sz w:val="32"/>
          <w:szCs w:val="32"/>
          <w:lang w:val="zh-CN" w:eastAsia="zh-CN" w:bidi="ar-SA"/>
        </w:rPr>
        <w:t>缺乏科学经营理念，对提高森林质量认识不足</w:t>
      </w:r>
      <w:r>
        <w:rPr>
          <w:rFonts w:hint="eastAsia" w:ascii="Times New Roman" w:hAnsi="Times New Roman" w:eastAsia="仿宋_GB2312" w:cs="Times New Roman"/>
          <w:b w:val="0"/>
          <w:bCs w:val="0"/>
          <w:sz w:val="32"/>
          <w:szCs w:val="32"/>
          <w:highlight w:val="none"/>
          <w:lang w:val="zh-CN" w:eastAsia="zh-CN"/>
        </w:rPr>
        <w:t>。</w:t>
      </w:r>
      <w:r>
        <w:rPr>
          <w:rFonts w:hint="eastAsia" w:ascii="仿宋" w:hAnsi="仿宋" w:eastAsia="仿宋" w:cs="仿宋"/>
          <w:b w:val="0"/>
          <w:bCs w:val="0"/>
          <w:kern w:val="0"/>
          <w:sz w:val="32"/>
          <w:szCs w:val="32"/>
          <w:lang w:val="zh-CN" w:eastAsia="zh-CN" w:bidi="ar-SA"/>
        </w:rPr>
        <w:t>专业人才队伍缺乏，森林经营科技支撑不足。</w:t>
      </w:r>
      <w:r>
        <w:rPr>
          <w:rFonts w:ascii="Times New Roman" w:hAnsi="Times New Roman" w:eastAsia="仿宋_GB2312" w:cs="Times New Roman"/>
          <w:b w:val="0"/>
          <w:bCs w:val="0"/>
          <w:sz w:val="32"/>
          <w:szCs w:val="32"/>
          <w:highlight w:val="none"/>
        </w:rPr>
        <w:t>下一步改进措施：</w:t>
      </w:r>
      <w:r>
        <w:rPr>
          <w:rFonts w:hint="eastAsia" w:ascii="Times New Roman" w:hAnsi="Times New Roman" w:eastAsia="仿宋_GB2312" w:cs="Times New Roman"/>
          <w:b w:val="0"/>
          <w:bCs w:val="0"/>
          <w:sz w:val="32"/>
          <w:szCs w:val="32"/>
          <w:highlight w:val="none"/>
          <w:lang w:eastAsia="zh-CN"/>
        </w:rPr>
        <w:t>提高科学经营理念，提高森林质量认识，补充专业人才</w:t>
      </w:r>
      <w:r>
        <w:rPr>
          <w:rFonts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kern w:val="0"/>
          <w:sz w:val="32"/>
          <w:szCs w:val="32"/>
          <w:lang w:val="en-US" w:eastAsia="zh-CN"/>
        </w:rPr>
        <w:t>2、</w:t>
      </w:r>
      <w:r>
        <w:rPr>
          <w:rFonts w:ascii="Times New Roman" w:hAnsi="Times New Roman" w:eastAsia="仿宋_GB2312" w:cs="Times New Roman"/>
          <w:b w:val="0"/>
          <w:bCs w:val="0"/>
          <w:kern w:val="0"/>
          <w:sz w:val="32"/>
          <w:szCs w:val="32"/>
        </w:rPr>
        <w:t>部门评价结果。</w:t>
      </w:r>
      <w:r>
        <w:rPr>
          <w:rFonts w:hint="eastAsia" w:ascii="Times New Roman" w:hAnsi="Times New Roman" w:eastAsia="仿宋_GB2312" w:cs="Times New Roman"/>
          <w:b w:val="0"/>
          <w:bCs w:val="0"/>
          <w:sz w:val="32"/>
          <w:szCs w:val="32"/>
          <w:lang w:eastAsia="zh-CN"/>
        </w:rPr>
        <w:t>非税收入执收成本</w:t>
      </w:r>
      <w:r>
        <w:rPr>
          <w:rFonts w:ascii="Times New Roman" w:hAnsi="Times New Roman" w:eastAsia="仿宋_GB2312" w:cs="Times New Roman"/>
          <w:b w:val="0"/>
          <w:bCs w:val="0"/>
          <w:sz w:val="32"/>
          <w:szCs w:val="32"/>
        </w:rPr>
        <w:t>项目全年预算数</w:t>
      </w:r>
      <w:r>
        <w:rPr>
          <w:rFonts w:hint="eastAsia" w:ascii="Times New Roman" w:hAnsi="Times New Roman" w:eastAsia="仿宋_GB2312" w:cs="Times New Roman"/>
          <w:b w:val="0"/>
          <w:bCs w:val="0"/>
          <w:sz w:val="32"/>
          <w:szCs w:val="32"/>
        </w:rPr>
        <w:t>2089.56</w:t>
      </w:r>
      <w:r>
        <w:rPr>
          <w:rFonts w:ascii="Times New Roman" w:hAnsi="Times New Roman" w:eastAsia="仿宋_GB2312" w:cs="Times New Roman"/>
          <w:b w:val="0"/>
          <w:bCs w:val="0"/>
          <w:sz w:val="32"/>
          <w:szCs w:val="32"/>
        </w:rPr>
        <w:t>万元，执行数</w:t>
      </w:r>
      <w:r>
        <w:rPr>
          <w:rFonts w:hint="eastAsia" w:ascii="Times New Roman" w:hAnsi="Times New Roman" w:eastAsia="仿宋_GB2312" w:cs="Times New Roman"/>
          <w:b w:val="0"/>
          <w:bCs w:val="0"/>
          <w:sz w:val="32"/>
          <w:szCs w:val="32"/>
          <w:lang w:val="en-US" w:eastAsia="zh-CN"/>
        </w:rPr>
        <w:t>1418.05</w:t>
      </w:r>
      <w:r>
        <w:rPr>
          <w:rFonts w:ascii="Times New Roman" w:hAnsi="Times New Roman" w:eastAsia="仿宋_GB2312" w:cs="Times New Roman"/>
          <w:b w:val="0"/>
          <w:bCs w:val="0"/>
          <w:sz w:val="32"/>
          <w:szCs w:val="32"/>
        </w:rPr>
        <w:t>万元，完成预算的</w:t>
      </w:r>
      <w:r>
        <w:rPr>
          <w:rFonts w:hint="eastAsia" w:ascii="Times New Roman" w:hAnsi="Times New Roman" w:eastAsia="仿宋_GB2312" w:cs="Times New Roman"/>
          <w:b w:val="0"/>
          <w:bCs w:val="0"/>
          <w:sz w:val="32"/>
          <w:szCs w:val="32"/>
          <w:lang w:val="en-US" w:eastAsia="zh-CN"/>
        </w:rPr>
        <w:t>67.86</w:t>
      </w:r>
      <w:r>
        <w:rPr>
          <w:rFonts w:ascii="Times New Roman" w:hAnsi="Times New Roman" w:eastAsia="仿宋_GB2312" w:cs="Times New Roman"/>
          <w:b w:val="0"/>
          <w:bCs w:val="0"/>
          <w:sz w:val="32"/>
          <w:szCs w:val="32"/>
        </w:rPr>
        <w:t>%</w:t>
      </w:r>
      <w:r>
        <w:rPr>
          <w:rFonts w:ascii="Times New Roman" w:hAnsi="Times New Roman" w:eastAsia="仿宋_GB2312" w:cs="Times New Roman"/>
          <w:b w:val="0"/>
          <w:bCs w:val="0"/>
          <w:kern w:val="0"/>
          <w:sz w:val="32"/>
          <w:szCs w:val="32"/>
        </w:rPr>
        <w:t>，</w:t>
      </w:r>
      <w:r>
        <w:rPr>
          <w:rFonts w:ascii="Times New Roman" w:hAnsi="Times New Roman" w:eastAsia="仿宋_GB2312" w:cs="Times New Roman"/>
          <w:b w:val="0"/>
          <w:bCs w:val="0"/>
          <w:sz w:val="32"/>
          <w:szCs w:val="32"/>
        </w:rPr>
        <w:t>部门评价得分</w:t>
      </w:r>
      <w:r>
        <w:rPr>
          <w:rFonts w:hint="eastAsia" w:ascii="Times New Roman" w:hAnsi="Times New Roman" w:eastAsia="仿宋_GB2312" w:cs="Times New Roman"/>
          <w:b w:val="0"/>
          <w:bCs w:val="0"/>
          <w:sz w:val="32"/>
          <w:szCs w:val="32"/>
          <w:lang w:val="en-US" w:eastAsia="zh-CN"/>
        </w:rPr>
        <w:t>96.79</w:t>
      </w:r>
      <w:r>
        <w:rPr>
          <w:rFonts w:ascii="Times New Roman" w:hAnsi="Times New Roman" w:eastAsia="仿宋_GB2312" w:cs="Times New Roman"/>
          <w:b w:val="0"/>
          <w:bCs w:val="0"/>
          <w:sz w:val="32"/>
          <w:szCs w:val="32"/>
        </w:rPr>
        <w:t>分，评价等级为“</w:t>
      </w:r>
      <w:r>
        <w:rPr>
          <w:rFonts w:hint="eastAsia" w:ascii="Times New Roman" w:hAnsi="Times New Roman" w:eastAsia="仿宋_GB2312" w:cs="Times New Roman"/>
          <w:b w:val="0"/>
          <w:bCs w:val="0"/>
          <w:sz w:val="32"/>
          <w:szCs w:val="32"/>
          <w:lang w:eastAsia="zh-CN"/>
        </w:rPr>
        <w:t>良好</w:t>
      </w:r>
      <w:r>
        <w:rPr>
          <w:rFonts w:ascii="Times New Roman" w:hAnsi="Times New Roman" w:eastAsia="仿宋_GB2312" w:cs="Times New Roman"/>
          <w:b w:val="0"/>
          <w:bCs w:val="0"/>
          <w:sz w:val="32"/>
          <w:szCs w:val="32"/>
        </w:rPr>
        <w:t>”。发现的主要问题及原因：</w:t>
      </w:r>
      <w:r>
        <w:rPr>
          <w:rFonts w:hint="eastAsia" w:ascii="仿宋" w:hAnsi="仿宋" w:eastAsia="仿宋" w:cs="仿宋"/>
          <w:b w:val="0"/>
          <w:bCs w:val="0"/>
          <w:kern w:val="0"/>
          <w:sz w:val="32"/>
          <w:szCs w:val="32"/>
          <w:lang w:val="zh-CN" w:eastAsia="zh-CN" w:bidi="ar-SA"/>
        </w:rPr>
        <w:t>缺乏科学经营理念，对提高森林质量认识不足</w:t>
      </w:r>
      <w:r>
        <w:rPr>
          <w:rFonts w:hint="eastAsia" w:ascii="Times New Roman" w:hAnsi="Times New Roman" w:eastAsia="仿宋_GB2312" w:cs="Times New Roman"/>
          <w:b w:val="0"/>
          <w:bCs w:val="0"/>
          <w:sz w:val="32"/>
          <w:szCs w:val="32"/>
          <w:highlight w:val="none"/>
          <w:lang w:val="zh-CN" w:eastAsia="zh-CN"/>
        </w:rPr>
        <w:t>。</w:t>
      </w:r>
      <w:r>
        <w:rPr>
          <w:rFonts w:hint="eastAsia" w:ascii="仿宋" w:hAnsi="仿宋" w:eastAsia="仿宋" w:cs="仿宋"/>
          <w:b w:val="0"/>
          <w:bCs w:val="0"/>
          <w:kern w:val="0"/>
          <w:sz w:val="32"/>
          <w:szCs w:val="32"/>
          <w:lang w:val="zh-CN" w:eastAsia="zh-CN" w:bidi="ar-SA"/>
        </w:rPr>
        <w:t>专业人才队伍缺乏，森林经营科技支撑不足</w:t>
      </w:r>
      <w:r>
        <w:rPr>
          <w:rFonts w:ascii="Times New Roman" w:hAnsi="Times New Roman" w:eastAsia="仿宋_GB2312" w:cs="Times New Roman"/>
          <w:b w:val="0"/>
          <w:bCs w:val="0"/>
          <w:sz w:val="32"/>
          <w:szCs w:val="32"/>
        </w:rPr>
        <w:t>。下一步改进措施：</w:t>
      </w:r>
      <w:r>
        <w:rPr>
          <w:rFonts w:hint="eastAsia" w:ascii="Times New Roman" w:hAnsi="Times New Roman" w:eastAsia="仿宋_GB2312" w:cs="Times New Roman"/>
          <w:b w:val="0"/>
          <w:bCs w:val="0"/>
          <w:sz w:val="32"/>
          <w:szCs w:val="32"/>
          <w:highlight w:val="none"/>
          <w:lang w:eastAsia="zh-CN"/>
        </w:rPr>
        <w:t>提高科学经营理念，提高森林质量认识，补充专业人才</w:t>
      </w:r>
      <w:r>
        <w:rPr>
          <w:rFonts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kern w:val="0"/>
          <w:sz w:val="32"/>
          <w:szCs w:val="32"/>
          <w:lang w:val="en-US" w:eastAsia="zh-CN"/>
        </w:rPr>
        <w:t>3、</w:t>
      </w:r>
      <w:r>
        <w:rPr>
          <w:rFonts w:ascii="Times New Roman" w:hAnsi="Times New Roman" w:eastAsia="仿宋_GB2312" w:cs="Times New Roman"/>
          <w:b w:val="0"/>
          <w:bCs w:val="0"/>
          <w:kern w:val="0"/>
          <w:sz w:val="32"/>
          <w:szCs w:val="32"/>
        </w:rPr>
        <w:t>事前绩效评估结果202</w:t>
      </w:r>
      <w:r>
        <w:rPr>
          <w:rFonts w:hint="eastAsia" w:ascii="Times New Roman" w:hAnsi="Times New Roman" w:eastAsia="仿宋_GB2312" w:cs="Times New Roman"/>
          <w:b w:val="0"/>
          <w:bCs w:val="0"/>
          <w:kern w:val="0"/>
          <w:sz w:val="32"/>
          <w:szCs w:val="32"/>
          <w:lang w:val="en-US" w:eastAsia="zh-CN"/>
        </w:rPr>
        <w:t>5</w:t>
      </w:r>
      <w:r>
        <w:rPr>
          <w:rFonts w:ascii="Times New Roman" w:hAnsi="Times New Roman" w:eastAsia="仿宋_GB2312" w:cs="Times New Roman"/>
          <w:b w:val="0"/>
          <w:bCs w:val="0"/>
          <w:kern w:val="0"/>
          <w:sz w:val="32"/>
          <w:szCs w:val="32"/>
        </w:rPr>
        <w:t>年度</w:t>
      </w:r>
      <w:r>
        <w:rPr>
          <w:rFonts w:hint="eastAsia" w:ascii="Times New Roman" w:hAnsi="Times New Roman" w:eastAsia="仿宋_GB2312" w:cs="Times New Roman"/>
          <w:b w:val="0"/>
          <w:bCs w:val="0"/>
          <w:sz w:val="32"/>
          <w:szCs w:val="32"/>
          <w:highlight w:val="none"/>
          <w:lang w:eastAsia="zh-CN"/>
        </w:rPr>
        <w:t>未开展事前绩效评估。</w:t>
      </w:r>
    </w:p>
    <w:p w14:paraId="2CB58D9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sz w:val="32"/>
          <w:szCs w:val="32"/>
          <w:highlight w:val="none"/>
          <w:lang w:val="zh-CN"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sz w:val="32"/>
          <w:szCs w:val="32"/>
          <w:highlight w:val="none"/>
          <w:lang w:val="zh-CN" w:eastAsia="zh-CN"/>
        </w:rPr>
        <w:t>1、加强财务管理，严格财务审核。在费用报账支付时，按照预算规定的费用项目和用途进行资金使用审核、列报支付、财务核算，杜绝超支现象的发生。</w:t>
      </w:r>
    </w:p>
    <w:p w14:paraId="21514A08">
      <w:pPr>
        <w:keepNext w:val="0"/>
        <w:keepLines w:val="0"/>
        <w:pageBreakBefore w:val="0"/>
        <w:widowControl w:val="0"/>
        <w:kinsoku/>
        <w:wordWrap/>
        <w:overflowPunct/>
        <w:topLinePunct w:val="0"/>
        <w:autoSpaceDE/>
        <w:autoSpaceDN/>
        <w:bidi w:val="0"/>
        <w:adjustRightInd/>
        <w:snapToGrid/>
        <w:jc w:val="left"/>
        <w:textAlignment w:val="auto"/>
        <w:rPr>
          <w:rFonts w:hint="eastAsia" w:ascii="仿宋" w:hAnsi="仿宋" w:eastAsia="仿宋" w:cs="仿宋"/>
          <w:b w:val="0"/>
          <w:bCs/>
          <w:sz w:val="32"/>
          <w:szCs w:val="32"/>
        </w:rPr>
      </w:pPr>
      <w:r>
        <w:rPr>
          <w:rFonts w:hint="eastAsia" w:ascii="Times New Roman" w:hAnsi="Times New Roman" w:eastAsia="仿宋_GB2312" w:cs="Times New Roman"/>
          <w:sz w:val="32"/>
          <w:szCs w:val="32"/>
          <w:highlight w:val="none"/>
          <w:lang w:val="zh-CN" w:eastAsia="zh-CN"/>
        </w:rPr>
        <w:t>2、持续抓好“三公”经费控制管理。严格控制“三公”经费的规模和比例，把关“三公”经费支出的审核、审批，杜绝挪用和挤占其他预算资金行为；进一步细化“三公”经费的管理，合理压缩“三公”经费支出。</w:t>
      </w:r>
    </w:p>
    <w:p w14:paraId="103CA685">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6B2A1E6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175FD61">
      <w:pPr>
        <w:widowControl/>
        <w:spacing w:line="600" w:lineRule="exact"/>
        <w:ind w:firstLine="660"/>
        <w:rPr>
          <w:rFonts w:eastAsia="仿宋_GB2312"/>
          <w:sz w:val="32"/>
          <w:szCs w:val="32"/>
        </w:rPr>
      </w:pPr>
    </w:p>
    <w:p w14:paraId="53E1AA87">
      <w:pPr>
        <w:widowControl/>
        <w:spacing w:line="600" w:lineRule="exact"/>
        <w:ind w:firstLine="660"/>
        <w:rPr>
          <w:rFonts w:eastAsia="仿宋_GB2312"/>
          <w:sz w:val="32"/>
          <w:szCs w:val="32"/>
        </w:rPr>
      </w:pPr>
    </w:p>
    <w:p w14:paraId="1DAE6FF1">
      <w:pPr>
        <w:widowControl/>
        <w:spacing w:line="600" w:lineRule="exact"/>
        <w:ind w:firstLine="660"/>
        <w:rPr>
          <w:rFonts w:eastAsia="仿宋_GB2312"/>
          <w:sz w:val="32"/>
          <w:szCs w:val="32"/>
        </w:rPr>
      </w:pPr>
      <w:r>
        <w:rPr>
          <w:rFonts w:eastAsia="仿宋_GB2312"/>
          <w:sz w:val="32"/>
          <w:szCs w:val="32"/>
        </w:rPr>
        <w:t>1、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1A2EC3E2">
      <w:pPr>
        <w:widowControl/>
        <w:spacing w:line="600" w:lineRule="exact"/>
        <w:ind w:firstLine="660"/>
        <w:rPr>
          <w:rFonts w:eastAsia="仿宋_GB2312"/>
          <w:sz w:val="32"/>
          <w:szCs w:val="32"/>
        </w:rPr>
      </w:pPr>
      <w:r>
        <w:rPr>
          <w:rFonts w:eastAsia="仿宋_GB2312"/>
          <w:sz w:val="32"/>
          <w:szCs w:val="32"/>
        </w:rPr>
        <w:t>2、“三公”经费：</w:t>
      </w:r>
      <w:r>
        <w:rPr>
          <w:rFonts w:hint="default" w:ascii="Times New Roman" w:hAnsi="Times New Roman" w:eastAsia="仿宋_GB2312" w:cs="Times New Roman"/>
          <w:sz w:val="32"/>
          <w:szCs w:val="32"/>
        </w:rPr>
        <w:t>纳入财政预算管理的“三公“经费，是指用</w:t>
      </w:r>
      <w:r>
        <w:rPr>
          <w:rFonts w:hint="eastAsia" w:eastAsia="仿宋_GB2312" w:cs="Times New Roman"/>
          <w:sz w:val="32"/>
          <w:szCs w:val="32"/>
          <w:lang w:val="en-US" w:eastAsia="zh-CN"/>
        </w:rPr>
        <w:t>财政拨款</w:t>
      </w:r>
      <w:r>
        <w:rPr>
          <w:rFonts w:hint="default" w:ascii="Times New Roman" w:hAnsi="Times New Roman" w:eastAsia="仿宋_GB2312" w:cs="Times New Roman"/>
          <w:sz w:val="32"/>
          <w:szCs w:val="32"/>
        </w:rPr>
        <w:t>安排的因公出国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费公务用车购置及运行维护费和公务接待费。其中，因公出国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费反映单位公务出国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的国际旅费、国外城市间交通费、住宿费、伙食费、培训费、公杂费等支出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公务用车购置及运行维护费反映单位公务用车车辆购置支出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含车辆购置税</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及燃料费、维修费、过桥过路费、保险费、安全奖励费用等支出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公务接待费反映单位按规定开支的各类公务接待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含外宾接待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支出</w:t>
      </w:r>
      <w:r>
        <w:rPr>
          <w:rFonts w:eastAsia="仿宋_GB2312"/>
          <w:sz w:val="32"/>
          <w:szCs w:val="32"/>
        </w:rPr>
        <w:t>。</w:t>
      </w:r>
    </w:p>
    <w:p w14:paraId="0EFB0A33">
      <w:pPr>
        <w:pStyle w:val="14"/>
        <w:jc w:val="both"/>
        <w:rPr>
          <w:rFonts w:ascii="Times New Roman" w:hAnsi="Times New Roman" w:cs="Times New Roman"/>
          <w:sz w:val="72"/>
          <w:szCs w:val="72"/>
        </w:rPr>
      </w:pPr>
    </w:p>
    <w:p w14:paraId="4F5FFA24">
      <w:pPr>
        <w:pStyle w:val="14"/>
        <w:spacing w:line="360" w:lineRule="auto"/>
        <w:jc w:val="center"/>
        <w:rPr>
          <w:rFonts w:ascii="Times New Roman" w:hAnsi="Times New Roman" w:eastAsia="方正小标宋_GBK" w:cs="Times New Roman"/>
          <w:sz w:val="52"/>
          <w:szCs w:val="52"/>
        </w:rPr>
      </w:pPr>
    </w:p>
    <w:p w14:paraId="33480CE3">
      <w:pPr>
        <w:pStyle w:val="14"/>
        <w:spacing w:line="360" w:lineRule="auto"/>
        <w:jc w:val="center"/>
        <w:rPr>
          <w:rFonts w:ascii="Times New Roman" w:hAnsi="Times New Roman" w:eastAsia="方正小标宋_GBK" w:cs="Times New Roman"/>
          <w:sz w:val="52"/>
          <w:szCs w:val="52"/>
        </w:rPr>
      </w:pPr>
    </w:p>
    <w:p w14:paraId="04BED4D4">
      <w:pPr>
        <w:pStyle w:val="14"/>
        <w:spacing w:line="360" w:lineRule="auto"/>
        <w:jc w:val="center"/>
        <w:rPr>
          <w:rFonts w:ascii="Times New Roman" w:hAnsi="Times New Roman" w:eastAsia="方正小标宋_GBK" w:cs="Times New Roman"/>
          <w:sz w:val="52"/>
          <w:szCs w:val="52"/>
        </w:rPr>
      </w:pPr>
    </w:p>
    <w:p w14:paraId="6C3D5DE6">
      <w:pPr>
        <w:pStyle w:val="14"/>
        <w:spacing w:line="360" w:lineRule="auto"/>
        <w:jc w:val="center"/>
        <w:rPr>
          <w:rFonts w:ascii="Times New Roman" w:hAnsi="Times New Roman" w:eastAsia="方正小标宋_GBK" w:cs="Times New Roman"/>
          <w:sz w:val="52"/>
          <w:szCs w:val="52"/>
        </w:rPr>
      </w:pPr>
    </w:p>
    <w:p w14:paraId="5356410C">
      <w:pPr>
        <w:pStyle w:val="14"/>
        <w:spacing w:line="360" w:lineRule="auto"/>
        <w:jc w:val="center"/>
        <w:rPr>
          <w:rFonts w:ascii="Times New Roman" w:hAnsi="Times New Roman" w:eastAsia="方正小标宋_GBK" w:cs="Times New Roman"/>
          <w:sz w:val="52"/>
          <w:szCs w:val="52"/>
        </w:rPr>
      </w:pPr>
    </w:p>
    <w:p w14:paraId="0B6F1377">
      <w:pPr>
        <w:pStyle w:val="14"/>
        <w:spacing w:line="360" w:lineRule="auto"/>
        <w:jc w:val="center"/>
        <w:rPr>
          <w:rFonts w:ascii="Times New Roman" w:hAnsi="Times New Roman" w:eastAsia="方正小标宋_GBK" w:cs="Times New Roman"/>
          <w:sz w:val="52"/>
          <w:szCs w:val="52"/>
        </w:rPr>
      </w:pPr>
    </w:p>
    <w:p w14:paraId="26AE8B67">
      <w:pPr>
        <w:pStyle w:val="14"/>
        <w:spacing w:line="360" w:lineRule="auto"/>
        <w:jc w:val="center"/>
        <w:rPr>
          <w:rFonts w:ascii="Times New Roman" w:hAnsi="Times New Roman" w:eastAsia="方正小标宋_GBK" w:cs="Times New Roman"/>
          <w:sz w:val="52"/>
          <w:szCs w:val="52"/>
        </w:rPr>
      </w:pPr>
    </w:p>
    <w:p w14:paraId="7EBB5287">
      <w:pPr>
        <w:pStyle w:val="14"/>
        <w:spacing w:line="360" w:lineRule="auto"/>
        <w:jc w:val="center"/>
        <w:rPr>
          <w:rFonts w:ascii="Times New Roman" w:hAnsi="Times New Roman" w:eastAsia="方正小标宋_GBK" w:cs="Times New Roman"/>
          <w:sz w:val="52"/>
          <w:szCs w:val="52"/>
        </w:rPr>
      </w:pPr>
    </w:p>
    <w:p w14:paraId="6E05F7D4">
      <w:pPr>
        <w:pStyle w:val="14"/>
        <w:spacing w:line="360" w:lineRule="auto"/>
        <w:jc w:val="center"/>
        <w:rPr>
          <w:rFonts w:ascii="Times New Roman" w:hAnsi="Times New Roman" w:eastAsia="方正小标宋_GBK" w:cs="Times New Roman"/>
          <w:sz w:val="52"/>
          <w:szCs w:val="52"/>
        </w:rPr>
      </w:pPr>
    </w:p>
    <w:p w14:paraId="60ED2EC6">
      <w:pPr>
        <w:pStyle w:val="14"/>
        <w:spacing w:line="360" w:lineRule="auto"/>
        <w:jc w:val="center"/>
        <w:rPr>
          <w:rFonts w:ascii="Times New Roman" w:hAnsi="Times New Roman" w:eastAsia="方正小标宋_GBK" w:cs="Times New Roman"/>
          <w:sz w:val="52"/>
          <w:szCs w:val="52"/>
        </w:rPr>
      </w:pPr>
    </w:p>
    <w:p w14:paraId="24CFBC8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C469CC2">
      <w:pPr>
        <w:rPr>
          <w:rFonts w:ascii="Times New Roman" w:hAnsi="Times New Roman" w:cs="Times New Roman"/>
          <w:sz w:val="72"/>
          <w:szCs w:val="72"/>
        </w:rPr>
      </w:pPr>
    </w:p>
    <w:p w14:paraId="5A506FD8">
      <w:pPr>
        <w:wordWrap/>
        <w:snapToGrid w:val="0"/>
        <w:spacing w:line="240" w:lineRule="auto"/>
        <w:jc w:val="center"/>
        <w:textAlignment w:val="auto"/>
        <w:outlineLvl w:val="0"/>
        <w:rPr>
          <w:rFonts w:hint="eastAsia" w:ascii="黑体" w:hAnsi="黑体" w:eastAsia="黑体" w:cs="黑体"/>
          <w:b w:val="0"/>
          <w:bCs/>
          <w:sz w:val="36"/>
          <w:szCs w:val="36"/>
        </w:rPr>
      </w:pPr>
      <w:r>
        <w:rPr>
          <w:rFonts w:hint="eastAsia" w:ascii="黑体" w:hAnsi="黑体" w:eastAsia="黑体" w:cs="黑体"/>
          <w:b w:val="0"/>
          <w:bCs/>
          <w:sz w:val="36"/>
          <w:szCs w:val="36"/>
          <w:lang w:eastAsia="zh-CN"/>
        </w:rPr>
        <w:t>202</w:t>
      </w:r>
      <w:r>
        <w:rPr>
          <w:rFonts w:hint="eastAsia" w:ascii="黑体" w:hAnsi="黑体" w:eastAsia="黑体" w:cs="黑体"/>
          <w:b w:val="0"/>
          <w:bCs/>
          <w:sz w:val="36"/>
          <w:szCs w:val="36"/>
          <w:lang w:val="en-US" w:eastAsia="zh-CN"/>
        </w:rPr>
        <w:t>5</w:t>
      </w:r>
      <w:r>
        <w:rPr>
          <w:rFonts w:hint="eastAsia" w:ascii="黑体" w:hAnsi="黑体" w:eastAsia="黑体" w:cs="黑体"/>
          <w:b w:val="0"/>
          <w:bCs/>
          <w:sz w:val="36"/>
          <w:szCs w:val="36"/>
        </w:rPr>
        <w:t>年度蓝山县荆竹国有林场整体绩效评价报告</w:t>
      </w:r>
    </w:p>
    <w:p w14:paraId="0736F7D4">
      <w:pPr>
        <w:jc w:val="left"/>
        <w:rPr>
          <w:rFonts w:hint="eastAsia" w:ascii="仿宋" w:hAnsi="仿宋" w:eastAsia="仿宋" w:cs="仿宋"/>
          <w:b w:val="0"/>
          <w:bCs/>
          <w:sz w:val="32"/>
          <w:szCs w:val="32"/>
        </w:rPr>
      </w:pPr>
      <w:r>
        <w:rPr>
          <w:rFonts w:hint="eastAsia" w:ascii="黑体" w:hAnsi="黑体" w:eastAsia="黑体" w:cs="黑体"/>
          <w:b w:val="0"/>
          <w:bCs/>
          <w:sz w:val="36"/>
          <w:szCs w:val="36"/>
        </w:rPr>
        <w:br w:type="textWrapping"/>
      </w:r>
      <w:r>
        <w:rPr>
          <w:rFonts w:hint="eastAsia" w:ascii="仿宋" w:hAnsi="仿宋" w:eastAsia="仿宋" w:cs="仿宋"/>
          <w:b w:val="0"/>
          <w:bCs/>
          <w:sz w:val="32"/>
          <w:szCs w:val="32"/>
          <w:lang w:val="en-US" w:eastAsia="zh-CN"/>
        </w:rPr>
        <w:t xml:space="preserve">   </w:t>
      </w:r>
      <w:r>
        <w:rPr>
          <w:rFonts w:hint="eastAsia" w:ascii="仿宋" w:hAnsi="仿宋" w:eastAsia="仿宋" w:cs="仿宋"/>
          <w:b w:val="0"/>
          <w:bCs/>
          <w:sz w:val="32"/>
          <w:szCs w:val="32"/>
        </w:rPr>
        <w:t>根据《《中华人民共和国预算法》、中共湖南省委办公厅 湖南省人民政府办公厅《关于全面实施预算绩效管理的实施意见》（湘办发[</w:t>
      </w:r>
      <w:r>
        <w:rPr>
          <w:rFonts w:hint="eastAsia" w:ascii="仿宋" w:hAnsi="仿宋" w:eastAsia="仿宋" w:cs="仿宋"/>
          <w:b w:val="0"/>
          <w:bCs/>
          <w:sz w:val="32"/>
          <w:szCs w:val="32"/>
          <w:lang w:eastAsia="zh-CN"/>
        </w:rPr>
        <w:t>20</w:t>
      </w:r>
      <w:r>
        <w:rPr>
          <w:rFonts w:hint="eastAsia" w:ascii="仿宋" w:hAnsi="仿宋" w:eastAsia="仿宋" w:cs="仿宋"/>
          <w:b w:val="0"/>
          <w:bCs/>
          <w:sz w:val="32"/>
          <w:szCs w:val="32"/>
          <w:lang w:val="en-US" w:eastAsia="zh-CN"/>
        </w:rPr>
        <w:t>19</w:t>
      </w:r>
      <w:r>
        <w:rPr>
          <w:rFonts w:hint="eastAsia" w:ascii="仿宋" w:hAnsi="仿宋" w:eastAsia="仿宋" w:cs="仿宋"/>
          <w:b w:val="0"/>
          <w:bCs/>
          <w:sz w:val="32"/>
          <w:szCs w:val="32"/>
        </w:rPr>
        <w:t>]1</w:t>
      </w:r>
      <w:r>
        <w:rPr>
          <w:rFonts w:hint="eastAsia" w:ascii="仿宋" w:hAnsi="仿宋" w:eastAsia="仿宋" w:cs="仿宋"/>
          <w:b w:val="0"/>
          <w:bCs/>
          <w:sz w:val="32"/>
          <w:szCs w:val="32"/>
          <w:lang w:val="en-US" w:eastAsia="zh-CN"/>
        </w:rPr>
        <w:t>0</w:t>
      </w:r>
      <w:r>
        <w:rPr>
          <w:rFonts w:hint="eastAsia" w:ascii="仿宋" w:hAnsi="仿宋" w:eastAsia="仿宋" w:cs="仿宋"/>
          <w:b w:val="0"/>
          <w:bCs/>
          <w:sz w:val="32"/>
          <w:szCs w:val="32"/>
        </w:rPr>
        <w:t>号）</w:t>
      </w:r>
      <w:r>
        <w:rPr>
          <w:rFonts w:hint="eastAsia" w:ascii="仿宋" w:hAnsi="仿宋" w:eastAsia="仿宋" w:cs="仿宋"/>
          <w:b w:val="0"/>
          <w:bCs/>
          <w:sz w:val="32"/>
          <w:szCs w:val="32"/>
          <w:lang w:eastAsia="zh-CN"/>
        </w:rPr>
        <w:t>、《蓝山</w:t>
      </w:r>
      <w:r>
        <w:rPr>
          <w:rFonts w:hint="eastAsia" w:ascii="仿宋" w:hAnsi="仿宋" w:eastAsia="仿宋" w:cs="仿宋"/>
          <w:b w:val="0"/>
          <w:bCs/>
          <w:sz w:val="32"/>
          <w:szCs w:val="32"/>
          <w:lang w:val="en-US" w:eastAsia="zh-CN"/>
        </w:rPr>
        <w:t>县财政局</w:t>
      </w:r>
      <w:r>
        <w:rPr>
          <w:rFonts w:hint="eastAsia" w:ascii="仿宋" w:hAnsi="仿宋" w:eastAsia="仿宋" w:cs="仿宋"/>
          <w:b w:val="0"/>
          <w:bCs/>
          <w:sz w:val="32"/>
          <w:szCs w:val="32"/>
        </w:rPr>
        <w:t>关于</w:t>
      </w:r>
      <w:r>
        <w:rPr>
          <w:rFonts w:hint="eastAsia" w:ascii="仿宋" w:hAnsi="仿宋" w:eastAsia="仿宋" w:cs="仿宋"/>
          <w:b w:val="0"/>
          <w:bCs/>
          <w:sz w:val="32"/>
          <w:szCs w:val="32"/>
          <w:lang w:val="en-US" w:eastAsia="zh-CN"/>
        </w:rPr>
        <w:t>开展</w:t>
      </w:r>
      <w:r>
        <w:rPr>
          <w:rFonts w:hint="eastAsia" w:ascii="仿宋" w:hAnsi="仿宋" w:eastAsia="仿宋" w:cs="仿宋"/>
          <w:b w:val="0"/>
          <w:bCs/>
          <w:sz w:val="32"/>
          <w:szCs w:val="32"/>
        </w:rPr>
        <w:t>20</w:t>
      </w:r>
      <w:r>
        <w:rPr>
          <w:rFonts w:hint="eastAsia" w:ascii="仿宋" w:hAnsi="仿宋" w:eastAsia="仿宋" w:cs="仿宋"/>
          <w:b w:val="0"/>
          <w:bCs/>
          <w:sz w:val="32"/>
          <w:szCs w:val="32"/>
          <w:lang w:val="en-US" w:eastAsia="zh-CN"/>
        </w:rPr>
        <w:t>24</w:t>
      </w:r>
      <w:r>
        <w:rPr>
          <w:rFonts w:hint="eastAsia" w:ascii="仿宋" w:hAnsi="仿宋" w:eastAsia="仿宋" w:cs="仿宋"/>
          <w:b w:val="0"/>
          <w:bCs/>
          <w:sz w:val="32"/>
          <w:szCs w:val="32"/>
        </w:rPr>
        <w:t>年度</w:t>
      </w:r>
      <w:r>
        <w:rPr>
          <w:rFonts w:hint="eastAsia" w:ascii="仿宋" w:hAnsi="仿宋" w:eastAsia="仿宋" w:cs="仿宋"/>
          <w:b w:val="0"/>
          <w:bCs/>
          <w:sz w:val="32"/>
          <w:szCs w:val="32"/>
          <w:lang w:val="en-US" w:eastAsia="zh-CN"/>
        </w:rPr>
        <w:t>财政</w:t>
      </w:r>
      <w:r>
        <w:rPr>
          <w:rFonts w:hint="eastAsia" w:ascii="仿宋" w:hAnsi="仿宋" w:eastAsia="仿宋" w:cs="仿宋"/>
          <w:b w:val="0"/>
          <w:bCs/>
          <w:sz w:val="32"/>
          <w:szCs w:val="32"/>
        </w:rPr>
        <w:t>支出绩效</w:t>
      </w:r>
      <w:r>
        <w:rPr>
          <w:rFonts w:hint="eastAsia" w:ascii="仿宋" w:hAnsi="仿宋" w:eastAsia="仿宋" w:cs="仿宋"/>
          <w:b w:val="0"/>
          <w:bCs/>
          <w:sz w:val="32"/>
          <w:szCs w:val="32"/>
          <w:lang w:eastAsia="zh-CN"/>
        </w:rPr>
        <w:t>自评</w:t>
      </w:r>
      <w:r>
        <w:rPr>
          <w:rFonts w:hint="eastAsia" w:ascii="仿宋" w:hAnsi="仿宋" w:eastAsia="仿宋" w:cs="仿宋"/>
          <w:b w:val="0"/>
          <w:bCs/>
          <w:sz w:val="32"/>
          <w:szCs w:val="32"/>
        </w:rPr>
        <w:t>工作的通知</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蓝财绩[2022]1号</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精神</w:t>
      </w:r>
      <w:r>
        <w:rPr>
          <w:rFonts w:hint="eastAsia" w:ascii="仿宋" w:hAnsi="仿宋" w:eastAsia="仿宋" w:cs="仿宋"/>
          <w:b w:val="0"/>
          <w:bCs/>
          <w:sz w:val="32"/>
          <w:szCs w:val="32"/>
        </w:rPr>
        <w:t>，我单位领导高度重视，认真组织，对</w:t>
      </w:r>
      <w:r>
        <w:rPr>
          <w:rFonts w:hint="eastAsia" w:ascii="仿宋" w:hAnsi="仿宋" w:eastAsia="仿宋" w:cs="仿宋"/>
          <w:b w:val="0"/>
          <w:bCs/>
          <w:sz w:val="32"/>
          <w:szCs w:val="32"/>
          <w:lang w:eastAsia="zh-CN"/>
        </w:rPr>
        <w:t>202</w:t>
      </w:r>
      <w:r>
        <w:rPr>
          <w:rFonts w:hint="eastAsia" w:ascii="仿宋" w:hAnsi="仿宋" w:eastAsia="仿宋" w:cs="仿宋"/>
          <w:b w:val="0"/>
          <w:bCs/>
          <w:sz w:val="32"/>
          <w:szCs w:val="32"/>
          <w:lang w:val="en-US" w:eastAsia="zh-CN"/>
        </w:rPr>
        <w:t>5</w:t>
      </w:r>
      <w:r>
        <w:rPr>
          <w:rFonts w:hint="eastAsia" w:ascii="仿宋" w:hAnsi="仿宋" w:eastAsia="仿宋" w:cs="仿宋"/>
          <w:b w:val="0"/>
          <w:bCs/>
          <w:sz w:val="32"/>
          <w:szCs w:val="32"/>
        </w:rPr>
        <w:t>年部门整体支出进行了绩效</w:t>
      </w:r>
      <w:r>
        <w:rPr>
          <w:rFonts w:hint="eastAsia" w:ascii="仿宋" w:hAnsi="仿宋" w:eastAsia="仿宋" w:cs="仿宋"/>
          <w:b w:val="0"/>
          <w:bCs/>
          <w:sz w:val="32"/>
          <w:szCs w:val="32"/>
          <w:lang w:val="en-US" w:eastAsia="zh-CN"/>
        </w:rPr>
        <w:t>自评</w:t>
      </w:r>
      <w:r>
        <w:rPr>
          <w:rFonts w:hint="eastAsia" w:ascii="仿宋" w:hAnsi="仿宋" w:eastAsia="仿宋" w:cs="仿宋"/>
          <w:b w:val="0"/>
          <w:bCs/>
          <w:sz w:val="32"/>
          <w:szCs w:val="32"/>
        </w:rPr>
        <w:t>，现将我单位部门整体支出绩效</w:t>
      </w:r>
      <w:r>
        <w:rPr>
          <w:rFonts w:hint="eastAsia" w:ascii="仿宋" w:hAnsi="仿宋" w:eastAsia="仿宋" w:cs="仿宋"/>
          <w:b w:val="0"/>
          <w:bCs/>
          <w:sz w:val="32"/>
          <w:szCs w:val="32"/>
          <w:lang w:val="en-US" w:eastAsia="zh-CN"/>
        </w:rPr>
        <w:t>自评</w:t>
      </w:r>
      <w:r>
        <w:rPr>
          <w:rFonts w:hint="eastAsia" w:ascii="仿宋" w:hAnsi="仿宋" w:eastAsia="仿宋" w:cs="仿宋"/>
          <w:b w:val="0"/>
          <w:bCs/>
          <w:sz w:val="32"/>
          <w:szCs w:val="32"/>
        </w:rPr>
        <w:t>情况报告如下：           </w:t>
      </w:r>
    </w:p>
    <w:p w14:paraId="772D9206">
      <w:pPr>
        <w:wordWrap/>
        <w:snapToGrid w:val="0"/>
        <w:spacing w:line="240" w:lineRule="auto"/>
        <w:ind w:firstLine="640" w:firstLineChars="200"/>
        <w:textAlignment w:val="auto"/>
        <w:rPr>
          <w:rFonts w:hint="eastAsia" w:ascii="仿宋" w:hAnsi="仿宋" w:eastAsia="仿宋" w:cs="仿宋"/>
          <w:b/>
          <w:bCs w:val="0"/>
          <w:sz w:val="32"/>
          <w:szCs w:val="32"/>
          <w:lang w:eastAsia="zh-CN"/>
        </w:rPr>
      </w:pPr>
      <w:r>
        <w:rPr>
          <w:rFonts w:hint="eastAsia" w:ascii="仿宋" w:hAnsi="仿宋" w:eastAsia="仿宋" w:cs="仿宋"/>
          <w:b/>
          <w:bCs w:val="0"/>
          <w:sz w:val="32"/>
          <w:szCs w:val="32"/>
          <w:lang w:eastAsia="zh-CN"/>
        </w:rPr>
        <w:t>一、部门概况</w:t>
      </w:r>
    </w:p>
    <w:p w14:paraId="423A6AFB">
      <w:pPr>
        <w:wordWrap/>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(一）</w:t>
      </w:r>
      <w:r>
        <w:rPr>
          <w:rFonts w:hint="eastAsia" w:ascii="仿宋" w:hAnsi="仿宋" w:eastAsia="仿宋" w:cs="仿宋"/>
          <w:b w:val="0"/>
          <w:bCs/>
          <w:sz w:val="32"/>
          <w:szCs w:val="32"/>
        </w:rPr>
        <w:t>部门基本情况</w:t>
      </w:r>
    </w:p>
    <w:p w14:paraId="14D698E1">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sz w:val="30"/>
          <w:szCs w:val="30"/>
        </w:rPr>
      </w:pPr>
      <w:r>
        <w:rPr>
          <w:rFonts w:hint="eastAsia" w:ascii="仿宋" w:hAnsi="仿宋" w:eastAsia="仿宋" w:cs="仿宋"/>
          <w:b w:val="0"/>
          <w:bCs/>
          <w:sz w:val="32"/>
          <w:szCs w:val="32"/>
        </w:rPr>
        <w:t>我场共经营15126.48公顷</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均为国有土地。其中：全场林业用地面积148</w:t>
      </w:r>
      <w:r>
        <w:rPr>
          <w:rFonts w:hint="eastAsia" w:ascii="仿宋" w:hAnsi="仿宋" w:eastAsia="仿宋" w:cs="仿宋"/>
          <w:b w:val="0"/>
          <w:bCs/>
          <w:sz w:val="32"/>
          <w:szCs w:val="32"/>
          <w:lang w:val="en-US" w:eastAsia="zh-CN"/>
        </w:rPr>
        <w:t>64.65</w:t>
      </w:r>
      <w:r>
        <w:rPr>
          <w:rFonts w:hint="eastAsia" w:ascii="仿宋" w:hAnsi="仿宋" w:eastAsia="仿宋" w:cs="仿宋"/>
          <w:b w:val="0"/>
          <w:bCs/>
          <w:sz w:val="32"/>
          <w:szCs w:val="32"/>
        </w:rPr>
        <w:t>公顷</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林地面积14864.45公顷，占土地总面积的98.27%；非林地面积262.03公顷，占土地总面积的1.73%。</w:t>
      </w:r>
      <w:r>
        <w:rPr>
          <w:rFonts w:hint="eastAsia" w:ascii="仿宋" w:hAnsi="仿宋" w:eastAsia="仿宋" w:cs="仿宋"/>
          <w:b w:val="0"/>
          <w:bCs/>
          <w:sz w:val="32"/>
          <w:szCs w:val="32"/>
          <w:lang w:eastAsia="zh-CN"/>
        </w:rPr>
        <w:t>在林地中，</w:t>
      </w:r>
      <w:r>
        <w:rPr>
          <w:rFonts w:hint="eastAsia" w:ascii="仿宋" w:hAnsi="仿宋" w:eastAsia="仿宋" w:cs="仿宋"/>
          <w:b w:val="0"/>
          <w:bCs/>
          <w:sz w:val="32"/>
          <w:szCs w:val="32"/>
        </w:rPr>
        <w:t>有林地面积</w:t>
      </w:r>
      <w:r>
        <w:rPr>
          <w:rFonts w:hint="eastAsia" w:ascii="仿宋" w:hAnsi="仿宋" w:eastAsia="仿宋" w:cs="仿宋"/>
          <w:b w:val="0"/>
          <w:bCs/>
          <w:sz w:val="32"/>
          <w:szCs w:val="32"/>
          <w:lang w:val="en-US" w:eastAsia="zh-CN"/>
        </w:rPr>
        <w:t>9100.01</w:t>
      </w:r>
      <w:r>
        <w:rPr>
          <w:rFonts w:hint="eastAsia" w:ascii="仿宋" w:hAnsi="仿宋" w:eastAsia="仿宋" w:cs="仿宋"/>
          <w:b w:val="0"/>
          <w:bCs/>
          <w:sz w:val="32"/>
          <w:szCs w:val="32"/>
        </w:rPr>
        <w:t>公顷，占林业用地的</w:t>
      </w:r>
      <w:r>
        <w:rPr>
          <w:rFonts w:hint="eastAsia" w:ascii="仿宋" w:hAnsi="仿宋" w:eastAsia="仿宋" w:cs="仿宋"/>
          <w:b w:val="0"/>
          <w:bCs/>
          <w:sz w:val="32"/>
          <w:szCs w:val="32"/>
          <w:lang w:val="en-US" w:eastAsia="zh-CN"/>
        </w:rPr>
        <w:t>61.22</w:t>
      </w:r>
      <w:r>
        <w:rPr>
          <w:rFonts w:hint="eastAsia" w:ascii="仿宋" w:hAnsi="仿宋" w:eastAsia="仿宋" w:cs="仿宋"/>
          <w:b w:val="0"/>
          <w:bCs/>
          <w:sz w:val="32"/>
          <w:szCs w:val="32"/>
        </w:rPr>
        <w:t>%；灌木林地面积5</w:t>
      </w:r>
      <w:r>
        <w:rPr>
          <w:rFonts w:hint="eastAsia" w:ascii="仿宋" w:hAnsi="仿宋" w:eastAsia="仿宋" w:cs="仿宋"/>
          <w:b w:val="0"/>
          <w:bCs/>
          <w:sz w:val="32"/>
          <w:szCs w:val="32"/>
          <w:lang w:val="en-US" w:eastAsia="zh-CN"/>
        </w:rPr>
        <w:t>631.08</w:t>
      </w:r>
      <w:r>
        <w:rPr>
          <w:rFonts w:hint="eastAsia" w:ascii="仿宋" w:hAnsi="仿宋" w:eastAsia="仿宋" w:cs="仿宋"/>
          <w:b w:val="0"/>
          <w:bCs/>
          <w:sz w:val="32"/>
          <w:szCs w:val="32"/>
        </w:rPr>
        <w:t>公顷</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占林业用地的3</w:t>
      </w:r>
      <w:r>
        <w:rPr>
          <w:rFonts w:hint="eastAsia" w:ascii="仿宋" w:hAnsi="仿宋" w:eastAsia="仿宋" w:cs="仿宋"/>
          <w:b w:val="0"/>
          <w:bCs/>
          <w:sz w:val="32"/>
          <w:szCs w:val="32"/>
          <w:lang w:val="en-US" w:eastAsia="zh-CN"/>
        </w:rPr>
        <w:t>7.88</w:t>
      </w:r>
      <w:r>
        <w:rPr>
          <w:rFonts w:hint="eastAsia" w:ascii="仿宋" w:hAnsi="仿宋" w:eastAsia="仿宋" w:cs="仿宋"/>
          <w:b w:val="0"/>
          <w:bCs/>
          <w:sz w:val="32"/>
          <w:szCs w:val="32"/>
        </w:rPr>
        <w:t>%；苗圃地4.52公顷，占林地面积0.03%</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未成林造林地面积</w:t>
      </w:r>
      <w:r>
        <w:rPr>
          <w:rFonts w:hint="eastAsia" w:ascii="仿宋" w:hAnsi="仿宋" w:eastAsia="仿宋" w:cs="仿宋"/>
          <w:b w:val="0"/>
          <w:bCs/>
          <w:sz w:val="32"/>
          <w:szCs w:val="32"/>
          <w:lang w:val="en-US" w:eastAsia="zh-CN"/>
        </w:rPr>
        <w:t>23.67</w:t>
      </w:r>
      <w:r>
        <w:rPr>
          <w:rFonts w:hint="eastAsia" w:ascii="仿宋" w:hAnsi="仿宋" w:eastAsia="仿宋" w:cs="仿宋"/>
          <w:b w:val="0"/>
          <w:bCs/>
          <w:sz w:val="32"/>
          <w:szCs w:val="32"/>
        </w:rPr>
        <w:t>公顷，占</w:t>
      </w:r>
      <w:r>
        <w:rPr>
          <w:rFonts w:hint="eastAsia" w:ascii="仿宋" w:hAnsi="仿宋" w:eastAsia="仿宋" w:cs="仿宋"/>
          <w:b w:val="0"/>
          <w:bCs/>
          <w:sz w:val="32"/>
          <w:szCs w:val="32"/>
          <w:lang w:eastAsia="zh-CN"/>
        </w:rPr>
        <w:t>林地面积</w:t>
      </w:r>
      <w:r>
        <w:rPr>
          <w:rFonts w:hint="eastAsia" w:ascii="仿宋" w:hAnsi="仿宋" w:eastAsia="仿宋" w:cs="仿宋"/>
          <w:b w:val="0"/>
          <w:bCs/>
          <w:sz w:val="32"/>
          <w:szCs w:val="32"/>
          <w:lang w:val="en-US" w:eastAsia="zh-CN"/>
        </w:rPr>
        <w:t>0.16</w:t>
      </w:r>
      <w:r>
        <w:rPr>
          <w:rFonts w:hint="eastAsia" w:ascii="仿宋" w:hAnsi="仿宋" w:eastAsia="仿宋" w:cs="仿宋"/>
          <w:b w:val="0"/>
          <w:bCs/>
          <w:sz w:val="32"/>
          <w:szCs w:val="32"/>
        </w:rPr>
        <w:t>%；无立木林地面积</w:t>
      </w:r>
      <w:r>
        <w:rPr>
          <w:rFonts w:hint="eastAsia" w:ascii="仿宋" w:hAnsi="仿宋" w:eastAsia="仿宋" w:cs="仿宋"/>
          <w:b w:val="0"/>
          <w:bCs/>
          <w:sz w:val="32"/>
          <w:szCs w:val="32"/>
          <w:lang w:val="en-US" w:eastAsia="zh-CN"/>
        </w:rPr>
        <w:t>86.34</w:t>
      </w:r>
      <w:r>
        <w:rPr>
          <w:rFonts w:hint="eastAsia" w:ascii="仿宋" w:hAnsi="仿宋" w:eastAsia="仿宋" w:cs="仿宋"/>
          <w:b w:val="0"/>
          <w:bCs/>
          <w:sz w:val="32"/>
          <w:szCs w:val="32"/>
        </w:rPr>
        <w:t>公顷、占</w:t>
      </w:r>
      <w:r>
        <w:rPr>
          <w:rFonts w:hint="eastAsia" w:ascii="仿宋" w:hAnsi="仿宋" w:eastAsia="仿宋" w:cs="仿宋"/>
          <w:b w:val="0"/>
          <w:bCs/>
          <w:sz w:val="32"/>
          <w:szCs w:val="32"/>
          <w:lang w:eastAsia="zh-CN"/>
        </w:rPr>
        <w:t>林地面积</w:t>
      </w:r>
      <w:r>
        <w:rPr>
          <w:rFonts w:hint="eastAsia" w:ascii="仿宋" w:hAnsi="仿宋" w:eastAsia="仿宋" w:cs="仿宋"/>
          <w:b w:val="0"/>
          <w:bCs/>
          <w:sz w:val="32"/>
          <w:szCs w:val="32"/>
          <w:lang w:val="en-US" w:eastAsia="zh-CN"/>
        </w:rPr>
        <w:t>0.58</w:t>
      </w:r>
      <w:r>
        <w:rPr>
          <w:rFonts w:hint="eastAsia" w:ascii="仿宋" w:hAnsi="仿宋" w:eastAsia="仿宋" w:cs="仿宋"/>
          <w:b w:val="0"/>
          <w:bCs/>
          <w:sz w:val="32"/>
          <w:szCs w:val="32"/>
        </w:rPr>
        <w:t>%；宜林地面积</w:t>
      </w:r>
      <w:r>
        <w:rPr>
          <w:rFonts w:hint="eastAsia" w:ascii="仿宋" w:hAnsi="仿宋" w:eastAsia="仿宋" w:cs="仿宋"/>
          <w:b w:val="0"/>
          <w:bCs/>
          <w:sz w:val="32"/>
          <w:szCs w:val="32"/>
          <w:lang w:val="en-US" w:eastAsia="zh-CN"/>
        </w:rPr>
        <w:t>3.36</w:t>
      </w:r>
      <w:r>
        <w:rPr>
          <w:rFonts w:hint="eastAsia" w:ascii="仿宋" w:hAnsi="仿宋" w:eastAsia="仿宋" w:cs="仿宋"/>
          <w:b w:val="0"/>
          <w:bCs/>
          <w:sz w:val="32"/>
          <w:szCs w:val="32"/>
        </w:rPr>
        <w:t>公顷，占</w:t>
      </w:r>
      <w:r>
        <w:rPr>
          <w:rFonts w:hint="eastAsia" w:ascii="仿宋" w:hAnsi="仿宋" w:eastAsia="仿宋" w:cs="仿宋"/>
          <w:b w:val="0"/>
          <w:bCs/>
          <w:sz w:val="32"/>
          <w:szCs w:val="32"/>
          <w:lang w:eastAsia="zh-CN"/>
        </w:rPr>
        <w:t>林地面积</w:t>
      </w:r>
      <w:r>
        <w:rPr>
          <w:rFonts w:hint="eastAsia" w:ascii="仿宋" w:hAnsi="仿宋" w:eastAsia="仿宋" w:cs="仿宋"/>
          <w:b w:val="0"/>
          <w:bCs/>
          <w:sz w:val="32"/>
          <w:szCs w:val="32"/>
          <w:lang w:val="en-US" w:eastAsia="zh-CN"/>
        </w:rPr>
        <w:t>0.02</w:t>
      </w:r>
      <w:r>
        <w:rPr>
          <w:rFonts w:hint="eastAsia" w:ascii="仿宋" w:hAnsi="仿宋" w:eastAsia="仿宋" w:cs="仿宋"/>
          <w:b w:val="0"/>
          <w:bCs/>
          <w:sz w:val="32"/>
          <w:szCs w:val="32"/>
        </w:rPr>
        <w:t>%</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另有</w:t>
      </w:r>
      <w:r>
        <w:rPr>
          <w:rFonts w:hint="eastAsia" w:ascii="仿宋" w:hAnsi="仿宋" w:eastAsia="仿宋" w:cs="仿宋"/>
          <w:b w:val="0"/>
          <w:bCs/>
          <w:sz w:val="32"/>
          <w:szCs w:val="32"/>
          <w:lang w:eastAsia="zh-CN"/>
        </w:rPr>
        <w:t>林业</w:t>
      </w:r>
      <w:r>
        <w:rPr>
          <w:rFonts w:hint="eastAsia" w:ascii="仿宋" w:hAnsi="仿宋" w:eastAsia="仿宋" w:cs="仿宋"/>
          <w:b w:val="0"/>
          <w:bCs/>
          <w:sz w:val="32"/>
          <w:szCs w:val="32"/>
        </w:rPr>
        <w:t>辅助生产用地</w:t>
      </w:r>
      <w:r>
        <w:rPr>
          <w:rFonts w:hint="eastAsia" w:ascii="仿宋" w:hAnsi="仿宋" w:eastAsia="仿宋" w:cs="仿宋"/>
          <w:b w:val="0"/>
          <w:bCs/>
          <w:sz w:val="32"/>
          <w:szCs w:val="32"/>
          <w:lang w:val="en-US" w:eastAsia="zh-CN"/>
        </w:rPr>
        <w:t>15.47</w:t>
      </w:r>
      <w:r>
        <w:rPr>
          <w:rFonts w:hint="eastAsia" w:ascii="仿宋" w:hAnsi="仿宋" w:eastAsia="仿宋" w:cs="仿宋"/>
          <w:b w:val="0"/>
          <w:bCs/>
          <w:sz w:val="32"/>
          <w:szCs w:val="32"/>
        </w:rPr>
        <w:t>公顷，占0.1%。全场活立木蓄积达到</w:t>
      </w:r>
      <w:r>
        <w:rPr>
          <w:rFonts w:hint="eastAsia" w:ascii="仿宋" w:hAnsi="仿宋" w:eastAsia="仿宋" w:cs="仿宋"/>
          <w:b w:val="0"/>
          <w:bCs/>
          <w:sz w:val="32"/>
          <w:szCs w:val="32"/>
          <w:lang w:val="en-US" w:eastAsia="zh-CN"/>
        </w:rPr>
        <w:t>883788</w:t>
      </w:r>
      <w:r>
        <w:rPr>
          <w:rFonts w:hint="eastAsia" w:ascii="仿宋" w:hAnsi="仿宋" w:eastAsia="仿宋" w:cs="仿宋"/>
          <w:b w:val="0"/>
          <w:bCs/>
          <w:sz w:val="32"/>
          <w:szCs w:val="32"/>
        </w:rPr>
        <w:t>立方米。全场森林覆盖率9</w:t>
      </w:r>
      <w:r>
        <w:rPr>
          <w:rFonts w:hint="eastAsia" w:ascii="仿宋" w:hAnsi="仿宋" w:eastAsia="仿宋" w:cs="仿宋"/>
          <w:b w:val="0"/>
          <w:bCs/>
          <w:sz w:val="32"/>
          <w:szCs w:val="32"/>
          <w:lang w:val="en-US" w:eastAsia="zh-CN"/>
        </w:rPr>
        <w:t>8</w:t>
      </w:r>
      <w:r>
        <w:rPr>
          <w:rFonts w:hint="eastAsia" w:ascii="仿宋" w:hAnsi="仿宋" w:eastAsia="仿宋" w:cs="仿宋"/>
          <w:b w:val="0"/>
          <w:bCs/>
          <w:sz w:val="32"/>
          <w:szCs w:val="32"/>
        </w:rPr>
        <w:t>%，林木绿化率</w:t>
      </w:r>
      <w:r>
        <w:rPr>
          <w:rFonts w:hint="eastAsia" w:ascii="仿宋" w:hAnsi="仿宋" w:eastAsia="仿宋" w:cs="仿宋"/>
          <w:b w:val="0"/>
          <w:bCs/>
          <w:sz w:val="32"/>
          <w:szCs w:val="32"/>
          <w:lang w:val="en-US" w:eastAsia="zh-CN"/>
        </w:rPr>
        <w:t>97.39</w:t>
      </w:r>
      <w:r>
        <w:rPr>
          <w:rFonts w:hint="eastAsia" w:ascii="仿宋" w:hAnsi="仿宋" w:eastAsia="仿宋" w:cs="仿宋"/>
          <w:b w:val="0"/>
          <w:bCs/>
          <w:sz w:val="32"/>
          <w:szCs w:val="32"/>
        </w:rPr>
        <w:t>%。</w:t>
      </w:r>
    </w:p>
    <w:p w14:paraId="4CABB1C4">
      <w:pPr>
        <w:wordWrap/>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lang w:eastAsia="zh-CN"/>
        </w:rPr>
        <w:t>（二）</w:t>
      </w:r>
      <w:r>
        <w:rPr>
          <w:rFonts w:hint="eastAsia" w:ascii="仿宋" w:hAnsi="仿宋" w:eastAsia="仿宋" w:cs="仿宋"/>
          <w:b w:val="0"/>
          <w:bCs/>
          <w:sz w:val="32"/>
          <w:szCs w:val="32"/>
        </w:rPr>
        <w:t>人员情况</w:t>
      </w:r>
    </w:p>
    <w:p w14:paraId="492A139D">
      <w:pPr>
        <w:wordWrap/>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本单位内设7个科室，即：办公室、财务科、政工人事科、规划建设科、旅游管理科、林场经营科、应急管理科。下辖七个工区、一个护林点。分别是三分石工区、十里工区、沙子岭工区、友爱工区、紫良工区、三亩田工区、坪河工区、小目口护林点。党委书记为副处级；副局长为正科级；科长（室主任）和分场场长均为副科级，核定全额拨款事业编制144名。</w:t>
      </w:r>
      <w:r>
        <w:rPr>
          <w:rFonts w:hint="eastAsia" w:ascii="仿宋" w:hAnsi="仿宋" w:eastAsia="仿宋" w:cs="仿宋"/>
          <w:b w:val="0"/>
          <w:bCs/>
          <w:sz w:val="32"/>
          <w:szCs w:val="32"/>
        </w:rPr>
        <w:t>截至 202</w:t>
      </w:r>
      <w:r>
        <w:rPr>
          <w:rFonts w:hint="eastAsia" w:ascii="仿宋" w:hAnsi="仿宋" w:eastAsia="仿宋" w:cs="仿宋"/>
          <w:b w:val="0"/>
          <w:bCs/>
          <w:sz w:val="32"/>
          <w:szCs w:val="32"/>
          <w:lang w:val="en-US" w:eastAsia="zh-CN"/>
        </w:rPr>
        <w:t>5</w:t>
      </w:r>
      <w:r>
        <w:rPr>
          <w:rFonts w:hint="eastAsia" w:ascii="仿宋" w:hAnsi="仿宋" w:eastAsia="仿宋" w:cs="仿宋"/>
          <w:b w:val="0"/>
          <w:bCs/>
          <w:sz w:val="32"/>
          <w:szCs w:val="32"/>
        </w:rPr>
        <w:t>年 12月31日，我单位编制人数1</w:t>
      </w:r>
      <w:r>
        <w:rPr>
          <w:rFonts w:hint="eastAsia" w:ascii="仿宋" w:hAnsi="仿宋" w:eastAsia="仿宋" w:cs="仿宋"/>
          <w:b w:val="0"/>
          <w:bCs/>
          <w:sz w:val="32"/>
          <w:szCs w:val="32"/>
          <w:lang w:val="en-US" w:eastAsia="zh-CN"/>
        </w:rPr>
        <w:t>44</w:t>
      </w:r>
      <w:r>
        <w:rPr>
          <w:rFonts w:hint="eastAsia" w:ascii="仿宋" w:hAnsi="仿宋" w:eastAsia="仿宋" w:cs="仿宋"/>
          <w:b w:val="0"/>
          <w:bCs/>
          <w:sz w:val="32"/>
          <w:szCs w:val="32"/>
        </w:rPr>
        <w:t>人，年末实有人数</w:t>
      </w:r>
      <w:r>
        <w:rPr>
          <w:rFonts w:hint="eastAsia" w:ascii="仿宋" w:hAnsi="仿宋" w:eastAsia="仿宋" w:cs="仿宋"/>
          <w:b w:val="0"/>
          <w:bCs/>
          <w:sz w:val="32"/>
          <w:szCs w:val="32"/>
          <w:lang w:val="en-US" w:eastAsia="zh-CN"/>
        </w:rPr>
        <w:t>85</w:t>
      </w:r>
      <w:r>
        <w:rPr>
          <w:rFonts w:hint="eastAsia" w:ascii="仿宋" w:hAnsi="仿宋" w:eastAsia="仿宋" w:cs="仿宋"/>
          <w:b w:val="0"/>
          <w:bCs/>
          <w:sz w:val="32"/>
          <w:szCs w:val="32"/>
        </w:rPr>
        <w:t>人</w:t>
      </w:r>
      <w:r>
        <w:rPr>
          <w:rFonts w:hint="eastAsia" w:ascii="仿宋" w:hAnsi="仿宋" w:eastAsia="仿宋" w:cs="仿宋"/>
          <w:b w:val="0"/>
          <w:bCs/>
          <w:sz w:val="32"/>
          <w:szCs w:val="32"/>
          <w:lang w:val="en-US" w:eastAsia="zh-CN"/>
        </w:rPr>
        <w:t>。</w:t>
      </w:r>
    </w:p>
    <w:p w14:paraId="0B8A512C">
      <w:pPr>
        <w:wordWrap/>
        <w:snapToGrid w:val="0"/>
        <w:spacing w:line="240" w:lineRule="auto"/>
        <w:ind w:firstLine="640" w:firstLineChars="200"/>
        <w:textAlignment w:val="auto"/>
        <w:rPr>
          <w:rFonts w:hint="eastAsia" w:ascii="仿宋" w:hAnsi="仿宋" w:eastAsia="仿宋" w:cs="仿宋"/>
          <w:b/>
          <w:bCs w:val="0"/>
          <w:sz w:val="32"/>
          <w:szCs w:val="32"/>
          <w:lang w:eastAsia="zh-CN"/>
        </w:rPr>
      </w:pPr>
      <w:r>
        <w:rPr>
          <w:rFonts w:hint="eastAsia" w:ascii="仿宋" w:hAnsi="仿宋" w:eastAsia="仿宋" w:cs="仿宋"/>
          <w:b/>
          <w:bCs w:val="0"/>
          <w:sz w:val="32"/>
          <w:szCs w:val="32"/>
          <w:lang w:eastAsia="zh-CN"/>
        </w:rPr>
        <w:t>二、部门整体收支结余情况</w:t>
      </w:r>
    </w:p>
    <w:p w14:paraId="6760B054">
      <w:pPr>
        <w:wordWrap/>
        <w:snapToGrid w:val="0"/>
        <w:spacing w:line="240" w:lineRule="auto"/>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我单位2025年收到财政资金1418.05万元。其中基本支出1305.64万元，项目支出112.41元，无结余。</w:t>
      </w:r>
    </w:p>
    <w:p w14:paraId="08D967E1">
      <w:pPr>
        <w:wordWrap/>
        <w:snapToGrid w:val="0"/>
        <w:spacing w:line="240" w:lineRule="auto"/>
        <w:ind w:firstLine="640" w:firstLineChars="200"/>
        <w:textAlignment w:val="auto"/>
        <w:rPr>
          <w:rFonts w:hint="eastAsia" w:ascii="仿宋" w:hAnsi="仿宋" w:eastAsia="仿宋" w:cs="仿宋"/>
          <w:b/>
          <w:bCs w:val="0"/>
          <w:sz w:val="32"/>
          <w:szCs w:val="32"/>
          <w:lang w:eastAsia="zh-CN"/>
        </w:rPr>
      </w:pPr>
      <w:r>
        <w:rPr>
          <w:rFonts w:hint="eastAsia" w:ascii="仿宋" w:hAnsi="仿宋" w:eastAsia="仿宋" w:cs="仿宋"/>
          <w:b/>
          <w:bCs w:val="0"/>
          <w:sz w:val="32"/>
          <w:szCs w:val="32"/>
          <w:lang w:eastAsia="zh-CN"/>
        </w:rPr>
        <w:t>三、预算执行与管理情况</w:t>
      </w:r>
    </w:p>
    <w:p w14:paraId="012292CD">
      <w:pPr>
        <w:pStyle w:val="9"/>
        <w:widowControl/>
        <w:pBdr>
          <w:top w:val="none" w:color="auto" w:sz="0" w:space="0"/>
          <w:left w:val="none" w:color="auto" w:sz="0" w:space="0"/>
          <w:bottom w:val="none" w:color="auto" w:sz="0" w:space="0"/>
          <w:right w:val="none" w:color="auto" w:sz="0" w:space="0"/>
        </w:pBdr>
        <w:shd w:val="clear" w:color="070000" w:fill="FFFFFF"/>
        <w:wordWrap/>
        <w:snapToGrid w:val="0"/>
        <w:spacing w:before="0" w:beforeAutospacing="0" w:after="0" w:afterAutospacing="0" w:line="240" w:lineRule="auto"/>
        <w:ind w:right="0" w:firstLine="640" w:firstLineChars="20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2025年，我单位积极履职，强化管理，较好地完成了年度工作目标。根据部门整体支出绩效评价指标体系，我单位2025年度评价得分为96.79分。部门整体支出绩效情况如下：</w:t>
      </w:r>
    </w:p>
    <w:p w14:paraId="2778BD71">
      <w:pPr>
        <w:pStyle w:val="9"/>
        <w:widowControl/>
        <w:pBdr>
          <w:top w:val="none" w:color="auto" w:sz="0" w:space="0"/>
          <w:left w:val="none" w:color="auto" w:sz="0" w:space="0"/>
          <w:bottom w:val="none" w:color="auto" w:sz="0" w:space="0"/>
          <w:right w:val="none" w:color="auto" w:sz="0" w:space="0"/>
        </w:pBdr>
        <w:shd w:val="clear" w:color="070000" w:fill="FFFFFF"/>
        <w:wordWrap/>
        <w:snapToGrid w:val="0"/>
        <w:spacing w:before="0" w:beforeAutospacing="0" w:after="0" w:afterAutospacing="0" w:line="240" w:lineRule="auto"/>
        <w:ind w:right="0" w:firstLine="640" w:firstLineChars="20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1、投入10分</w:t>
      </w:r>
    </w:p>
    <w:p w14:paraId="4779C033">
      <w:pPr>
        <w:pStyle w:val="9"/>
        <w:widowControl/>
        <w:numPr>
          <w:ilvl w:val="0"/>
          <w:numId w:val="0"/>
        </w:numPr>
        <w:pBdr>
          <w:top w:val="none" w:color="auto" w:sz="0" w:space="0"/>
          <w:left w:val="none" w:color="auto" w:sz="0" w:space="0"/>
          <w:bottom w:val="none" w:color="auto" w:sz="0" w:space="0"/>
          <w:right w:val="none" w:color="auto" w:sz="0" w:space="0"/>
        </w:pBdr>
        <w:shd w:val="clear" w:color="080000" w:fill="FFFFFF"/>
        <w:wordWrap/>
        <w:snapToGrid w:val="0"/>
        <w:spacing w:before="0" w:beforeAutospacing="0" w:after="0" w:afterAutospacing="0" w:line="240" w:lineRule="auto"/>
        <w:ind w:right="0" w:firstLine="640" w:firstLineChars="20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预算配置得10分。其中：在职人员控制率：在职85人/编制144人*100%=59.28%，得 5分；“三公”经费预算数无变动，变动率等于0，得5分。</w:t>
      </w:r>
    </w:p>
    <w:p w14:paraId="7DF4C1E4">
      <w:pPr>
        <w:pStyle w:val="9"/>
        <w:widowControl/>
        <w:numPr>
          <w:ilvl w:val="0"/>
          <w:numId w:val="0"/>
        </w:numPr>
        <w:pBdr>
          <w:top w:val="none" w:color="auto" w:sz="0" w:space="0"/>
          <w:left w:val="none" w:color="auto" w:sz="0" w:space="0"/>
          <w:bottom w:val="none" w:color="auto" w:sz="0" w:space="0"/>
          <w:right w:val="none" w:color="auto" w:sz="0" w:space="0"/>
        </w:pBdr>
        <w:shd w:val="clear" w:color="080000" w:fill="FFFFFF"/>
        <w:wordWrap/>
        <w:snapToGrid w:val="0"/>
        <w:spacing w:before="0" w:beforeAutospacing="0" w:after="0" w:afterAutospacing="0" w:line="240" w:lineRule="auto"/>
        <w:ind w:right="0" w:firstLine="640" w:firstLineChars="200"/>
        <w:jc w:val="both"/>
        <w:textAlignment w:val="auto"/>
        <w:rPr>
          <w:rFonts w:hint="eastAsia" w:ascii="仿宋" w:hAnsi="仿宋" w:eastAsia="仿宋" w:cs="仿宋"/>
          <w:b w:val="0"/>
          <w:bCs/>
          <w:kern w:val="0"/>
          <w:sz w:val="32"/>
          <w:szCs w:val="32"/>
          <w:highlight w:val="none"/>
          <w:lang w:val="en-US" w:eastAsia="zh-CN" w:bidi="ar-SA"/>
        </w:rPr>
      </w:pPr>
      <w:r>
        <w:rPr>
          <w:rFonts w:hint="eastAsia" w:ascii="仿宋" w:hAnsi="仿宋" w:eastAsia="仿宋" w:cs="仿宋"/>
          <w:b w:val="0"/>
          <w:bCs/>
          <w:kern w:val="0"/>
          <w:sz w:val="32"/>
          <w:szCs w:val="32"/>
          <w:highlight w:val="none"/>
          <w:lang w:val="en-US" w:eastAsia="zh-CN" w:bidi="ar-SA"/>
        </w:rPr>
        <w:t>2、过程46.79分</w:t>
      </w:r>
    </w:p>
    <w:p w14:paraId="185844A3">
      <w:pPr>
        <w:wordWrap/>
        <w:snapToGrid w:val="0"/>
        <w:spacing w:line="240" w:lineRule="auto"/>
        <w:ind w:firstLine="640" w:firstLineChars="200"/>
        <w:textAlignment w:val="auto"/>
        <w:rPr>
          <w:rFonts w:hint="eastAsia" w:ascii="仿宋" w:hAnsi="仿宋" w:eastAsia="仿宋" w:cs="仿宋"/>
          <w:b w:val="0"/>
          <w:bCs/>
          <w:kern w:val="0"/>
          <w:sz w:val="32"/>
          <w:szCs w:val="32"/>
          <w:highlight w:val="none"/>
          <w:lang w:val="en-US" w:eastAsia="zh-CN" w:bidi="ar-SA"/>
        </w:rPr>
      </w:pPr>
      <w:r>
        <w:rPr>
          <w:rFonts w:hint="eastAsia" w:ascii="仿宋" w:hAnsi="仿宋" w:eastAsia="仿宋" w:cs="仿宋"/>
          <w:b w:val="0"/>
          <w:bCs/>
          <w:kern w:val="0"/>
          <w:sz w:val="32"/>
          <w:szCs w:val="32"/>
          <w:highlight w:val="none"/>
          <w:lang w:val="en-US" w:eastAsia="zh-CN" w:bidi="ar-SA"/>
        </w:rPr>
        <w:t>（1）预算执行得16.79分。预算完成率67.86%得6.79分；预算控制率得5分；无新建楼堂馆所得5分。</w:t>
      </w:r>
    </w:p>
    <w:p w14:paraId="35A377DA">
      <w:pPr>
        <w:wordWrap/>
        <w:snapToGrid w:val="0"/>
        <w:spacing w:line="240" w:lineRule="auto"/>
        <w:ind w:firstLine="640" w:firstLineChars="200"/>
        <w:textAlignment w:val="auto"/>
        <w:rPr>
          <w:rFonts w:hint="eastAsia" w:ascii="仿宋" w:hAnsi="仿宋" w:eastAsia="仿宋" w:cs="仿宋"/>
          <w:b w:val="0"/>
          <w:bCs/>
          <w:kern w:val="0"/>
          <w:sz w:val="32"/>
          <w:szCs w:val="32"/>
          <w:highlight w:val="yellow"/>
          <w:lang w:val="en-US" w:eastAsia="zh-CN" w:bidi="ar-SA"/>
        </w:rPr>
      </w:pPr>
      <w:r>
        <w:rPr>
          <w:rFonts w:hint="eastAsia" w:ascii="仿宋" w:hAnsi="仿宋" w:eastAsia="仿宋" w:cs="仿宋"/>
          <w:b w:val="0"/>
          <w:bCs/>
          <w:kern w:val="0"/>
          <w:sz w:val="32"/>
          <w:szCs w:val="32"/>
          <w:highlight w:val="none"/>
          <w:lang w:val="en-US" w:eastAsia="zh-CN" w:bidi="ar-SA"/>
        </w:rPr>
        <w:t>（2）预算管理得30分。公用经费控制率：15.37万元/53万元＝29%，得5分；“三公经费”控制率：5.66万元/26万元＝21.77%，得6分；政府采购执行率0/0＝0%，得1分；管理制度健全有相关财务管理制度等得6分；资金使用符合规定得6分；预决算信息公开按规定内容在规定时限在县政府门户网站公开，基础信息完善，得6分。</w:t>
      </w:r>
    </w:p>
    <w:p w14:paraId="36B04FB6">
      <w:pPr>
        <w:pStyle w:val="9"/>
        <w:widowControl/>
        <w:numPr>
          <w:ilvl w:val="0"/>
          <w:numId w:val="0"/>
        </w:numPr>
        <w:pBdr>
          <w:top w:val="none" w:color="auto" w:sz="0" w:space="0"/>
          <w:left w:val="none" w:color="auto" w:sz="0" w:space="0"/>
          <w:bottom w:val="none" w:color="auto" w:sz="0" w:space="0"/>
          <w:right w:val="none" w:color="auto" w:sz="0" w:space="0"/>
        </w:pBdr>
        <w:shd w:val="clear" w:color="080000" w:fill="FFFFFF"/>
        <w:wordWrap/>
        <w:snapToGrid w:val="0"/>
        <w:spacing w:before="0" w:beforeAutospacing="0" w:after="0" w:afterAutospacing="0" w:line="240" w:lineRule="auto"/>
        <w:ind w:leftChars="0" w:right="0" w:firstLine="640" w:firstLineChars="200"/>
        <w:jc w:val="both"/>
        <w:textAlignment w:val="auto"/>
        <w:rPr>
          <w:rFonts w:hint="eastAsia" w:ascii="仿宋" w:hAnsi="仿宋" w:eastAsia="仿宋" w:cs="仿宋"/>
          <w:kern w:val="0"/>
          <w:sz w:val="32"/>
          <w:szCs w:val="32"/>
          <w:lang w:val="en-US" w:eastAsia="zh-CN" w:bidi="ar-SA"/>
        </w:rPr>
      </w:pPr>
      <w:r>
        <w:rPr>
          <w:rFonts w:hint="eastAsia" w:ascii="仿宋" w:hAnsi="仿宋" w:eastAsia="仿宋" w:cs="仿宋"/>
          <w:b w:val="0"/>
          <w:bCs/>
          <w:kern w:val="0"/>
          <w:sz w:val="32"/>
          <w:szCs w:val="32"/>
          <w:lang w:val="en-US" w:eastAsia="zh-CN" w:bidi="ar-SA"/>
        </w:rPr>
        <w:t>3、</w:t>
      </w:r>
      <w:r>
        <w:rPr>
          <w:rFonts w:hint="eastAsia" w:ascii="仿宋" w:hAnsi="仿宋" w:eastAsia="仿宋" w:cs="仿宋"/>
          <w:kern w:val="0"/>
          <w:sz w:val="32"/>
          <w:szCs w:val="32"/>
          <w:lang w:val="en-US" w:eastAsia="zh-CN" w:bidi="ar-SA"/>
        </w:rPr>
        <w:t>履职效益得40分。</w:t>
      </w:r>
    </w:p>
    <w:p w14:paraId="3DF108BA">
      <w:pPr>
        <w:pStyle w:val="9"/>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0" w:right="0" w:firstLine="48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（1）产出指标：</w:t>
      </w:r>
    </w:p>
    <w:p w14:paraId="38B44F2E">
      <w:pPr>
        <w:pStyle w:val="9"/>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0" w:right="0" w:firstLine="48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指标1：森林覆盖率96%，实际完成96%，得5分；</w:t>
      </w:r>
    </w:p>
    <w:p w14:paraId="737C3F43">
      <w:pPr>
        <w:pStyle w:val="9"/>
        <w:widowControl/>
        <w:numPr>
          <w:ilvl w:val="0"/>
          <w:numId w:val="0"/>
        </w:numPr>
        <w:pBdr>
          <w:top w:val="none" w:color="auto" w:sz="0" w:space="0"/>
          <w:left w:val="none" w:color="auto" w:sz="0" w:space="0"/>
          <w:bottom w:val="none" w:color="auto" w:sz="0" w:space="0"/>
          <w:right w:val="none" w:color="auto" w:sz="0" w:space="0"/>
        </w:pBdr>
        <w:shd w:val="clear" w:color="070000" w:fill="FFFFFF"/>
        <w:spacing w:before="0" w:beforeAutospacing="0" w:after="0" w:afterAutospacing="0" w:line="360" w:lineRule="atLeast"/>
        <w:ind w:left="480" w:leftChars="0" w:right="0" w:rightChars="0"/>
        <w:jc w:val="both"/>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指标2：林木存活率95%，实际完成95%，得5分；</w:t>
      </w:r>
    </w:p>
    <w:p w14:paraId="1ABF1B30">
      <w:pPr>
        <w:pStyle w:val="9"/>
        <w:widowControl/>
        <w:numPr>
          <w:ilvl w:val="0"/>
          <w:numId w:val="0"/>
        </w:numPr>
        <w:pBdr>
          <w:top w:val="none" w:color="auto" w:sz="0" w:space="0"/>
          <w:left w:val="none" w:color="auto" w:sz="0" w:space="0"/>
          <w:bottom w:val="none" w:color="auto" w:sz="0" w:space="0"/>
          <w:right w:val="none" w:color="auto" w:sz="0" w:space="0"/>
        </w:pBdr>
        <w:shd w:val="clear" w:color="070000" w:fill="FFFFFF"/>
        <w:spacing w:before="0" w:beforeAutospacing="0" w:after="0" w:afterAutospacing="0" w:line="360" w:lineRule="atLeast"/>
        <w:ind w:left="480" w:leftChars="0" w:right="0" w:rightChars="0"/>
        <w:jc w:val="both"/>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指标3：任务完成率98%，实际完成100%，得5分。</w:t>
      </w:r>
    </w:p>
    <w:p w14:paraId="71A452B7">
      <w:pPr>
        <w:pStyle w:val="9"/>
        <w:widowControl/>
        <w:numPr>
          <w:ilvl w:val="0"/>
          <w:numId w:val="0"/>
        </w:numPr>
        <w:pBdr>
          <w:top w:val="none" w:color="auto" w:sz="0" w:space="0"/>
          <w:left w:val="none" w:color="auto" w:sz="0" w:space="0"/>
          <w:bottom w:val="none" w:color="auto" w:sz="0" w:space="0"/>
          <w:right w:val="none" w:color="auto" w:sz="0" w:space="0"/>
        </w:pBdr>
        <w:shd w:val="clear" w:color="070000" w:fill="FFFFFF"/>
        <w:spacing w:before="0" w:beforeAutospacing="0" w:after="0" w:afterAutospacing="0" w:line="360" w:lineRule="atLeast"/>
        <w:ind w:left="480" w:leftChars="0" w:right="0" w:rightChars="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（2）成本指标：</w:t>
      </w:r>
    </w:p>
    <w:p w14:paraId="36E5FB01">
      <w:pPr>
        <w:pStyle w:val="9"/>
        <w:widowControl/>
        <w:numPr>
          <w:ilvl w:val="0"/>
          <w:numId w:val="0"/>
        </w:numPr>
        <w:pBdr>
          <w:top w:val="none" w:color="auto" w:sz="0" w:space="0"/>
          <w:left w:val="none" w:color="auto" w:sz="0" w:space="0"/>
          <w:bottom w:val="none" w:color="auto" w:sz="0" w:space="0"/>
          <w:right w:val="none" w:color="auto" w:sz="0" w:space="0"/>
        </w:pBdr>
        <w:shd w:val="clear" w:color="070000" w:fill="FFFFFF"/>
        <w:spacing w:before="0" w:beforeAutospacing="0" w:after="0" w:afterAutospacing="0" w:line="360" w:lineRule="atLeast"/>
        <w:ind w:left="480" w:leftChars="0" w:right="0" w:rightChars="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指标1：林木抚育成本1418.05，实际完成418.05，得5分。</w:t>
      </w:r>
    </w:p>
    <w:p w14:paraId="635DF79B">
      <w:pPr>
        <w:pStyle w:val="9"/>
        <w:widowControl/>
        <w:numPr>
          <w:ilvl w:val="0"/>
          <w:numId w:val="0"/>
        </w:numPr>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480" w:leftChars="0" w:right="0" w:rightChars="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（3）效益指标：</w:t>
      </w:r>
    </w:p>
    <w:p w14:paraId="0A1F8252">
      <w:pPr>
        <w:pStyle w:val="9"/>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0" w:right="0" w:firstLine="48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指标1：财政收入的增加适当增加财政收入带动当地经济效益，实际适当增加财政收入带动当地经济效益，得5分；</w:t>
      </w:r>
    </w:p>
    <w:p w14:paraId="52E78599">
      <w:pPr>
        <w:pStyle w:val="9"/>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0" w:right="0" w:firstLine="480"/>
        <w:jc w:val="both"/>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指标2：优化辖区人居环境，实际良好，得5分；</w:t>
      </w:r>
    </w:p>
    <w:p w14:paraId="0A732690">
      <w:pPr>
        <w:pStyle w:val="9"/>
        <w:widowControl/>
        <w:numPr>
          <w:ilvl w:val="0"/>
          <w:numId w:val="0"/>
        </w:numPr>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480" w:leftChars="0" w:right="0" w:rightChars="0"/>
        <w:jc w:val="both"/>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指标3：水土保持情况良好，实际良好，得5分。</w:t>
      </w:r>
    </w:p>
    <w:p w14:paraId="0B72CB1B">
      <w:pPr>
        <w:pStyle w:val="9"/>
        <w:widowControl/>
        <w:numPr>
          <w:ilvl w:val="0"/>
          <w:numId w:val="0"/>
        </w:numPr>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480" w:leftChars="0" w:right="0" w:rightChars="0"/>
        <w:jc w:val="both"/>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（4）满意度指标：</w:t>
      </w:r>
    </w:p>
    <w:p w14:paraId="4E772B34">
      <w:pPr>
        <w:pStyle w:val="9"/>
        <w:widowControl/>
        <w:numPr>
          <w:ilvl w:val="0"/>
          <w:numId w:val="0"/>
        </w:numPr>
        <w:pBdr>
          <w:top w:val="none" w:color="auto" w:sz="0" w:space="0"/>
          <w:left w:val="none" w:color="auto" w:sz="0" w:space="0"/>
          <w:bottom w:val="none" w:color="auto" w:sz="0" w:space="0"/>
          <w:right w:val="none" w:color="auto" w:sz="0" w:space="0"/>
        </w:pBdr>
        <w:shd w:val="clear" w:color="060000" w:fill="FFFFFF"/>
        <w:spacing w:before="0" w:beforeAutospacing="0" w:after="0" w:afterAutospacing="0" w:line="360" w:lineRule="atLeast"/>
        <w:ind w:left="480" w:leftChars="0" w:right="0" w:rightChars="0"/>
        <w:jc w:val="both"/>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指标1：职工满意度良好，实际完良好，得5分。</w:t>
      </w:r>
    </w:p>
    <w:p w14:paraId="19A4A97E">
      <w:pPr>
        <w:wordWrap/>
        <w:snapToGrid w:val="0"/>
        <w:spacing w:line="240" w:lineRule="auto"/>
        <w:ind w:firstLine="640"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lang w:val="en-US" w:eastAsia="zh-CN"/>
        </w:rPr>
        <w:t>四</w:t>
      </w:r>
      <w:r>
        <w:rPr>
          <w:rFonts w:hint="eastAsia" w:ascii="仿宋" w:hAnsi="仿宋" w:eastAsia="仿宋" w:cs="仿宋"/>
          <w:b/>
          <w:bCs w:val="0"/>
          <w:sz w:val="32"/>
          <w:szCs w:val="32"/>
          <w:lang w:eastAsia="zh-CN"/>
        </w:rPr>
        <w:t>、绩效情况</w:t>
      </w:r>
    </w:p>
    <w:p w14:paraId="49679EE8">
      <w:pPr>
        <w:wordWrap/>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一</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部门职责履行情况分析。</w:t>
      </w:r>
    </w:p>
    <w:p w14:paraId="46D9452C">
      <w:pPr>
        <w:widowControl w:val="0"/>
        <w:numPr>
          <w:ilvl w:val="0"/>
          <w:numId w:val="0"/>
        </w:numPr>
        <w:wordWrap/>
        <w:adjustRightInd/>
        <w:snapToGrid w:val="0"/>
        <w:spacing w:line="240" w:lineRule="auto"/>
        <w:ind w:firstLine="640" w:firstLineChars="200"/>
        <w:jc w:val="both"/>
        <w:textAlignment w:val="auto"/>
        <w:outlineLvl w:val="9"/>
        <w:rPr>
          <w:rFonts w:hint="eastAsia" w:ascii="仿宋" w:hAnsi="仿宋" w:eastAsia="仿宋" w:cs="仿宋"/>
          <w:b w:val="0"/>
          <w:bCs/>
          <w:kern w:val="2"/>
          <w:sz w:val="32"/>
          <w:szCs w:val="32"/>
          <w:lang w:val="en-US" w:eastAsia="zh-CN" w:bidi="ar-SA"/>
        </w:rPr>
      </w:pPr>
      <w:r>
        <w:rPr>
          <w:rFonts w:hint="eastAsia" w:ascii="仿宋" w:hAnsi="仿宋" w:eastAsia="仿宋" w:cs="仿宋"/>
          <w:kern w:val="0"/>
          <w:sz w:val="32"/>
          <w:szCs w:val="32"/>
          <w:lang w:val="en-US" w:eastAsia="zh-CN" w:bidi="ar-SA"/>
        </w:rPr>
        <w:t>2025年，我单位将部门整体支出绩效评价作为财政预算资金使用管理的一项重要工作，切实加强预算收支管理，全面梳理内部管理流程，建立健全内部管理制度，有效提升了部门整体支出管理水平：财政供养人员控制在预算编制以内；“三公”经费较上年减少，达到了只减不增的要求；支出总额控制在预算总额以内。2025年度我单位资金拨付严格按照审批程序和手续，预决算信息及时进行公开，对预算实行动态管理，整体预算管理符合相关标准和要求；制度建设比较健全，各类专项资金均明确相应管理办法，确保资金使用合规；单位预算执行安排合理，资金保障单位日常工作的正常运转，促进荆竹国有林场持续健康发展。</w:t>
      </w:r>
    </w:p>
    <w:p w14:paraId="66848293">
      <w:pPr>
        <w:numPr>
          <w:ilvl w:val="0"/>
          <w:numId w:val="0"/>
        </w:numPr>
        <w:wordWrap/>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（二）社会经济效益分析</w:t>
      </w:r>
    </w:p>
    <w:p w14:paraId="30A21D34">
      <w:pPr>
        <w:pStyle w:val="2"/>
        <w:numPr>
          <w:ilvl w:val="0"/>
          <w:numId w:val="0"/>
        </w:numPr>
        <w:ind w:right="0" w:rightChars="0" w:firstLine="640" w:firstLineChars="200"/>
        <w:outlineLvl w:val="1"/>
        <w:rPr>
          <w:rFonts w:hint="eastAsia" w:ascii="仿宋" w:hAnsi="仿宋" w:eastAsia="仿宋" w:cs="仿宋"/>
          <w:kern w:val="0"/>
          <w:sz w:val="32"/>
          <w:szCs w:val="32"/>
          <w:lang w:val="zh-CN" w:eastAsia="zh-CN" w:bidi="ar-SA"/>
        </w:rPr>
      </w:pPr>
      <w:r>
        <w:rPr>
          <w:rFonts w:hint="eastAsia" w:ascii="仿宋" w:hAnsi="仿宋" w:eastAsia="仿宋" w:cs="仿宋"/>
          <w:kern w:val="0"/>
          <w:sz w:val="32"/>
          <w:szCs w:val="32"/>
          <w:lang w:val="en-US" w:eastAsia="zh-CN" w:bidi="ar-SA"/>
        </w:rPr>
        <w:t>1、</w:t>
      </w:r>
      <w:r>
        <w:rPr>
          <w:rFonts w:hint="eastAsia" w:ascii="仿宋" w:hAnsi="仿宋" w:eastAsia="仿宋" w:cs="仿宋"/>
          <w:kern w:val="0"/>
          <w:sz w:val="32"/>
          <w:szCs w:val="32"/>
          <w:lang w:val="zh-CN" w:eastAsia="zh-CN" w:bidi="ar-SA"/>
        </w:rPr>
        <w:t>荆竹国有林场环境优美，风光旖旎，山青水秀，林茂物丰，是一处极有旅游吸引力的休闲、度假、避暑、养生、观光之地。林场进一步建设，将完善区域基础设施，开发更多景点，给社会提供优越的旅游休闲空间。人们置身在林场之中，不但享受着林间无拘无束悠闲自得的生活乐趣，浴净身心，消除疲劳。同时，还能丰富生物科学知识，探索大自然的奥秘，提高人们环境保护的意识。</w:t>
      </w:r>
    </w:p>
    <w:p w14:paraId="63990DB0">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kern w:val="0"/>
          <w:sz w:val="32"/>
          <w:szCs w:val="32"/>
          <w:lang w:val="en-US" w:eastAsia="zh-CN" w:bidi="ar-SA"/>
        </w:rPr>
        <w:t>2、</w:t>
      </w:r>
      <w:r>
        <w:rPr>
          <w:rFonts w:hint="eastAsia" w:ascii="仿宋" w:hAnsi="仿宋" w:eastAsia="仿宋" w:cs="仿宋"/>
          <w:kern w:val="0"/>
          <w:sz w:val="32"/>
          <w:szCs w:val="32"/>
          <w:lang w:val="zh-CN" w:eastAsia="zh-CN" w:bidi="ar-SA"/>
        </w:rPr>
        <w:t>随着旅游业的发展和林场基础设施的改善，林场的口碑将越来越好，知名度会越来越高。良好的投资环境又为引进人才、技术和资金创造良好的环境条件，森林公园的建立、保护区的升级将会吸引大量旅客前来休闲、避暑、度假和观光，随之带来各地的经济发展信息，推动与外地之间的经济交往与合作，沟通与外界的联系，从而促进使区域经济发展。</w:t>
      </w:r>
    </w:p>
    <w:p w14:paraId="3C943541">
      <w:pPr>
        <w:wordWrap/>
        <w:adjustRightInd/>
        <w:snapToGrid w:val="0"/>
        <w:spacing w:after="0" w:line="240" w:lineRule="auto"/>
        <w:ind w:firstLine="640" w:firstLineChars="200"/>
        <w:jc w:val="both"/>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（三）</w:t>
      </w:r>
      <w:bookmarkStart w:id="3" w:name="_Toc54767035"/>
      <w:r>
        <w:rPr>
          <w:rFonts w:hint="eastAsia" w:ascii="仿宋" w:hAnsi="仿宋" w:eastAsia="仿宋" w:cs="仿宋"/>
          <w:b w:val="0"/>
          <w:bCs/>
          <w:sz w:val="32"/>
          <w:szCs w:val="32"/>
          <w:lang w:val="en-US" w:eastAsia="zh-CN"/>
        </w:rPr>
        <w:t>生态效益</w:t>
      </w:r>
      <w:bookmarkEnd w:id="3"/>
      <w:r>
        <w:rPr>
          <w:rFonts w:hint="eastAsia" w:ascii="仿宋" w:hAnsi="仿宋" w:eastAsia="仿宋" w:cs="仿宋"/>
          <w:b w:val="0"/>
          <w:bCs/>
          <w:sz w:val="32"/>
          <w:szCs w:val="32"/>
          <w:lang w:val="en-US" w:eastAsia="zh-CN"/>
        </w:rPr>
        <w:t>分析</w:t>
      </w:r>
    </w:p>
    <w:p w14:paraId="67326DBB">
      <w:pPr>
        <w:pStyle w:val="20"/>
        <w:wordWrap/>
        <w:snapToGrid w:val="0"/>
        <w:spacing w:line="240" w:lineRule="auto"/>
        <w:ind w:left="0" w:leftChars="0" w:firstLine="640" w:firstLineChars="200"/>
        <w:jc w:val="left"/>
        <w:textAlignment w:val="auto"/>
        <w:rPr>
          <w:rFonts w:hint="eastAsia" w:ascii="仿宋" w:hAnsi="仿宋" w:eastAsia="仿宋" w:cs="仿宋"/>
          <w:b w:val="0"/>
          <w:bCs w:val="0"/>
          <w:kern w:val="0"/>
          <w:sz w:val="32"/>
          <w:szCs w:val="32"/>
          <w:lang w:val="en-US" w:eastAsia="zh-CN" w:bidi="ar-SA"/>
        </w:rPr>
      </w:pPr>
      <w:r>
        <w:rPr>
          <w:rFonts w:hint="eastAsia" w:ascii="仿宋" w:hAnsi="仿宋" w:eastAsia="仿宋" w:cs="仿宋"/>
          <w:b w:val="0"/>
          <w:bCs w:val="0"/>
          <w:kern w:val="0"/>
          <w:sz w:val="32"/>
          <w:szCs w:val="32"/>
          <w:lang w:val="zh-CN" w:eastAsia="zh-CN" w:bidi="ar-SA"/>
        </w:rPr>
        <w:t>1、生物多样性保护效益。物种资源是生物多样性的基础，生物多样性是生态平衡的前提与保证，是人类赖以生存和社会经济可持续发展的物质基础，它包括物种多样性、遗传多样性、生态系统多样性三个层次。林场内森林茂盛，物种多样，通过有计划地林分改造，提高林分质量，保护生物多样性，维护生态系统平衡，将进一步改善野生动植物的生长和栖息环境。</w:t>
      </w:r>
    </w:p>
    <w:p w14:paraId="207CE62F">
      <w:pPr>
        <w:pStyle w:val="20"/>
        <w:wordWrap/>
        <w:snapToGrid w:val="0"/>
        <w:spacing w:line="240" w:lineRule="auto"/>
        <w:ind w:left="0" w:leftChars="0" w:firstLine="640" w:firstLineChars="200"/>
        <w:jc w:val="left"/>
        <w:textAlignment w:val="auto"/>
        <w:rPr>
          <w:rFonts w:hint="eastAsia" w:ascii="仿宋" w:hAnsi="仿宋" w:eastAsia="仿宋" w:cs="仿宋"/>
          <w:b w:val="0"/>
          <w:bCs w:val="0"/>
          <w:kern w:val="0"/>
          <w:sz w:val="32"/>
          <w:szCs w:val="32"/>
          <w:lang w:val="zh-CN" w:eastAsia="zh-CN" w:bidi="ar-SA"/>
        </w:rPr>
      </w:pPr>
      <w:r>
        <w:rPr>
          <w:rFonts w:hint="eastAsia" w:ascii="仿宋" w:hAnsi="仿宋" w:eastAsia="仿宋" w:cs="仿宋"/>
          <w:b w:val="0"/>
          <w:bCs w:val="0"/>
          <w:kern w:val="0"/>
          <w:sz w:val="32"/>
          <w:szCs w:val="32"/>
          <w:lang w:val="en-US" w:eastAsia="zh-CN" w:bidi="ar-SA"/>
        </w:rPr>
        <w:t>2、</w:t>
      </w:r>
      <w:r>
        <w:rPr>
          <w:rFonts w:hint="eastAsia" w:ascii="仿宋" w:hAnsi="仿宋" w:eastAsia="仿宋" w:cs="仿宋"/>
          <w:b w:val="0"/>
          <w:bCs w:val="0"/>
          <w:kern w:val="0"/>
          <w:sz w:val="32"/>
          <w:szCs w:val="32"/>
          <w:lang w:val="zh-CN" w:eastAsia="zh-CN" w:bidi="ar-SA"/>
        </w:rPr>
        <w:t>调节气候效益。森林林冠层能遮蔽阳光，削弱太阳能辐射，使地表白天不易升温，夜晚不易散热，林内温差较小。森林内太阳辐射只有城市的4%-9%。森林不仅形成林内冬暖夏凉宜人的小气候环境，而且空气湿度一般比无林区高出15%左右。森林防暑降温增湿、调节气候效益显著，为游客提供舒适、凉爽的气候环境，是理想的避暑、休闲和旅游场所。</w:t>
      </w:r>
    </w:p>
    <w:p w14:paraId="2B894110">
      <w:pPr>
        <w:wordWrap/>
        <w:snapToGrid w:val="0"/>
        <w:spacing w:line="240" w:lineRule="auto"/>
        <w:ind w:firstLine="640" w:firstLineChars="200"/>
        <w:textAlignment w:val="auto"/>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五、存在的问题</w:t>
      </w:r>
    </w:p>
    <w:p w14:paraId="186C10CA">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b w:val="0"/>
          <w:bCs w:val="0"/>
          <w:kern w:val="0"/>
          <w:sz w:val="32"/>
          <w:szCs w:val="32"/>
          <w:lang w:val="zh-CN" w:eastAsia="zh-CN" w:bidi="ar-SA"/>
        </w:rPr>
      </w:pPr>
      <w:r>
        <w:rPr>
          <w:rFonts w:hint="eastAsia" w:ascii="仿宋" w:hAnsi="仿宋" w:eastAsia="仿宋" w:cs="仿宋"/>
          <w:b w:val="0"/>
          <w:bCs w:val="0"/>
          <w:kern w:val="0"/>
          <w:sz w:val="32"/>
          <w:szCs w:val="32"/>
          <w:lang w:val="zh-CN" w:eastAsia="zh-CN" w:bidi="ar-SA"/>
        </w:rPr>
        <w:t>虽然今年我单位在各方面取得了显著的成效，但还是存在以下问题：</w:t>
      </w:r>
    </w:p>
    <w:p w14:paraId="5931961D">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b w:val="0"/>
          <w:bCs w:val="0"/>
          <w:kern w:val="0"/>
          <w:sz w:val="32"/>
          <w:szCs w:val="32"/>
          <w:lang w:val="zh-CN" w:eastAsia="zh-CN" w:bidi="ar-SA"/>
        </w:rPr>
      </w:pPr>
      <w:r>
        <w:rPr>
          <w:rFonts w:hint="eastAsia" w:ascii="仿宋" w:hAnsi="仿宋" w:eastAsia="仿宋" w:cs="仿宋"/>
          <w:b w:val="0"/>
          <w:bCs w:val="0"/>
          <w:kern w:val="0"/>
          <w:sz w:val="32"/>
          <w:szCs w:val="32"/>
          <w:lang w:val="zh-CN" w:eastAsia="zh-CN" w:bidi="ar-SA"/>
        </w:rPr>
        <w:t>（一）缺乏科学经营理念，对提高森林质量认识不足</w:t>
      </w:r>
    </w:p>
    <w:p w14:paraId="515A6D0A">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b w:val="0"/>
          <w:bCs w:val="0"/>
          <w:kern w:val="0"/>
          <w:sz w:val="32"/>
          <w:szCs w:val="32"/>
          <w:lang w:val="zh-CN" w:eastAsia="zh-CN" w:bidi="ar-SA"/>
        </w:rPr>
      </w:pPr>
      <w:r>
        <w:rPr>
          <w:rFonts w:hint="eastAsia" w:ascii="仿宋" w:hAnsi="仿宋" w:eastAsia="仿宋" w:cs="仿宋"/>
          <w:b w:val="0"/>
          <w:bCs w:val="0"/>
          <w:kern w:val="0"/>
          <w:sz w:val="32"/>
          <w:szCs w:val="32"/>
          <w:lang w:val="zh-CN" w:eastAsia="zh-CN" w:bidi="ar-SA"/>
        </w:rPr>
        <w:t>对发展林业所带来的巨大生态效益、社会效益和在经济社会可持续发展中的重要作用认识不足，森林全周期经营认识不到位，忽视抚育经营提高森林质量这个关键环节，林场成过熟林面积较大，造成了“重造轻管、重量轻质”现象。</w:t>
      </w:r>
    </w:p>
    <w:p w14:paraId="7CA22127">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b w:val="0"/>
          <w:bCs w:val="0"/>
          <w:kern w:val="0"/>
          <w:sz w:val="32"/>
          <w:szCs w:val="32"/>
          <w:lang w:val="zh-CN" w:eastAsia="zh-CN" w:bidi="ar-SA"/>
        </w:rPr>
      </w:pPr>
      <w:r>
        <w:rPr>
          <w:rFonts w:hint="eastAsia" w:ascii="仿宋" w:hAnsi="仿宋" w:eastAsia="仿宋" w:cs="仿宋"/>
          <w:b w:val="0"/>
          <w:bCs w:val="0"/>
          <w:kern w:val="0"/>
          <w:sz w:val="32"/>
          <w:szCs w:val="32"/>
          <w:lang w:val="zh-CN" w:eastAsia="zh-CN" w:bidi="ar-SA"/>
        </w:rPr>
        <w:t>（二）专业人才队伍缺乏，森林经营科技支撑不足</w:t>
      </w:r>
    </w:p>
    <w:p w14:paraId="488B3C2F">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sz w:val="30"/>
          <w:szCs w:val="30"/>
          <w:lang w:eastAsia="zh-CN"/>
        </w:rPr>
      </w:pPr>
      <w:r>
        <w:rPr>
          <w:rFonts w:hint="eastAsia" w:ascii="仿宋" w:hAnsi="仿宋" w:eastAsia="仿宋" w:cs="仿宋"/>
          <w:b w:val="0"/>
          <w:bCs w:val="0"/>
          <w:kern w:val="0"/>
          <w:sz w:val="32"/>
          <w:szCs w:val="32"/>
          <w:lang w:val="zh-CN" w:eastAsia="zh-CN" w:bidi="ar-SA"/>
        </w:rPr>
        <w:t>林场缺乏专业的森林经营人才队伍，技术力量薄弱。</w:t>
      </w:r>
    </w:p>
    <w:p w14:paraId="7E108ED6">
      <w:pPr>
        <w:wordWrap/>
        <w:snapToGrid w:val="0"/>
        <w:spacing w:line="240" w:lineRule="auto"/>
        <w:ind w:firstLine="640" w:firstLineChars="200"/>
        <w:textAlignment w:val="auto"/>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六、后续的工作计划</w:t>
      </w:r>
    </w:p>
    <w:p w14:paraId="3EA15D03">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1. 加强财务管理，严格财务审核。在费用报账支付时，按照预算规定的费用项目和用途进行资金使用审核、列报支付、财务核算，杜绝超支现象的发生。</w:t>
      </w:r>
    </w:p>
    <w:p w14:paraId="191A9F72">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2.持续抓好“三公”经费控制管理。严格控制“三公”经费的规模和比例，把关“三公”经费支出的审核、审批，杜绝挪用和挤占其他预算资金行为；进一步细化“三公”经费的管理，合理压缩“三公”经费支出。</w:t>
      </w:r>
    </w:p>
    <w:p w14:paraId="3FDBF518">
      <w:pPr>
        <w:keepNext w:val="0"/>
        <w:keepLines w:val="0"/>
        <w:pageBreakBefore w:val="0"/>
        <w:widowControl/>
        <w:kinsoku/>
        <w:wordWrap/>
        <w:overflowPunct/>
        <w:topLinePunct w:val="0"/>
        <w:autoSpaceDE/>
        <w:autoSpaceDN/>
        <w:bidi w:val="0"/>
        <w:adjustRightInd w:val="0"/>
        <w:snapToGrid w:val="0"/>
        <w:spacing w:line="240" w:lineRule="auto"/>
        <w:ind w:firstLine="640" w:firstLineChars="200"/>
        <w:textAlignment w:val="auto"/>
        <w:rPr>
          <w:rFonts w:ascii="Times New Roman" w:hAnsi="Times New Roman" w:cs="Times New Roman"/>
          <w:sz w:val="72"/>
          <w:szCs w:val="72"/>
        </w:rPr>
      </w:pPr>
      <w:r>
        <w:rPr>
          <w:rFonts w:hint="eastAsia" w:ascii="仿宋" w:hAnsi="仿宋" w:eastAsia="仿宋" w:cs="仿宋"/>
          <w:b w:val="0"/>
          <w:bCs/>
          <w:sz w:val="32"/>
          <w:szCs w:val="32"/>
        </w:rPr>
        <w:t>3．加强项目开展进度的跟踪，开展项目绩效评价，确保项目绩效目标的完成。</w:t>
      </w:r>
    </w:p>
    <w:p w14:paraId="43940FCD">
      <w:pPr>
        <w:pStyle w:val="14"/>
        <w:jc w:val="center"/>
        <w:rPr>
          <w:rFonts w:ascii="Times New Roman" w:hAnsi="Times New Roman" w:cs="Times New Roman"/>
          <w:sz w:val="72"/>
          <w:szCs w:val="72"/>
        </w:rPr>
      </w:pPr>
    </w:p>
    <w:p w14:paraId="758DB1C6">
      <w:pPr>
        <w:jc w:val="left"/>
        <w:rPr>
          <w:rFonts w:ascii="Times New Roman" w:hAnsi="Times New Roman" w:cs="Times New Roman"/>
          <w:color w:val="000000"/>
          <w:kern w:val="0"/>
          <w:sz w:val="32"/>
          <w:szCs w:val="32"/>
        </w:rPr>
      </w:pPr>
      <w:bookmarkStart w:id="4" w:name="_GoBack"/>
      <w:bookmarkEnd w:id="4"/>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FC16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7B08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5509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4B769">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7D4B769">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315D9"/>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BA4A34"/>
    <w:rsid w:val="081A2789"/>
    <w:rsid w:val="0A1B7A08"/>
    <w:rsid w:val="0A6C3DC0"/>
    <w:rsid w:val="0B505490"/>
    <w:rsid w:val="0CED4443"/>
    <w:rsid w:val="10A5627E"/>
    <w:rsid w:val="133C42A7"/>
    <w:rsid w:val="13916645"/>
    <w:rsid w:val="141352AC"/>
    <w:rsid w:val="145F6743"/>
    <w:rsid w:val="156D4E90"/>
    <w:rsid w:val="172F4AF3"/>
    <w:rsid w:val="173C0FBE"/>
    <w:rsid w:val="19153875"/>
    <w:rsid w:val="1C44694B"/>
    <w:rsid w:val="1CBD04AB"/>
    <w:rsid w:val="1D97DEFF"/>
    <w:rsid w:val="1DA25F94"/>
    <w:rsid w:val="1DFF72E5"/>
    <w:rsid w:val="1EB8717C"/>
    <w:rsid w:val="1EFC6F07"/>
    <w:rsid w:val="20726449"/>
    <w:rsid w:val="2116462E"/>
    <w:rsid w:val="21E5472C"/>
    <w:rsid w:val="230A1F70"/>
    <w:rsid w:val="23490CEA"/>
    <w:rsid w:val="23F32A04"/>
    <w:rsid w:val="243C25FD"/>
    <w:rsid w:val="24A0493A"/>
    <w:rsid w:val="27CB7F20"/>
    <w:rsid w:val="28920A3E"/>
    <w:rsid w:val="28CD1A76"/>
    <w:rsid w:val="28F33BD2"/>
    <w:rsid w:val="298C1931"/>
    <w:rsid w:val="29A21154"/>
    <w:rsid w:val="2A257690"/>
    <w:rsid w:val="2BE912BD"/>
    <w:rsid w:val="2C0954BB"/>
    <w:rsid w:val="2CCB2770"/>
    <w:rsid w:val="2D8A6187"/>
    <w:rsid w:val="2E0C1292"/>
    <w:rsid w:val="2EFC4E63"/>
    <w:rsid w:val="2FDF85B8"/>
    <w:rsid w:val="2FFFEE04"/>
    <w:rsid w:val="30705B08"/>
    <w:rsid w:val="32A7158A"/>
    <w:rsid w:val="32D16607"/>
    <w:rsid w:val="32F56799"/>
    <w:rsid w:val="3350577D"/>
    <w:rsid w:val="34425A0E"/>
    <w:rsid w:val="34D4418C"/>
    <w:rsid w:val="34DF85B0"/>
    <w:rsid w:val="34EE5BCD"/>
    <w:rsid w:val="352670DE"/>
    <w:rsid w:val="35EF74CF"/>
    <w:rsid w:val="37D56B99"/>
    <w:rsid w:val="3B8F36BC"/>
    <w:rsid w:val="3F254D13"/>
    <w:rsid w:val="423050F8"/>
    <w:rsid w:val="436A4639"/>
    <w:rsid w:val="43CA50D8"/>
    <w:rsid w:val="44DF4BB3"/>
    <w:rsid w:val="453A628D"/>
    <w:rsid w:val="464473C4"/>
    <w:rsid w:val="489F4D85"/>
    <w:rsid w:val="48C447EC"/>
    <w:rsid w:val="491FF225"/>
    <w:rsid w:val="49AF0FF8"/>
    <w:rsid w:val="4A443E36"/>
    <w:rsid w:val="4AE7656F"/>
    <w:rsid w:val="4ECF5C98"/>
    <w:rsid w:val="4FFD214C"/>
    <w:rsid w:val="50CF1F80"/>
    <w:rsid w:val="5156444F"/>
    <w:rsid w:val="51840FBC"/>
    <w:rsid w:val="53470C93"/>
    <w:rsid w:val="5777D4F5"/>
    <w:rsid w:val="57F73FEF"/>
    <w:rsid w:val="59DD8326"/>
    <w:rsid w:val="5B92737E"/>
    <w:rsid w:val="5C20728C"/>
    <w:rsid w:val="5CDD5A24"/>
    <w:rsid w:val="5DDD2180"/>
    <w:rsid w:val="5DEF592A"/>
    <w:rsid w:val="5F6E0BB6"/>
    <w:rsid w:val="5FC6BB1E"/>
    <w:rsid w:val="5FF720F1"/>
    <w:rsid w:val="6062071A"/>
    <w:rsid w:val="60F31CBA"/>
    <w:rsid w:val="629E7A04"/>
    <w:rsid w:val="62AF1C11"/>
    <w:rsid w:val="63C94F54"/>
    <w:rsid w:val="650A5824"/>
    <w:rsid w:val="67254250"/>
    <w:rsid w:val="672FE8EC"/>
    <w:rsid w:val="67D87514"/>
    <w:rsid w:val="67E519C1"/>
    <w:rsid w:val="67FF5C0B"/>
    <w:rsid w:val="68CA50AF"/>
    <w:rsid w:val="6BC04E8F"/>
    <w:rsid w:val="6E5F44EB"/>
    <w:rsid w:val="6EED5F9B"/>
    <w:rsid w:val="6EFC0924"/>
    <w:rsid w:val="6FB74722"/>
    <w:rsid w:val="6FEF8B7E"/>
    <w:rsid w:val="718F158B"/>
    <w:rsid w:val="71A6591B"/>
    <w:rsid w:val="737D59BA"/>
    <w:rsid w:val="73C3376E"/>
    <w:rsid w:val="74F3598D"/>
    <w:rsid w:val="75956A44"/>
    <w:rsid w:val="77C37683"/>
    <w:rsid w:val="78054355"/>
    <w:rsid w:val="78CB2483"/>
    <w:rsid w:val="79652BD2"/>
    <w:rsid w:val="79D19834"/>
    <w:rsid w:val="79FF515B"/>
    <w:rsid w:val="7AFB1A3F"/>
    <w:rsid w:val="7BDF310F"/>
    <w:rsid w:val="7BF549BF"/>
    <w:rsid w:val="7D2D5FAA"/>
    <w:rsid w:val="7D7D2BE0"/>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B7DEFAC"/>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pBdr>
        <w:top w:val="none" w:color="auto" w:sz="0" w:space="0"/>
        <w:left w:val="none" w:color="auto" w:sz="0" w:space="0"/>
        <w:bottom w:val="none" w:color="auto" w:sz="0" w:space="0"/>
        <w:right w:val="none" w:color="auto" w:sz="0" w:space="0"/>
      </w:pBdr>
      <w:spacing w:before="0" w:beforeLines="0" w:beforeAutospacing="0" w:after="0" w:afterLines="0" w:afterAutospacing="0"/>
      <w:ind w:left="0" w:right="0"/>
      <w:jc w:val="left"/>
      <w:outlineLvl w:val="1"/>
    </w:pPr>
    <w:rPr>
      <w:rFonts w:hint="eastAsia" w:ascii="宋体" w:hAnsi="宋体" w:eastAsia="宋体" w:cs="宋体"/>
      <w:kern w:val="0"/>
      <w:sz w:val="36"/>
      <w:szCs w:val="36"/>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semiHidden/>
    <w:unhideWhenUsed/>
    <w:qFormat/>
    <w:uiPriority w:val="0"/>
    <w:pPr>
      <w:spacing w:before="0" w:beforeAutospacing="1" w:after="0" w:afterAutospacing="1"/>
      <w:ind w:left="0" w:right="0"/>
      <w:jc w:val="left"/>
    </w:pPr>
    <w:rPr>
      <w:kern w:val="0"/>
      <w:sz w:val="24"/>
      <w:lang w:val="en-US" w:eastAsia="zh-CN"/>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样式2"/>
    <w:basedOn w:val="1"/>
    <w:autoRedefine/>
    <w:qFormat/>
    <w:uiPriority w:val="99"/>
    <w:pPr>
      <w:widowControl/>
      <w:shd w:val="clear" w:color="auto" w:fill="FFFFFF"/>
      <w:spacing w:before="100" w:beforeAutospacing="1" w:after="100" w:afterAutospacing="1"/>
      <w:ind w:left="562"/>
      <w:jc w:val="center"/>
    </w:pPr>
    <w:rPr>
      <w:rFonts w:ascii="宋体"/>
      <w:b/>
      <w:bCs/>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1444</Words>
  <Characters>1776</Characters>
  <Lines>69</Lines>
  <Paragraphs>19</Paragraphs>
  <TotalTime>4</TotalTime>
  <ScaleCrop>false</ScaleCrop>
  <LinksUpToDate>false</LinksUpToDate>
  <CharactersWithSpaces>1996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中国娃娃</cp:lastModifiedBy>
  <cp:lastPrinted>2024-08-10T10:20:00Z</cp:lastPrinted>
  <dcterms:modified xsi:type="dcterms:W3CDTF">2026-09-10T13:36:08Z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eyJoZGlkIjoiOWYwM2IxNjllODdjNWM1ZDIyYzQwZmNiZGQ3ZDExYWQiLCJ1c2VySWQiOiIyNTA0NzU3MTMifQ==</vt:lpwstr>
  </property>
</Properties>
</file>