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061B9">
      <w:pPr>
        <w:pStyle w:val="12"/>
        <w:jc w:val="center"/>
        <w:rPr>
          <w:rFonts w:ascii="Times New Roman" w:hAnsi="Times New Roman" w:cs="Times New Roman"/>
          <w:sz w:val="56"/>
          <w:szCs w:val="56"/>
        </w:rPr>
      </w:pPr>
    </w:p>
    <w:p w14:paraId="7E86F322">
      <w:pPr>
        <w:pStyle w:val="12"/>
        <w:jc w:val="center"/>
        <w:rPr>
          <w:rFonts w:ascii="Times New Roman" w:hAnsi="Times New Roman" w:cs="Times New Roman"/>
          <w:sz w:val="84"/>
          <w:szCs w:val="84"/>
        </w:rPr>
      </w:pPr>
    </w:p>
    <w:p w14:paraId="6883D7B0">
      <w:pPr>
        <w:pStyle w:val="12"/>
        <w:jc w:val="center"/>
        <w:rPr>
          <w:rFonts w:ascii="Times New Roman" w:hAnsi="Times New Roman" w:cs="Times New Roman"/>
          <w:sz w:val="84"/>
          <w:szCs w:val="84"/>
        </w:rPr>
      </w:pPr>
    </w:p>
    <w:p w14:paraId="2530E66B">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76514E5E">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县委社会工作部</w:t>
      </w:r>
      <w:r>
        <w:rPr>
          <w:rFonts w:ascii="Times New Roman" w:hAnsi="Times New Roman" w:eastAsia="方正小标宋简体" w:cs="Times New Roman"/>
          <w:sz w:val="72"/>
          <w:szCs w:val="72"/>
        </w:rPr>
        <w:t>部门决算</w:t>
      </w:r>
    </w:p>
    <w:p w14:paraId="774A8578">
      <w:pPr>
        <w:pStyle w:val="12"/>
        <w:jc w:val="center"/>
        <w:rPr>
          <w:rFonts w:ascii="Times New Roman" w:hAnsi="Times New Roman" w:eastAsia="方正小标宋_GBK" w:cs="Times New Roman"/>
          <w:sz w:val="56"/>
          <w:szCs w:val="56"/>
        </w:rPr>
      </w:pPr>
    </w:p>
    <w:p w14:paraId="0F1094A4">
      <w:pPr>
        <w:pStyle w:val="12"/>
        <w:jc w:val="center"/>
        <w:rPr>
          <w:rFonts w:ascii="Times New Roman" w:hAnsi="Times New Roman" w:cs="Times New Roman"/>
          <w:sz w:val="56"/>
          <w:szCs w:val="56"/>
        </w:rPr>
      </w:pPr>
    </w:p>
    <w:p w14:paraId="53FDD53E">
      <w:pPr>
        <w:pStyle w:val="12"/>
        <w:rPr>
          <w:rFonts w:ascii="Times New Roman" w:hAnsi="Times New Roman" w:cs="Times New Roman"/>
          <w:sz w:val="56"/>
          <w:szCs w:val="56"/>
        </w:rPr>
      </w:pPr>
    </w:p>
    <w:p w14:paraId="5174B26D">
      <w:pPr>
        <w:pStyle w:val="12"/>
        <w:jc w:val="center"/>
        <w:rPr>
          <w:rFonts w:ascii="Times New Roman" w:hAnsi="Times New Roman" w:cs="Times New Roman"/>
          <w:sz w:val="32"/>
          <w:szCs w:val="32"/>
        </w:rPr>
      </w:pPr>
    </w:p>
    <w:p w14:paraId="3034A159">
      <w:pPr>
        <w:pStyle w:val="12"/>
        <w:jc w:val="center"/>
        <w:rPr>
          <w:rFonts w:ascii="Times New Roman" w:hAnsi="Times New Roman" w:cs="Times New Roman"/>
          <w:sz w:val="32"/>
          <w:szCs w:val="32"/>
        </w:rPr>
      </w:pPr>
    </w:p>
    <w:p w14:paraId="24204BBE">
      <w:pPr>
        <w:pStyle w:val="12"/>
        <w:jc w:val="center"/>
        <w:rPr>
          <w:rFonts w:ascii="Times New Roman" w:hAnsi="Times New Roman" w:cs="Times New Roman"/>
          <w:sz w:val="32"/>
          <w:szCs w:val="32"/>
        </w:rPr>
      </w:pPr>
    </w:p>
    <w:p w14:paraId="61287861">
      <w:pPr>
        <w:pStyle w:val="12"/>
        <w:jc w:val="center"/>
        <w:rPr>
          <w:rFonts w:ascii="Times New Roman" w:hAnsi="Times New Roman" w:cs="Times New Roman"/>
          <w:sz w:val="32"/>
          <w:szCs w:val="32"/>
        </w:rPr>
      </w:pPr>
    </w:p>
    <w:p w14:paraId="6001EC13">
      <w:pPr>
        <w:pStyle w:val="12"/>
        <w:jc w:val="center"/>
        <w:rPr>
          <w:rFonts w:ascii="Times New Roman" w:hAnsi="Times New Roman" w:cs="Times New Roman"/>
          <w:sz w:val="32"/>
          <w:szCs w:val="32"/>
        </w:rPr>
      </w:pPr>
    </w:p>
    <w:p w14:paraId="4F908B55">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03FE016">
      <w:pPr>
        <w:pStyle w:val="12"/>
        <w:spacing w:line="600" w:lineRule="exact"/>
        <w:ind w:firstLine="3960" w:firstLineChars="1100"/>
        <w:jc w:val="both"/>
        <w:rPr>
          <w:rFonts w:ascii="Times New Roman" w:hAnsi="Times New Roman" w:cs="Times New Roman"/>
          <w:bCs/>
          <w:sz w:val="36"/>
          <w:szCs w:val="28"/>
        </w:rPr>
      </w:pPr>
      <w:r>
        <w:rPr>
          <w:rFonts w:ascii="Times New Roman" w:hAnsi="Times New Roman" w:cs="Times New Roman"/>
          <w:bCs/>
          <w:sz w:val="36"/>
          <w:szCs w:val="28"/>
        </w:rPr>
        <w:t>目  录</w:t>
      </w:r>
    </w:p>
    <w:p w14:paraId="59DB4EF9">
      <w:pPr>
        <w:pStyle w:val="12"/>
        <w:spacing w:line="600" w:lineRule="exact"/>
        <w:jc w:val="center"/>
        <w:rPr>
          <w:rFonts w:ascii="Times New Roman" w:hAnsi="Times New Roman" w:cs="Times New Roman"/>
          <w:b/>
          <w:sz w:val="36"/>
          <w:szCs w:val="28"/>
        </w:rPr>
      </w:pPr>
    </w:p>
    <w:p w14:paraId="5BD36F96">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县委社会工作部</w:t>
      </w:r>
      <w:r>
        <w:rPr>
          <w:rFonts w:ascii="Times New Roman" w:hAnsi="Times New Roman" w:cs="Times New Roman"/>
          <w:bCs/>
          <w:sz w:val="32"/>
          <w:szCs w:val="32"/>
        </w:rPr>
        <w:t>部门概况</w:t>
      </w:r>
    </w:p>
    <w:p w14:paraId="07C2BAD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F5ACAF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A927B53">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080705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86C7BC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0D51444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CE955B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42EED56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8F2C64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EEA7A0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95C54B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02145D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8B1E626">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42CF874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2E38AF8">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E60666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235133A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41024B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37A7056">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17F33D2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5B74A1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15759F9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51F1F88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7DE2FAC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85F031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9044CF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4DDEBA4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7C7D493F">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29EA2797">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6EE9C054">
      <w:pPr>
        <w:pStyle w:val="12"/>
        <w:spacing w:line="600" w:lineRule="exact"/>
        <w:rPr>
          <w:rFonts w:ascii="Times New Roman" w:hAnsi="Times New Roman" w:cs="Times New Roman"/>
          <w:bCs/>
          <w:sz w:val="28"/>
          <w:szCs w:val="28"/>
        </w:rPr>
      </w:pPr>
    </w:p>
    <w:p w14:paraId="1CE41B96">
      <w:pPr>
        <w:jc w:val="center"/>
        <w:rPr>
          <w:rFonts w:ascii="Times New Roman" w:hAnsi="Times New Roman" w:cs="Times New Roman"/>
          <w:sz w:val="72"/>
          <w:szCs w:val="72"/>
        </w:rPr>
      </w:pPr>
    </w:p>
    <w:p w14:paraId="089C6303">
      <w:pPr>
        <w:jc w:val="center"/>
        <w:rPr>
          <w:rFonts w:ascii="Times New Roman" w:hAnsi="Times New Roman" w:cs="Times New Roman"/>
          <w:sz w:val="72"/>
          <w:szCs w:val="72"/>
        </w:rPr>
      </w:pPr>
    </w:p>
    <w:p w14:paraId="6A42E48F">
      <w:pPr>
        <w:jc w:val="center"/>
        <w:rPr>
          <w:rFonts w:ascii="Times New Roman" w:hAnsi="Times New Roman" w:cs="Times New Roman"/>
          <w:sz w:val="72"/>
          <w:szCs w:val="72"/>
        </w:rPr>
      </w:pPr>
    </w:p>
    <w:p w14:paraId="5CF425C1">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24B7444">
      <w:pPr>
        <w:rPr>
          <w:rFonts w:ascii="Times New Roman" w:hAnsi="Times New Roman" w:eastAsia="方正小标宋_GBK" w:cs="Times New Roman"/>
          <w:sz w:val="72"/>
          <w:szCs w:val="72"/>
        </w:rPr>
      </w:pPr>
    </w:p>
    <w:p w14:paraId="7D50C9C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31B498D">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县委社会工作部</w:t>
      </w:r>
      <w:r>
        <w:rPr>
          <w:rFonts w:ascii="Times New Roman" w:hAnsi="Times New Roman" w:eastAsia="方正小标宋_GBK" w:cs="Times New Roman"/>
          <w:sz w:val="52"/>
          <w:szCs w:val="52"/>
        </w:rPr>
        <w:t>部门概况</w:t>
      </w:r>
    </w:p>
    <w:p w14:paraId="112155DA">
      <w:pPr>
        <w:pStyle w:val="3"/>
        <w:ind w:left="0" w:leftChars="0" w:firstLine="0" w:firstLineChars="0"/>
        <w:rPr>
          <w:rFonts w:ascii="Times New Roman" w:hAnsi="Times New Roman" w:cs="Times New Roman"/>
        </w:rPr>
      </w:pPr>
    </w:p>
    <w:p w14:paraId="0A3DD8BD">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F4AA300">
      <w:pPr>
        <w:snapToGrid w:val="0"/>
        <w:spacing w:line="52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（一）基本情况。</w:t>
      </w:r>
    </w:p>
    <w:p w14:paraId="0FE6C990">
      <w:pPr>
        <w:snapToGrid w:val="0"/>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14:paraId="58BB9812">
      <w:pPr>
        <w:numPr>
          <w:ilvl w:val="0"/>
          <w:numId w:val="0"/>
        </w:numPr>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负责机关日常运转，承担综合协调、文电、信息、安全、机要保密、机关财务、资产管理等工作。协调处理信访工作的重大问题。负责机关及所属单位党的建设和纪检工作，领导机关群团组织的工作。承担机关及所属单位的干部人事、机构编制、劳动工资、教育培训、离退休人员管理服务等工作。</w:t>
      </w:r>
    </w:p>
    <w:p w14:paraId="30FA665A">
      <w:pPr>
        <w:numPr>
          <w:ilvl w:val="0"/>
          <w:numId w:val="0"/>
        </w:numPr>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担相关重要政策综合研究、拟订审核和指导协调工作，配合做好规范性文件的调研、提出和征集意见建议。负责有关重要文稿起草、重点工作调查研究。承担本部门新闻宣传工作。承担人民建议征集有关工作，负责征集、办理公民、法人和其他组织提出的意见建议，向县委、县人民政府及时反映公民、法人和其他组织提出的有关重要意见建议。指导、规范和监督全县民意反馈渠道的运行管理工作。对外可使用“蓝山县人民建议征集办公室”名称。</w:t>
      </w:r>
    </w:p>
    <w:p w14:paraId="6EE62F60">
      <w:pPr>
        <w:numPr>
          <w:ilvl w:val="0"/>
          <w:numId w:val="0"/>
        </w:numPr>
        <w:snapToGrid w:val="0"/>
        <w:spacing w:line="52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组织拟订全县党建引领基层治理和基层政权建设的规划、政策、规范性文件和标准并指导实施。指导各有关部门健全和落实党建引领基层治理领导体制和工作机制。承担城乡社区治理体系和治理能力建设的指导协调和推进工作。承担推动基层民主政治建设有关工作，指导监督基层群众性自治组织规范化建设。</w:t>
      </w:r>
    </w:p>
    <w:p w14:paraId="5F1309FC">
      <w:pPr>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担指导混合所有制企业、非公有制企业和新经济组织、新社会组织、新就业群体党建工作，承担相关企业单位、社会组织、就业群体中党员教育、管理、监督和服务的具体指导协调工作。调查研究相关企业单位、社会组织和就业群体服务管理工作中的重大问题，提出完善相关领域群众利益协调机制的政策建议。承担对有关部门开展本领域内相关企业单位、社会组织和就业群体党建工作的联系指导工作。承担指导全县性社会组织党建工作。调查研究行业协会商会深化改革和转型发展中的重大问题，组织起草相关政策措施。指导协调并督促各有关部门落实党中央关于行业协会商会深化改革和转型发展的决策部署和省委、市委以及县委工作要求。指导全县行业协会商会负责人人选的审核。指导行业协会商会对外交流有关工作。承担对全县行业协会商会的其他有关管理工作。研究提出加强和改进行业协会商会党建工作的意见建议，拟订全县行业协会商会党建工作的规划、制度和措施。指导全县行业协会商会基层党组织建设、党员队伍建设。思想政治工作、党的群众工作和党风廉政建设。组织对全县行业协会商会遵守政治纪律和政治规矩、落实党建责任制情况进行监督检查。督促指导全县行业协会商会的党组织按期换届。指导行业协会商会群团组织工作和党建其他工作。</w:t>
      </w:r>
    </w:p>
    <w:p w14:paraId="7F66184E">
      <w:pPr>
        <w:widowControl/>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研究起草全县社会工作服务和志愿服务的政策和标准，承担指导推动社会工作人才队伍建设、志愿服务人才队伍建设和阵地建设工作，承担协调推动志愿服务体系建设工作。协调推动对外和对港澳台有关交流合作。指导开展社会工作服务和志愿服务培训，培育志愿精神、志愿文化。组织开展全县性、示范性志愿服务重大活动。</w:t>
      </w:r>
    </w:p>
    <w:p w14:paraId="33D90BBA">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87F1F72">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Cs/>
          <w:kern w:val="0"/>
          <w:sz w:val="32"/>
          <w:szCs w:val="32"/>
          <w:lang w:val="en-US" w:eastAsia="zh-CN"/>
        </w:rPr>
        <w:t>1、</w:t>
      </w:r>
      <w:r>
        <w:rPr>
          <w:rFonts w:hint="eastAsia" w:ascii="仿宋_GB2312" w:hAnsi="仿宋_GB2312" w:eastAsia="仿宋_GB2312" w:cs="仿宋_GB2312"/>
          <w:bCs/>
          <w:kern w:val="0"/>
          <w:sz w:val="32"/>
          <w:szCs w:val="32"/>
        </w:rPr>
        <w:t>内设机构设置。</w:t>
      </w:r>
      <w:r>
        <w:rPr>
          <w:rFonts w:hint="eastAsia" w:ascii="仿宋_GB2312" w:hAnsi="仿宋_GB2312" w:eastAsia="仿宋_GB2312" w:cs="仿宋_GB2312"/>
          <w:sz w:val="30"/>
          <w:szCs w:val="30"/>
        </w:rPr>
        <w:t>内设机构</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个，包括：办公室、政策研究室（法规室）、基层治理和基层政权建设室、两企三新党建室、志愿服务和社会工作服务室</w:t>
      </w:r>
      <w:r>
        <w:rPr>
          <w:rFonts w:hint="eastAsia" w:ascii="仿宋_GB2312" w:hAnsi="仿宋_GB2312" w:eastAsia="仿宋_GB2312" w:cs="仿宋_GB2312"/>
          <w:sz w:val="30"/>
          <w:szCs w:val="30"/>
          <w:lang w:eastAsia="zh-CN"/>
        </w:rPr>
        <w:t>。</w:t>
      </w:r>
    </w:p>
    <w:p w14:paraId="0DC74A05">
      <w:pPr>
        <w:snapToGrid w:val="0"/>
        <w:spacing w:line="520" w:lineRule="exact"/>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人员情况，</w:t>
      </w:r>
      <w:r>
        <w:rPr>
          <w:rFonts w:hint="eastAsia" w:ascii="仿宋_GB2312" w:hAnsi="仿宋_GB2312" w:eastAsia="仿宋_GB2312" w:cs="仿宋_GB2312"/>
          <w:sz w:val="32"/>
          <w:szCs w:val="32"/>
          <w:lang w:val="en-US" w:eastAsia="zh-CN"/>
        </w:rPr>
        <w:t>本年增加8人</w:t>
      </w:r>
      <w:r>
        <w:rPr>
          <w:rFonts w:hint="eastAsia" w:ascii="仿宋_GB2312" w:hAnsi="仿宋_GB2312" w:eastAsia="仿宋_GB2312" w:cs="仿宋_GB2312"/>
          <w:sz w:val="32"/>
          <w:szCs w:val="32"/>
        </w:rPr>
        <w:t>。</w:t>
      </w:r>
    </w:p>
    <w:p w14:paraId="7CF0CF83">
      <w:pPr>
        <w:jc w:val="center"/>
        <w:rPr>
          <w:rFonts w:ascii="Times New Roman" w:hAnsi="Times New Roman" w:eastAsia="黑体" w:cs="Times New Roman"/>
          <w:sz w:val="28"/>
          <w:szCs w:val="28"/>
        </w:rPr>
      </w:pPr>
    </w:p>
    <w:p w14:paraId="6E32B067">
      <w:pPr>
        <w:jc w:val="center"/>
        <w:rPr>
          <w:rFonts w:ascii="Times New Roman" w:hAnsi="Times New Roman" w:eastAsia="黑体" w:cs="Times New Roman"/>
          <w:sz w:val="28"/>
          <w:szCs w:val="28"/>
        </w:rPr>
      </w:pPr>
    </w:p>
    <w:p w14:paraId="3A8136FE">
      <w:pPr>
        <w:jc w:val="center"/>
        <w:rPr>
          <w:rFonts w:ascii="Times New Roman" w:hAnsi="Times New Roman" w:eastAsia="黑体" w:cs="Times New Roman"/>
          <w:sz w:val="28"/>
          <w:szCs w:val="28"/>
        </w:rPr>
      </w:pPr>
    </w:p>
    <w:p w14:paraId="2368128E">
      <w:pPr>
        <w:jc w:val="center"/>
        <w:rPr>
          <w:rFonts w:ascii="Times New Roman" w:hAnsi="Times New Roman" w:eastAsia="黑体" w:cs="Times New Roman"/>
          <w:sz w:val="28"/>
          <w:szCs w:val="28"/>
        </w:rPr>
      </w:pPr>
    </w:p>
    <w:p w14:paraId="710932E8">
      <w:pPr>
        <w:jc w:val="center"/>
        <w:rPr>
          <w:rFonts w:ascii="Times New Roman" w:hAnsi="Times New Roman" w:eastAsia="黑体" w:cs="Times New Roman"/>
          <w:sz w:val="28"/>
          <w:szCs w:val="28"/>
        </w:rPr>
      </w:pPr>
    </w:p>
    <w:p w14:paraId="4F869F5B">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7919B529">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7903C0DB">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F05A74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0D3CE65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14896" w:type="dxa"/>
        <w:jc w:val="center"/>
        <w:tblLayout w:type="autofit"/>
        <w:tblCellMar>
          <w:top w:w="0" w:type="dxa"/>
          <w:left w:w="108" w:type="dxa"/>
          <w:bottom w:w="0" w:type="dxa"/>
          <w:right w:w="108" w:type="dxa"/>
        </w:tblCellMar>
      </w:tblPr>
      <w:tblGrid>
        <w:gridCol w:w="5668"/>
        <w:gridCol w:w="836"/>
        <w:gridCol w:w="1338"/>
        <w:gridCol w:w="4772"/>
        <w:gridCol w:w="836"/>
        <w:gridCol w:w="1446"/>
      </w:tblGrid>
      <w:tr w14:paraId="755436A3">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F44C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A3B7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75B3476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1B1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90DD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F2AD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949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6FC3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299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0CBF539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0DE8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39188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54B0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56EC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D4DF5">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8618A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61C433A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974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870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2D7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9AB1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F54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4F89">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95.8</w:t>
            </w:r>
          </w:p>
        </w:tc>
      </w:tr>
      <w:tr w14:paraId="4B2DC47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FCFC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A55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341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2F51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C89A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FE74">
            <w:pPr>
              <w:jc w:val="right"/>
              <w:rPr>
                <w:rFonts w:ascii="Times New Roman" w:hAnsi="Times New Roman" w:eastAsia="仿宋_GB2312" w:cs="Times New Roman"/>
                <w:color w:val="000000"/>
                <w:sz w:val="22"/>
              </w:rPr>
            </w:pPr>
          </w:p>
        </w:tc>
      </w:tr>
      <w:tr w14:paraId="66309C3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3C5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DC37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BD3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8299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BB67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042A3">
            <w:pPr>
              <w:jc w:val="right"/>
              <w:rPr>
                <w:rFonts w:ascii="Times New Roman" w:hAnsi="Times New Roman" w:eastAsia="仿宋_GB2312" w:cs="Times New Roman"/>
                <w:color w:val="000000"/>
                <w:sz w:val="22"/>
              </w:rPr>
            </w:pPr>
          </w:p>
        </w:tc>
      </w:tr>
      <w:tr w14:paraId="04A2632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7BEC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A97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DFAB">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0682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0B9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0884">
            <w:pPr>
              <w:jc w:val="right"/>
              <w:rPr>
                <w:rFonts w:ascii="Times New Roman" w:hAnsi="Times New Roman" w:eastAsia="仿宋_GB2312" w:cs="Times New Roman"/>
                <w:color w:val="000000"/>
                <w:sz w:val="22"/>
              </w:rPr>
            </w:pPr>
          </w:p>
        </w:tc>
      </w:tr>
      <w:tr w14:paraId="486302E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F3B4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36C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E8C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C47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469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55F8">
            <w:pPr>
              <w:jc w:val="right"/>
              <w:rPr>
                <w:rFonts w:ascii="Times New Roman" w:hAnsi="Times New Roman" w:eastAsia="仿宋_GB2312" w:cs="Times New Roman"/>
                <w:color w:val="000000"/>
                <w:sz w:val="22"/>
              </w:rPr>
            </w:pPr>
          </w:p>
        </w:tc>
      </w:tr>
      <w:tr w14:paraId="2A96566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B23FF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C5B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621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A4C6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F06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6C71">
            <w:pPr>
              <w:jc w:val="right"/>
              <w:rPr>
                <w:rFonts w:ascii="Times New Roman" w:hAnsi="Times New Roman" w:eastAsia="仿宋_GB2312" w:cs="Times New Roman"/>
                <w:color w:val="000000"/>
                <w:sz w:val="22"/>
              </w:rPr>
            </w:pPr>
          </w:p>
        </w:tc>
      </w:tr>
      <w:tr w14:paraId="4FC559C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5911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8BA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938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0582">
            <w:pPr>
              <w:widowControl/>
              <w:jc w:val="left"/>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kern w:val="0"/>
                <w:sz w:val="24"/>
                <w:szCs w:val="24"/>
                <w:lang w:val="en-US" w:eastAsia="zh-CN" w:bidi="ar"/>
              </w:rPr>
              <w:t>七、社会保障和就业支出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253A0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35E9">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8.88</w:t>
            </w:r>
          </w:p>
        </w:tc>
      </w:tr>
      <w:tr w14:paraId="56508B8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17F3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579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5FF3">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6535">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75D1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49EEF">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6.76</w:t>
            </w:r>
          </w:p>
        </w:tc>
      </w:tr>
      <w:tr w14:paraId="3C549D6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F419">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7B18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30A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469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818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4C35">
            <w:pPr>
              <w:rPr>
                <w:rFonts w:ascii="Times New Roman" w:hAnsi="Times New Roman" w:eastAsia="仿宋_GB2312" w:cs="Times New Roman"/>
                <w:b/>
                <w:color w:val="000000"/>
                <w:sz w:val="22"/>
              </w:rPr>
            </w:pPr>
          </w:p>
        </w:tc>
      </w:tr>
      <w:tr w14:paraId="46A36D8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2A8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956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784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F0D8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FB4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D925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111.44</w:t>
            </w:r>
          </w:p>
        </w:tc>
      </w:tr>
      <w:tr w14:paraId="0FB37CD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16B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4095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EA5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144C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BE14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A1D1">
            <w:pPr>
              <w:rPr>
                <w:rFonts w:ascii="Times New Roman" w:hAnsi="Times New Roman" w:eastAsia="仿宋_GB2312" w:cs="Times New Roman"/>
                <w:color w:val="000000"/>
                <w:sz w:val="22"/>
              </w:rPr>
            </w:pPr>
          </w:p>
        </w:tc>
      </w:tr>
      <w:tr w14:paraId="3DC429D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DBE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4AD6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6AD9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4B6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ACF3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483D">
            <w:pPr>
              <w:rPr>
                <w:rFonts w:ascii="Times New Roman" w:hAnsi="Times New Roman" w:eastAsia="仿宋_GB2312" w:cs="Times New Roman"/>
                <w:color w:val="000000"/>
                <w:sz w:val="22"/>
              </w:rPr>
            </w:pPr>
          </w:p>
        </w:tc>
      </w:tr>
      <w:tr w14:paraId="21990F0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61DA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FA23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9E1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111.44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355BE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A64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44EAA">
            <w:pP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111.44</w:t>
            </w:r>
          </w:p>
        </w:tc>
      </w:tr>
    </w:tbl>
    <w:p w14:paraId="76B0E1EC">
      <w:pPr>
        <w:widowControl/>
        <w:jc w:val="left"/>
        <w:textAlignment w:val="center"/>
        <w:rPr>
          <w:rFonts w:ascii="Times New Roman" w:hAnsi="Times New Roman" w:eastAsia="宋体" w:cs="Times New Roman"/>
          <w:color w:val="000000"/>
          <w:kern w:val="0"/>
          <w:sz w:val="24"/>
          <w:szCs w:val="24"/>
          <w:lang w:bidi="ar"/>
        </w:rPr>
      </w:pPr>
    </w:p>
    <w:p w14:paraId="4C879225">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6F6E362E">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42F5BF9C">
      <w:pPr>
        <w:widowControl/>
        <w:spacing w:after="156" w:afterLines="50"/>
        <w:ind w:firstLine="6120" w:firstLineChars="17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532983FE">
      <w:pPr>
        <w:tabs>
          <w:tab w:val="left" w:pos="315"/>
          <w:tab w:val="left" w:pos="630"/>
          <w:tab w:val="left" w:pos="2100"/>
          <w:tab w:val="left" w:pos="3895"/>
          <w:tab w:val="left" w:pos="5690"/>
          <w:tab w:val="left" w:pos="7485"/>
          <w:tab w:val="left" w:pos="9280"/>
          <w:tab w:val="left" w:pos="11075"/>
          <w:tab w:val="left" w:pos="12870"/>
        </w:tabs>
        <w:jc w:val="lef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524679B">
      <w:pPr>
        <w:tabs>
          <w:tab w:val="left" w:pos="630"/>
          <w:tab w:val="left" w:pos="2100"/>
          <w:tab w:val="left" w:pos="3895"/>
          <w:tab w:val="left" w:pos="5690"/>
          <w:tab w:val="left" w:pos="7485"/>
          <w:tab w:val="left" w:pos="9280"/>
          <w:tab w:val="left" w:pos="11075"/>
          <w:tab w:val="left" w:pos="12870"/>
        </w:tabs>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8"/>
        <w:tblW w:w="11947" w:type="dxa"/>
        <w:jc w:val="center"/>
        <w:tblLayout w:type="fixed"/>
        <w:tblCellMar>
          <w:top w:w="0" w:type="dxa"/>
          <w:left w:w="0" w:type="dxa"/>
          <w:bottom w:w="0" w:type="dxa"/>
          <w:right w:w="0" w:type="dxa"/>
        </w:tblCellMar>
      </w:tblPr>
      <w:tblGrid>
        <w:gridCol w:w="1126"/>
        <w:gridCol w:w="3396"/>
        <w:gridCol w:w="1264"/>
        <w:gridCol w:w="1243"/>
        <w:gridCol w:w="975"/>
        <w:gridCol w:w="975"/>
        <w:gridCol w:w="900"/>
        <w:gridCol w:w="1146"/>
        <w:gridCol w:w="922"/>
      </w:tblGrid>
      <w:tr w14:paraId="7B60A363">
        <w:tblPrEx>
          <w:tblCellMar>
            <w:top w:w="0" w:type="dxa"/>
            <w:left w:w="0" w:type="dxa"/>
            <w:bottom w:w="0" w:type="dxa"/>
            <w:right w:w="0" w:type="dxa"/>
          </w:tblCellMar>
        </w:tblPrEx>
        <w:trPr>
          <w:trHeight w:val="450" w:hRule="atLeast"/>
          <w:jc w:val="center"/>
        </w:trPr>
        <w:tc>
          <w:tcPr>
            <w:tcW w:w="4522"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E15B2B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2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65186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24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DDD4CF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9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A5EEF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9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ED9BC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9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B6A94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14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9F982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92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2E0FD4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73212568">
        <w:tblPrEx>
          <w:tblCellMar>
            <w:top w:w="0" w:type="dxa"/>
            <w:left w:w="0" w:type="dxa"/>
            <w:bottom w:w="0" w:type="dxa"/>
            <w:right w:w="0" w:type="dxa"/>
          </w:tblCellMar>
        </w:tblPrEx>
        <w:trPr>
          <w:trHeight w:val="334" w:hRule="exact"/>
          <w:jc w:val="center"/>
        </w:trPr>
        <w:tc>
          <w:tcPr>
            <w:tcW w:w="112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D7FF5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39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F6B1A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64" w:type="dxa"/>
            <w:vMerge w:val="continue"/>
            <w:tcBorders>
              <w:top w:val="single" w:color="auto" w:sz="4" w:space="0"/>
              <w:left w:val="single" w:color="auto" w:sz="4" w:space="0"/>
              <w:bottom w:val="single" w:color="auto" w:sz="4" w:space="0"/>
              <w:right w:val="single" w:color="auto" w:sz="4" w:space="0"/>
            </w:tcBorders>
            <w:vAlign w:val="center"/>
          </w:tcPr>
          <w:p w14:paraId="3A0589F6">
            <w:pPr>
              <w:rPr>
                <w:rFonts w:ascii="Times New Roman" w:hAnsi="Times New Roman" w:eastAsia="仿宋_GB2312" w:cs="Times New Roman"/>
                <w:sz w:val="24"/>
                <w:szCs w:val="24"/>
              </w:rPr>
            </w:pPr>
          </w:p>
        </w:tc>
        <w:tc>
          <w:tcPr>
            <w:tcW w:w="1243" w:type="dxa"/>
            <w:vMerge w:val="continue"/>
            <w:tcBorders>
              <w:top w:val="single" w:color="auto" w:sz="4" w:space="0"/>
              <w:left w:val="single" w:color="auto" w:sz="4" w:space="0"/>
              <w:bottom w:val="single" w:color="auto" w:sz="4" w:space="0"/>
              <w:right w:val="single" w:color="auto" w:sz="4" w:space="0"/>
            </w:tcBorders>
            <w:vAlign w:val="center"/>
          </w:tcPr>
          <w:p w14:paraId="75551791">
            <w:pPr>
              <w:rPr>
                <w:rFonts w:ascii="Times New Roman" w:hAnsi="Times New Roman" w:eastAsia="仿宋_GB2312" w:cs="Times New Roman"/>
                <w:sz w:val="24"/>
                <w:szCs w:val="24"/>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0CD209">
            <w:pPr>
              <w:rPr>
                <w:rFonts w:ascii="Times New Roman" w:hAnsi="Times New Roman" w:eastAsia="仿宋_GB2312" w:cs="Times New Roman"/>
                <w:sz w:val="24"/>
                <w:szCs w:val="24"/>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C004819">
            <w:pPr>
              <w:rPr>
                <w:rFonts w:ascii="Times New Roman" w:hAnsi="Times New Roman" w:eastAsia="仿宋_GB2312" w:cs="Times New Roman"/>
                <w:sz w:val="24"/>
                <w:szCs w:val="24"/>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36004BEC">
            <w:pPr>
              <w:rPr>
                <w:rFonts w:ascii="Times New Roman" w:hAnsi="Times New Roman" w:eastAsia="仿宋_GB2312" w:cs="Times New Roman"/>
                <w:sz w:val="24"/>
                <w:szCs w:val="24"/>
              </w:rPr>
            </w:pPr>
          </w:p>
        </w:tc>
        <w:tc>
          <w:tcPr>
            <w:tcW w:w="1146" w:type="dxa"/>
            <w:vMerge w:val="continue"/>
            <w:tcBorders>
              <w:top w:val="single" w:color="auto" w:sz="4" w:space="0"/>
              <w:left w:val="single" w:color="auto" w:sz="4" w:space="0"/>
              <w:bottom w:val="single" w:color="auto" w:sz="4" w:space="0"/>
              <w:right w:val="single" w:color="auto" w:sz="4" w:space="0"/>
            </w:tcBorders>
            <w:vAlign w:val="center"/>
          </w:tcPr>
          <w:p w14:paraId="40FFE450">
            <w:pPr>
              <w:rPr>
                <w:rFonts w:ascii="Times New Roman" w:hAnsi="Times New Roman" w:eastAsia="仿宋_GB2312" w:cs="Times New Roman"/>
                <w:sz w:val="24"/>
                <w:szCs w:val="24"/>
              </w:rPr>
            </w:pPr>
          </w:p>
        </w:tc>
        <w:tc>
          <w:tcPr>
            <w:tcW w:w="922" w:type="dxa"/>
            <w:vMerge w:val="continue"/>
            <w:tcBorders>
              <w:top w:val="single" w:color="auto" w:sz="4" w:space="0"/>
              <w:left w:val="single" w:color="auto" w:sz="4" w:space="0"/>
              <w:bottom w:val="single" w:color="auto" w:sz="4" w:space="0"/>
              <w:right w:val="single" w:color="auto" w:sz="4" w:space="0"/>
            </w:tcBorders>
            <w:vAlign w:val="center"/>
          </w:tcPr>
          <w:p w14:paraId="029B2076">
            <w:pPr>
              <w:rPr>
                <w:rFonts w:ascii="Times New Roman" w:hAnsi="Times New Roman" w:eastAsia="仿宋_GB2312" w:cs="Times New Roman"/>
                <w:sz w:val="24"/>
                <w:szCs w:val="24"/>
              </w:rPr>
            </w:pPr>
          </w:p>
        </w:tc>
      </w:tr>
      <w:tr w14:paraId="46CB6C90">
        <w:tblPrEx>
          <w:tblCellMar>
            <w:top w:w="0" w:type="dxa"/>
            <w:left w:w="0" w:type="dxa"/>
            <w:bottom w:w="0" w:type="dxa"/>
            <w:right w:w="0" w:type="dxa"/>
          </w:tblCellMar>
        </w:tblPrEx>
        <w:trPr>
          <w:trHeight w:val="312" w:hRule="atLeast"/>
          <w:jc w:val="center"/>
        </w:trPr>
        <w:tc>
          <w:tcPr>
            <w:tcW w:w="1126" w:type="dxa"/>
            <w:vMerge w:val="continue"/>
            <w:tcBorders>
              <w:top w:val="single" w:color="auto" w:sz="4" w:space="0"/>
              <w:left w:val="single" w:color="auto" w:sz="4" w:space="0"/>
              <w:bottom w:val="single" w:color="auto" w:sz="4" w:space="0"/>
              <w:right w:val="single" w:color="auto" w:sz="4" w:space="0"/>
            </w:tcBorders>
            <w:vAlign w:val="center"/>
          </w:tcPr>
          <w:p w14:paraId="7306F5D4">
            <w:pPr>
              <w:rPr>
                <w:rFonts w:ascii="Times New Roman" w:hAnsi="Times New Roman" w:eastAsia="仿宋_GB2312" w:cs="Times New Roman"/>
                <w:sz w:val="24"/>
                <w:szCs w:val="24"/>
              </w:rPr>
            </w:pPr>
          </w:p>
        </w:tc>
        <w:tc>
          <w:tcPr>
            <w:tcW w:w="3396" w:type="dxa"/>
            <w:vMerge w:val="continue"/>
            <w:tcBorders>
              <w:top w:val="nil"/>
              <w:left w:val="single" w:color="auto" w:sz="4" w:space="0"/>
              <w:bottom w:val="single" w:color="auto" w:sz="4" w:space="0"/>
              <w:right w:val="single" w:color="auto" w:sz="4" w:space="0"/>
            </w:tcBorders>
            <w:vAlign w:val="center"/>
          </w:tcPr>
          <w:p w14:paraId="3FD5318D">
            <w:pPr>
              <w:rPr>
                <w:rFonts w:ascii="Times New Roman" w:hAnsi="Times New Roman" w:eastAsia="仿宋_GB2312" w:cs="Times New Roman"/>
                <w:sz w:val="24"/>
                <w:szCs w:val="24"/>
              </w:rPr>
            </w:pPr>
          </w:p>
        </w:tc>
        <w:tc>
          <w:tcPr>
            <w:tcW w:w="1264" w:type="dxa"/>
            <w:vMerge w:val="continue"/>
            <w:tcBorders>
              <w:top w:val="single" w:color="auto" w:sz="4" w:space="0"/>
              <w:left w:val="single" w:color="auto" w:sz="4" w:space="0"/>
              <w:bottom w:val="single" w:color="auto" w:sz="4" w:space="0"/>
              <w:right w:val="single" w:color="auto" w:sz="4" w:space="0"/>
            </w:tcBorders>
            <w:vAlign w:val="center"/>
          </w:tcPr>
          <w:p w14:paraId="1326ED2F">
            <w:pPr>
              <w:rPr>
                <w:rFonts w:ascii="Times New Roman" w:hAnsi="Times New Roman" w:eastAsia="仿宋_GB2312" w:cs="Times New Roman"/>
                <w:sz w:val="24"/>
                <w:szCs w:val="24"/>
              </w:rPr>
            </w:pPr>
          </w:p>
        </w:tc>
        <w:tc>
          <w:tcPr>
            <w:tcW w:w="1243" w:type="dxa"/>
            <w:vMerge w:val="continue"/>
            <w:tcBorders>
              <w:top w:val="single" w:color="auto" w:sz="4" w:space="0"/>
              <w:left w:val="single" w:color="auto" w:sz="4" w:space="0"/>
              <w:bottom w:val="single" w:color="auto" w:sz="4" w:space="0"/>
              <w:right w:val="single" w:color="auto" w:sz="4" w:space="0"/>
            </w:tcBorders>
            <w:vAlign w:val="center"/>
          </w:tcPr>
          <w:p w14:paraId="1D78155C">
            <w:pPr>
              <w:rPr>
                <w:rFonts w:ascii="Times New Roman" w:hAnsi="Times New Roman" w:eastAsia="仿宋_GB2312" w:cs="Times New Roman"/>
                <w:sz w:val="24"/>
                <w:szCs w:val="24"/>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A99958">
            <w:pPr>
              <w:rPr>
                <w:rFonts w:ascii="Times New Roman" w:hAnsi="Times New Roman" w:eastAsia="仿宋_GB2312" w:cs="Times New Roman"/>
                <w:sz w:val="24"/>
                <w:szCs w:val="24"/>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CF962EC">
            <w:pPr>
              <w:rPr>
                <w:rFonts w:ascii="Times New Roman" w:hAnsi="Times New Roman" w:eastAsia="仿宋_GB2312" w:cs="Times New Roman"/>
                <w:sz w:val="24"/>
                <w:szCs w:val="24"/>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4A9B649F">
            <w:pPr>
              <w:rPr>
                <w:rFonts w:ascii="Times New Roman" w:hAnsi="Times New Roman" w:eastAsia="仿宋_GB2312" w:cs="Times New Roman"/>
                <w:sz w:val="24"/>
                <w:szCs w:val="24"/>
              </w:rPr>
            </w:pPr>
          </w:p>
        </w:tc>
        <w:tc>
          <w:tcPr>
            <w:tcW w:w="1146" w:type="dxa"/>
            <w:vMerge w:val="continue"/>
            <w:tcBorders>
              <w:top w:val="single" w:color="auto" w:sz="4" w:space="0"/>
              <w:left w:val="single" w:color="auto" w:sz="4" w:space="0"/>
              <w:bottom w:val="single" w:color="auto" w:sz="4" w:space="0"/>
              <w:right w:val="single" w:color="auto" w:sz="4" w:space="0"/>
            </w:tcBorders>
            <w:vAlign w:val="center"/>
          </w:tcPr>
          <w:p w14:paraId="06CAB91C">
            <w:pPr>
              <w:rPr>
                <w:rFonts w:ascii="Times New Roman" w:hAnsi="Times New Roman" w:eastAsia="仿宋_GB2312" w:cs="Times New Roman"/>
                <w:sz w:val="24"/>
                <w:szCs w:val="24"/>
              </w:rPr>
            </w:pPr>
          </w:p>
        </w:tc>
        <w:tc>
          <w:tcPr>
            <w:tcW w:w="922" w:type="dxa"/>
            <w:vMerge w:val="continue"/>
            <w:tcBorders>
              <w:top w:val="single" w:color="auto" w:sz="4" w:space="0"/>
              <w:left w:val="single" w:color="auto" w:sz="4" w:space="0"/>
              <w:bottom w:val="single" w:color="auto" w:sz="4" w:space="0"/>
              <w:right w:val="single" w:color="auto" w:sz="4" w:space="0"/>
            </w:tcBorders>
            <w:vAlign w:val="center"/>
          </w:tcPr>
          <w:p w14:paraId="41CF9609">
            <w:pPr>
              <w:rPr>
                <w:rFonts w:ascii="Times New Roman" w:hAnsi="Times New Roman" w:eastAsia="仿宋_GB2312" w:cs="Times New Roman"/>
                <w:sz w:val="24"/>
                <w:szCs w:val="24"/>
              </w:rPr>
            </w:pPr>
          </w:p>
        </w:tc>
      </w:tr>
      <w:tr w14:paraId="1F2FE788">
        <w:tblPrEx>
          <w:tblCellMar>
            <w:top w:w="0" w:type="dxa"/>
            <w:left w:w="0" w:type="dxa"/>
            <w:bottom w:w="0" w:type="dxa"/>
            <w:right w:w="0" w:type="dxa"/>
          </w:tblCellMar>
        </w:tblPrEx>
        <w:trPr>
          <w:trHeight w:val="450" w:hRule="atLeast"/>
          <w:jc w:val="center"/>
        </w:trPr>
        <w:tc>
          <w:tcPr>
            <w:tcW w:w="452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A655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85651F">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24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532D20">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9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1B2344">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9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4366B8">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9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46A7FE">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08647C">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92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D843FC">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C92A4A5">
        <w:tblPrEx>
          <w:tblCellMar>
            <w:top w:w="0" w:type="dxa"/>
            <w:left w:w="0" w:type="dxa"/>
            <w:bottom w:w="0" w:type="dxa"/>
            <w:right w:w="0" w:type="dxa"/>
          </w:tblCellMar>
        </w:tblPrEx>
        <w:trPr>
          <w:trHeight w:val="450" w:hRule="atLeast"/>
          <w:jc w:val="center"/>
        </w:trPr>
        <w:tc>
          <w:tcPr>
            <w:tcW w:w="4522"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5DC43">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5FA0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111.44</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DC165">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111.44</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B5E2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9A71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E904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1969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D880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13DCF37">
        <w:tblPrEx>
          <w:tblCellMar>
            <w:top w:w="0" w:type="dxa"/>
            <w:left w:w="0" w:type="dxa"/>
            <w:bottom w:w="0" w:type="dxa"/>
            <w:right w:w="0" w:type="dxa"/>
          </w:tblCellMar>
        </w:tblPrEx>
        <w:trPr>
          <w:trHeight w:val="340"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C2EC7">
            <w:pPr>
              <w:jc w:val="left"/>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956216">
            <w:pPr>
              <w:tabs>
                <w:tab w:val="center" w:pos="635"/>
              </w:tabs>
              <w:jc w:val="both"/>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一般公共服务支出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940B1">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95.8</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FA7FC2">
            <w:pPr>
              <w:jc w:val="right"/>
              <w:rPr>
                <w:rFonts w:ascii="Times New Roman" w:hAnsi="Times New Roman" w:eastAsia="仿宋_GB2312" w:cs="Times New Roman"/>
                <w:sz w:val="24"/>
                <w:szCs w:val="24"/>
              </w:rPr>
            </w:pPr>
            <w:r>
              <w:rPr>
                <w:rFonts w:hint="eastAsia" w:ascii="Times New Roman" w:hAnsi="Times New Roman" w:eastAsia="仿宋_GB2312" w:cs="Times New Roman"/>
              </w:rPr>
              <w:t>95.8</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B81A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C1975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C2B3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9894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EDE0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DAE8A1A">
        <w:tblPrEx>
          <w:tblCellMar>
            <w:top w:w="0" w:type="dxa"/>
            <w:left w:w="0" w:type="dxa"/>
            <w:bottom w:w="0" w:type="dxa"/>
            <w:right w:w="0" w:type="dxa"/>
          </w:tblCellMar>
        </w:tblPrEx>
        <w:trPr>
          <w:trHeight w:val="358"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E43F4E">
            <w:pPr>
              <w:jc w:val="left"/>
              <w:rPr>
                <w:rFonts w:ascii="Times New Roman" w:hAnsi="Times New Roman" w:eastAsia="仿宋_GB2312" w:cs="Times New Roman"/>
                <w:sz w:val="24"/>
                <w:szCs w:val="24"/>
              </w:rPr>
            </w:pPr>
            <w:r>
              <w:rPr>
                <w:rFonts w:hint="eastAsia" w:ascii="Times New Roman" w:hAnsi="Times New Roman" w:eastAsia="仿宋_GB2312" w:cs="Times New Roman"/>
              </w:rPr>
              <w:t>20103</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1D0770">
            <w:pPr>
              <w:jc w:val="both"/>
              <w:rPr>
                <w:rFonts w:ascii="Times New Roman" w:hAnsi="Times New Roman" w:eastAsia="仿宋_GB2312" w:cs="Times New Roman"/>
                <w:sz w:val="24"/>
                <w:szCs w:val="24"/>
              </w:rPr>
            </w:pPr>
            <w:r>
              <w:rPr>
                <w:rFonts w:hint="eastAsia" w:ascii="Times New Roman" w:hAnsi="Times New Roman" w:eastAsia="仿宋_GB2312" w:cs="Times New Roman"/>
              </w:rPr>
              <w:t>政府办公厅（室）及相关机构事务</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DCF31">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83A79">
            <w:pPr>
              <w:jc w:val="right"/>
              <w:rPr>
                <w:rFonts w:ascii="Times New Roman" w:hAnsi="Times New Roman" w:eastAsia="仿宋_GB2312" w:cs="Times New Roman"/>
                <w:sz w:val="24"/>
                <w:szCs w:val="24"/>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6F8D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305F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C347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C9AD0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F5F5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3B88BA4">
        <w:tblPrEx>
          <w:tblCellMar>
            <w:top w:w="0" w:type="dxa"/>
            <w:left w:w="0" w:type="dxa"/>
            <w:bottom w:w="0" w:type="dxa"/>
            <w:right w:w="0" w:type="dxa"/>
          </w:tblCellMar>
        </w:tblPrEx>
        <w:trPr>
          <w:trHeight w:val="314"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DAD131">
            <w:pPr>
              <w:jc w:val="left"/>
              <w:rPr>
                <w:rFonts w:ascii="Times New Roman" w:hAnsi="Times New Roman" w:eastAsia="仿宋_GB2312" w:cs="Times New Roman"/>
                <w:sz w:val="24"/>
                <w:szCs w:val="24"/>
              </w:rPr>
            </w:pPr>
            <w:r>
              <w:rPr>
                <w:rFonts w:hint="eastAsia" w:ascii="Times New Roman" w:hAnsi="Times New Roman" w:eastAsia="仿宋_GB2312" w:cs="Times New Roman"/>
              </w:rPr>
              <w:t>2010301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D827DA">
            <w:pPr>
              <w:jc w:val="both"/>
              <w:rPr>
                <w:rFonts w:ascii="Times New Roman" w:hAnsi="Times New Roman" w:eastAsia="仿宋_GB2312" w:cs="Times New Roman"/>
                <w:sz w:val="24"/>
                <w:szCs w:val="24"/>
              </w:rPr>
            </w:pPr>
            <w:r>
              <w:rPr>
                <w:rFonts w:hint="eastAsia" w:ascii="Times New Roman" w:hAnsi="Times New Roman" w:eastAsia="仿宋_GB2312" w:cs="Times New Roman"/>
              </w:rPr>
              <w:t>行政运行</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99C27">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41428">
            <w:pPr>
              <w:jc w:val="right"/>
              <w:rPr>
                <w:rFonts w:ascii="Times New Roman" w:hAnsi="Times New Roman" w:eastAsia="仿宋_GB2312" w:cs="Times New Roman"/>
                <w:sz w:val="24"/>
                <w:szCs w:val="24"/>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D574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275F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C33C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9470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D664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04938B11">
        <w:tblPrEx>
          <w:tblCellMar>
            <w:top w:w="0" w:type="dxa"/>
            <w:left w:w="0" w:type="dxa"/>
            <w:bottom w:w="0" w:type="dxa"/>
            <w:right w:w="0" w:type="dxa"/>
          </w:tblCellMar>
        </w:tblPrEx>
        <w:trPr>
          <w:trHeight w:val="33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5FB107">
            <w:pPr>
              <w:jc w:val="left"/>
              <w:rPr>
                <w:rFonts w:ascii="Times New Roman" w:hAnsi="Times New Roman" w:eastAsia="仿宋_GB2312" w:cs="Times New Roman"/>
                <w:sz w:val="24"/>
                <w:szCs w:val="24"/>
              </w:rPr>
            </w:pPr>
            <w:r>
              <w:rPr>
                <w:rFonts w:hint="eastAsia" w:ascii="Times New Roman" w:hAnsi="Times New Roman" w:eastAsia="仿宋_GB2312" w:cs="Times New Roman"/>
              </w:rPr>
              <w:t>20131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1FE1B2">
            <w:pPr>
              <w:jc w:val="both"/>
              <w:rPr>
                <w:rFonts w:ascii="Times New Roman" w:hAnsi="Times New Roman" w:eastAsia="仿宋_GB2312" w:cs="Times New Roman"/>
                <w:sz w:val="24"/>
                <w:szCs w:val="24"/>
              </w:rPr>
            </w:pPr>
            <w:r>
              <w:rPr>
                <w:rFonts w:hint="eastAsia" w:ascii="Times New Roman" w:hAnsi="Times New Roman" w:eastAsia="仿宋_GB2312" w:cs="Times New Roman"/>
              </w:rPr>
              <w:t>党委办公厅（室）及相关机构事务</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45825A">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89.59</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434AA3">
            <w:pPr>
              <w:jc w:val="right"/>
              <w:rPr>
                <w:rFonts w:ascii="Times New Roman" w:hAnsi="Times New Roman" w:eastAsia="仿宋_GB2312" w:cs="Times New Roman"/>
                <w:sz w:val="24"/>
                <w:szCs w:val="24"/>
              </w:rPr>
            </w:pPr>
            <w:r>
              <w:rPr>
                <w:rFonts w:hint="eastAsia" w:ascii="Times New Roman" w:hAnsi="Times New Roman" w:eastAsia="仿宋_GB2312" w:cs="Times New Roman"/>
              </w:rPr>
              <w:t>89.59</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E8E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2B95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59652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CCDE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859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D34AE21">
        <w:tblPrEx>
          <w:tblCellMar>
            <w:top w:w="0" w:type="dxa"/>
            <w:left w:w="0" w:type="dxa"/>
            <w:bottom w:w="0" w:type="dxa"/>
            <w:right w:w="0" w:type="dxa"/>
          </w:tblCellMar>
        </w:tblPrEx>
        <w:trPr>
          <w:trHeight w:val="336"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BCBBFA">
            <w:pPr>
              <w:jc w:val="left"/>
              <w:rPr>
                <w:rFonts w:ascii="Times New Roman" w:hAnsi="Times New Roman" w:eastAsia="仿宋_GB2312" w:cs="Times New Roman"/>
              </w:rPr>
            </w:pPr>
            <w:r>
              <w:rPr>
                <w:rFonts w:hint="eastAsia" w:ascii="Times New Roman" w:hAnsi="Times New Roman" w:eastAsia="仿宋_GB2312" w:cs="Times New Roman"/>
              </w:rPr>
              <w:t>2013101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F66AA">
            <w:pPr>
              <w:jc w:val="both"/>
              <w:rPr>
                <w:rFonts w:ascii="Times New Roman" w:hAnsi="Times New Roman" w:eastAsia="仿宋_GB2312" w:cs="Times New Roman"/>
              </w:rPr>
            </w:pPr>
            <w:r>
              <w:rPr>
                <w:rFonts w:hint="eastAsia" w:ascii="Times New Roman" w:hAnsi="Times New Roman" w:eastAsia="仿宋_GB2312" w:cs="Times New Roman"/>
              </w:rPr>
              <w:t>行政运行</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6F068">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83.5</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6ACA8">
            <w:pPr>
              <w:jc w:val="right"/>
              <w:rPr>
                <w:rFonts w:ascii="Times New Roman" w:hAnsi="Times New Roman" w:eastAsia="仿宋_GB2312" w:cs="Times New Roman"/>
              </w:rPr>
            </w:pPr>
            <w:r>
              <w:rPr>
                <w:rFonts w:hint="eastAsia" w:ascii="Times New Roman" w:hAnsi="Times New Roman" w:eastAsia="仿宋_GB2312" w:cs="Times New Roman"/>
              </w:rPr>
              <w:t>83.5</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24B1C">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D4551">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37A01">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07221F">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6247C">
            <w:pPr>
              <w:jc w:val="right"/>
              <w:rPr>
                <w:rFonts w:ascii="Times New Roman" w:hAnsi="Times New Roman" w:eastAsia="仿宋_GB2312" w:cs="Times New Roman"/>
              </w:rPr>
            </w:pPr>
          </w:p>
        </w:tc>
      </w:tr>
      <w:tr w14:paraId="7B68D9DE">
        <w:tblPrEx>
          <w:tblCellMar>
            <w:top w:w="0" w:type="dxa"/>
            <w:left w:w="0" w:type="dxa"/>
            <w:bottom w:w="0" w:type="dxa"/>
            <w:right w:w="0" w:type="dxa"/>
          </w:tblCellMar>
        </w:tblPrEx>
        <w:trPr>
          <w:trHeight w:val="362"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BEF74">
            <w:pPr>
              <w:jc w:val="left"/>
              <w:rPr>
                <w:rFonts w:ascii="Times New Roman" w:hAnsi="Times New Roman" w:eastAsia="仿宋_GB2312" w:cs="Times New Roman"/>
              </w:rPr>
            </w:pPr>
            <w:r>
              <w:rPr>
                <w:rFonts w:hint="eastAsia" w:ascii="Times New Roman" w:hAnsi="Times New Roman" w:eastAsia="仿宋_GB2312" w:cs="Times New Roman"/>
              </w:rPr>
              <w:t>2013199</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87F539">
            <w:pPr>
              <w:jc w:val="both"/>
              <w:rPr>
                <w:rFonts w:ascii="Times New Roman" w:hAnsi="Times New Roman" w:eastAsia="仿宋_GB2312" w:cs="Times New Roman"/>
              </w:rPr>
            </w:pPr>
            <w:r>
              <w:rPr>
                <w:rFonts w:hint="eastAsia" w:ascii="Times New Roman" w:hAnsi="Times New Roman" w:eastAsia="仿宋_GB2312" w:cs="Times New Roman"/>
                <w:sz w:val="18"/>
                <w:szCs w:val="20"/>
              </w:rPr>
              <w:t>其他党委办公厅（室）及相关机构事务支出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5A9E41">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6.08</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A3A2B">
            <w:pPr>
              <w:jc w:val="right"/>
              <w:rPr>
                <w:rFonts w:ascii="Times New Roman" w:hAnsi="Times New Roman" w:eastAsia="仿宋_GB2312" w:cs="Times New Roman"/>
              </w:rPr>
            </w:pPr>
            <w:r>
              <w:rPr>
                <w:rFonts w:hint="eastAsia" w:ascii="Times New Roman" w:hAnsi="Times New Roman" w:eastAsia="仿宋_GB2312" w:cs="Times New Roman"/>
              </w:rPr>
              <w:t>6.08</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01A63">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1E098">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7C10F">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48BBB">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5FC7B">
            <w:pPr>
              <w:jc w:val="right"/>
              <w:rPr>
                <w:rFonts w:ascii="Times New Roman" w:hAnsi="Times New Roman" w:eastAsia="仿宋_GB2312" w:cs="Times New Roman"/>
              </w:rPr>
            </w:pPr>
          </w:p>
        </w:tc>
      </w:tr>
      <w:tr w14:paraId="3C08BAD8">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571E41">
            <w:pPr>
              <w:jc w:val="left"/>
              <w:rPr>
                <w:rFonts w:ascii="Times New Roman" w:hAnsi="Times New Roman" w:eastAsia="仿宋_GB2312" w:cs="Times New Roman"/>
              </w:rPr>
            </w:pPr>
            <w:r>
              <w:rPr>
                <w:rFonts w:hint="eastAsia" w:ascii="Times New Roman" w:hAnsi="Times New Roman" w:eastAsia="仿宋_GB2312" w:cs="Times New Roman"/>
              </w:rPr>
              <w:t>20138</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17699B">
            <w:pPr>
              <w:jc w:val="both"/>
              <w:rPr>
                <w:rFonts w:ascii="Times New Roman" w:hAnsi="Times New Roman" w:eastAsia="仿宋_GB2312" w:cs="Times New Roman"/>
              </w:rPr>
            </w:pPr>
            <w:r>
              <w:rPr>
                <w:rFonts w:hint="eastAsia" w:ascii="Times New Roman" w:hAnsi="Times New Roman" w:eastAsia="仿宋_GB2312" w:cs="Times New Roman"/>
              </w:rPr>
              <w:t>市场监督管理事务</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BCB04">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DA189">
            <w:pPr>
              <w:jc w:val="right"/>
              <w:rPr>
                <w:rFonts w:ascii="Times New Roman" w:hAnsi="Times New Roman" w:eastAsia="仿宋_GB2312" w:cs="Times New Roman"/>
              </w:rPr>
            </w:pPr>
            <w:r>
              <w:rPr>
                <w:rFonts w:hint="eastAsia" w:ascii="Times New Roman" w:hAnsi="Times New Roman" w:eastAsia="仿宋_GB2312" w:cs="Times New Roman"/>
              </w:rPr>
              <w:t>0.94</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BDA22">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CD10B">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3208A">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14421">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DF4B7">
            <w:pPr>
              <w:jc w:val="right"/>
              <w:rPr>
                <w:rFonts w:ascii="Times New Roman" w:hAnsi="Times New Roman" w:eastAsia="仿宋_GB2312" w:cs="Times New Roman"/>
              </w:rPr>
            </w:pPr>
          </w:p>
        </w:tc>
      </w:tr>
      <w:tr w14:paraId="66CF6E4C">
        <w:tblPrEx>
          <w:tblCellMar>
            <w:top w:w="0" w:type="dxa"/>
            <w:left w:w="0" w:type="dxa"/>
            <w:bottom w:w="0" w:type="dxa"/>
            <w:right w:w="0" w:type="dxa"/>
          </w:tblCellMar>
        </w:tblPrEx>
        <w:trPr>
          <w:trHeight w:val="283"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2BB26E">
            <w:pPr>
              <w:jc w:val="left"/>
              <w:rPr>
                <w:rFonts w:ascii="Times New Roman" w:hAnsi="Times New Roman" w:eastAsia="仿宋_GB2312" w:cs="Times New Roman"/>
              </w:rPr>
            </w:pPr>
            <w:r>
              <w:rPr>
                <w:rFonts w:hint="eastAsia" w:ascii="Times New Roman" w:hAnsi="Times New Roman" w:eastAsia="仿宋_GB2312" w:cs="Times New Roman"/>
              </w:rPr>
              <w:t>2013801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BE6F1F">
            <w:pPr>
              <w:jc w:val="both"/>
              <w:rPr>
                <w:rFonts w:ascii="Times New Roman" w:hAnsi="Times New Roman" w:eastAsia="仿宋_GB2312" w:cs="Times New Roman"/>
              </w:rPr>
            </w:pPr>
            <w:r>
              <w:rPr>
                <w:rFonts w:hint="eastAsia" w:ascii="Times New Roman" w:hAnsi="Times New Roman" w:eastAsia="仿宋_GB2312" w:cs="Times New Roman"/>
              </w:rPr>
              <w:t>行政运行</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F8AA5">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E2B574">
            <w:pPr>
              <w:jc w:val="right"/>
              <w:rPr>
                <w:rFonts w:ascii="Times New Roman" w:hAnsi="Times New Roman" w:eastAsia="仿宋_GB2312" w:cs="Times New Roman"/>
              </w:rPr>
            </w:pPr>
            <w:r>
              <w:rPr>
                <w:rFonts w:hint="eastAsia" w:ascii="Times New Roman" w:hAnsi="Times New Roman" w:eastAsia="仿宋_GB2312" w:cs="Times New Roman"/>
              </w:rPr>
              <w:t>0.94</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B7F4B6">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5BD7F">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019BA">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31FCEB">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129C8B">
            <w:pPr>
              <w:jc w:val="right"/>
              <w:rPr>
                <w:rFonts w:ascii="Times New Roman" w:hAnsi="Times New Roman" w:eastAsia="仿宋_GB2312" w:cs="Times New Roman"/>
              </w:rPr>
            </w:pPr>
          </w:p>
        </w:tc>
      </w:tr>
      <w:tr w14:paraId="643E9DF3">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8EE007">
            <w:pPr>
              <w:jc w:val="left"/>
              <w:rPr>
                <w:rFonts w:ascii="Times New Roman" w:hAnsi="Times New Roman" w:eastAsia="仿宋_GB2312" w:cs="Times New Roman"/>
              </w:rPr>
            </w:pPr>
            <w:r>
              <w:rPr>
                <w:rFonts w:hint="eastAsia" w:ascii="Times New Roman" w:hAnsi="Times New Roman" w:eastAsia="仿宋_GB2312" w:cs="Times New Roman"/>
              </w:rPr>
              <w:t>208</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077B8">
            <w:pPr>
              <w:jc w:val="both"/>
              <w:rPr>
                <w:rFonts w:ascii="Times New Roman" w:hAnsi="Times New Roman" w:eastAsia="仿宋_GB2312" w:cs="Times New Roman"/>
              </w:rPr>
            </w:pPr>
            <w:r>
              <w:rPr>
                <w:rFonts w:hint="eastAsia" w:ascii="Times New Roman" w:hAnsi="Times New Roman" w:eastAsia="仿宋_GB2312" w:cs="Times New Roman"/>
              </w:rPr>
              <w:t>社会保障和就业支出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264BE">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8A677">
            <w:pPr>
              <w:jc w:val="right"/>
              <w:rPr>
                <w:rFonts w:ascii="Times New Roman" w:hAnsi="Times New Roman" w:eastAsia="仿宋_GB2312" w:cs="Times New Roman"/>
              </w:rPr>
            </w:pPr>
            <w:r>
              <w:rPr>
                <w:rFonts w:hint="eastAsia" w:ascii="Times New Roman" w:hAnsi="Times New Roman" w:eastAsia="仿宋_GB2312" w:cs="Times New Roman"/>
              </w:rPr>
              <w:t>8.88</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52A21">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A79C7">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A37C5">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F56B8">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54C72">
            <w:pPr>
              <w:jc w:val="right"/>
              <w:rPr>
                <w:rFonts w:ascii="Times New Roman" w:hAnsi="Times New Roman" w:eastAsia="仿宋_GB2312" w:cs="Times New Roman"/>
              </w:rPr>
            </w:pPr>
          </w:p>
        </w:tc>
      </w:tr>
      <w:tr w14:paraId="2AA494A8">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5ACB53">
            <w:pPr>
              <w:jc w:val="left"/>
              <w:rPr>
                <w:rFonts w:ascii="Times New Roman" w:hAnsi="Times New Roman" w:eastAsia="仿宋_GB2312" w:cs="Times New Roman"/>
              </w:rPr>
            </w:pPr>
            <w:r>
              <w:rPr>
                <w:rFonts w:hint="eastAsia" w:ascii="Times New Roman" w:hAnsi="Times New Roman" w:eastAsia="仿宋_GB2312" w:cs="Times New Roman"/>
              </w:rPr>
              <w:t>20805</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52905E">
            <w:pPr>
              <w:jc w:val="both"/>
              <w:rPr>
                <w:rFonts w:ascii="Times New Roman" w:hAnsi="Times New Roman" w:eastAsia="仿宋_GB2312" w:cs="Times New Roman"/>
              </w:rPr>
            </w:pPr>
            <w:r>
              <w:rPr>
                <w:rFonts w:hint="eastAsia" w:ascii="Times New Roman" w:hAnsi="Times New Roman" w:eastAsia="仿宋_GB2312" w:cs="Times New Roman"/>
              </w:rPr>
              <w:t>行政事业单位养老支出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13D2D">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307F6">
            <w:pPr>
              <w:jc w:val="right"/>
              <w:rPr>
                <w:rFonts w:ascii="Times New Roman" w:hAnsi="Times New Roman" w:eastAsia="仿宋_GB2312" w:cs="Times New Roman"/>
              </w:rPr>
            </w:pPr>
            <w:r>
              <w:rPr>
                <w:rFonts w:hint="eastAsia" w:ascii="Times New Roman" w:hAnsi="Times New Roman" w:eastAsia="仿宋_GB2312" w:cs="Times New Roman"/>
              </w:rPr>
              <w:t>8.88</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E1569">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70892">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AB31B">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917D9">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55EF0">
            <w:pPr>
              <w:jc w:val="right"/>
              <w:rPr>
                <w:rFonts w:ascii="Times New Roman" w:hAnsi="Times New Roman" w:eastAsia="仿宋_GB2312" w:cs="Times New Roman"/>
              </w:rPr>
            </w:pPr>
          </w:p>
        </w:tc>
      </w:tr>
      <w:tr w14:paraId="53BB8CAA">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45471">
            <w:pPr>
              <w:jc w:val="left"/>
              <w:rPr>
                <w:rFonts w:ascii="Times New Roman" w:hAnsi="Times New Roman" w:eastAsia="仿宋_GB2312" w:cs="Times New Roman"/>
              </w:rPr>
            </w:pPr>
            <w:r>
              <w:rPr>
                <w:rFonts w:hint="eastAsia" w:ascii="Times New Roman" w:hAnsi="Times New Roman" w:eastAsia="仿宋_GB2312" w:cs="Times New Roman"/>
              </w:rPr>
              <w:t>2080505</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A03C19">
            <w:pPr>
              <w:jc w:val="both"/>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BA5411">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24F76">
            <w:pPr>
              <w:jc w:val="right"/>
              <w:rPr>
                <w:rFonts w:ascii="Times New Roman" w:hAnsi="Times New Roman" w:eastAsia="仿宋_GB2312" w:cs="Times New Roman"/>
              </w:rPr>
            </w:pPr>
            <w:r>
              <w:rPr>
                <w:rFonts w:hint="eastAsia" w:ascii="Times New Roman" w:hAnsi="Times New Roman" w:eastAsia="仿宋_GB2312" w:cs="Times New Roman"/>
              </w:rPr>
              <w:t>8.88</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E472D">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D3F134">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1BCEB7">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CE9C2">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580851">
            <w:pPr>
              <w:jc w:val="right"/>
              <w:rPr>
                <w:rFonts w:ascii="Times New Roman" w:hAnsi="Times New Roman" w:eastAsia="仿宋_GB2312" w:cs="Times New Roman"/>
              </w:rPr>
            </w:pPr>
          </w:p>
        </w:tc>
      </w:tr>
      <w:tr w14:paraId="6F3F8C8E">
        <w:tblPrEx>
          <w:tblCellMar>
            <w:top w:w="0" w:type="dxa"/>
            <w:left w:w="0" w:type="dxa"/>
            <w:bottom w:w="0" w:type="dxa"/>
            <w:right w:w="0" w:type="dxa"/>
          </w:tblCellMar>
        </w:tblPrEx>
        <w:trPr>
          <w:trHeight w:val="304"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208151">
            <w:pPr>
              <w:jc w:val="left"/>
              <w:rPr>
                <w:rFonts w:ascii="Times New Roman" w:hAnsi="Times New Roman" w:eastAsia="仿宋_GB2312" w:cs="Times New Roman"/>
                <w:sz w:val="24"/>
                <w:szCs w:val="24"/>
              </w:rPr>
            </w:pPr>
            <w:r>
              <w:rPr>
                <w:rFonts w:hint="eastAsia" w:ascii="Times New Roman" w:hAnsi="Times New Roman" w:eastAsia="仿宋_GB2312" w:cs="Times New Roman"/>
              </w:rPr>
              <w:t>210</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87D1F8">
            <w:pPr>
              <w:jc w:val="both"/>
              <w:rPr>
                <w:rFonts w:ascii="Times New Roman" w:hAnsi="Times New Roman" w:eastAsia="仿宋_GB2312" w:cs="Times New Roman"/>
                <w:sz w:val="24"/>
                <w:szCs w:val="24"/>
              </w:rPr>
            </w:pPr>
            <w:r>
              <w:rPr>
                <w:rFonts w:hint="eastAsia" w:ascii="Times New Roman" w:hAnsi="Times New Roman" w:eastAsia="仿宋_GB2312" w:cs="Times New Roman"/>
              </w:rPr>
              <w:t>卫生健康支出</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B45B83">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51823">
            <w:pPr>
              <w:jc w:val="right"/>
              <w:rPr>
                <w:rFonts w:ascii="Times New Roman" w:hAnsi="Times New Roman" w:eastAsia="仿宋_GB2312" w:cs="Times New Roman"/>
                <w:sz w:val="24"/>
                <w:szCs w:val="24"/>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0B68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FA303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AB50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E860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39EF3">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15D55BA">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BED655">
            <w:pPr>
              <w:jc w:val="left"/>
              <w:rPr>
                <w:rFonts w:ascii="Times New Roman" w:hAnsi="Times New Roman" w:eastAsia="仿宋_GB2312" w:cs="Times New Roman"/>
                <w:sz w:val="24"/>
                <w:szCs w:val="24"/>
              </w:rPr>
            </w:pPr>
            <w:r>
              <w:rPr>
                <w:rFonts w:hint="eastAsia" w:ascii="Times New Roman" w:hAnsi="Times New Roman" w:eastAsia="仿宋_GB2312" w:cs="Times New Roman"/>
              </w:rPr>
              <w:t>21011</w:t>
            </w:r>
          </w:p>
        </w:tc>
        <w:tc>
          <w:tcPr>
            <w:tcW w:w="3396"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348BEBD">
            <w:pPr>
              <w:jc w:val="both"/>
              <w:rPr>
                <w:rFonts w:ascii="Times New Roman" w:hAnsi="Times New Roman" w:eastAsia="仿宋_GB2312" w:cs="Times New Roman"/>
                <w:sz w:val="24"/>
                <w:szCs w:val="24"/>
              </w:rPr>
            </w:pPr>
            <w:r>
              <w:rPr>
                <w:rFonts w:hint="eastAsia" w:ascii="Times New Roman" w:hAnsi="Times New Roman" w:eastAsia="仿宋_GB2312" w:cs="Times New Roman"/>
              </w:rPr>
              <w:t>行政事业单位医疗</w:t>
            </w:r>
          </w:p>
        </w:tc>
        <w:tc>
          <w:tcPr>
            <w:tcW w:w="1264"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48A42EB">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124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BFAFF4F">
            <w:pPr>
              <w:jc w:val="right"/>
              <w:rPr>
                <w:rFonts w:ascii="Times New Roman" w:hAnsi="Times New Roman" w:eastAsia="仿宋_GB2312" w:cs="Times New Roman"/>
                <w:sz w:val="24"/>
                <w:szCs w:val="24"/>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975"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B68B7F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75"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74756F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0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9F4C6A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46"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551AB47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922"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61D5322">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44A1D9D">
        <w:tblPrEx>
          <w:tblCellMar>
            <w:top w:w="0" w:type="dxa"/>
            <w:left w:w="0" w:type="dxa"/>
            <w:bottom w:w="0" w:type="dxa"/>
            <w:right w:w="0" w:type="dxa"/>
          </w:tblCellMar>
        </w:tblPrEx>
        <w:trPr>
          <w:trHeight w:val="407" w:hRule="atLeast"/>
          <w:jc w:val="center"/>
        </w:trPr>
        <w:tc>
          <w:tcPr>
            <w:tcW w:w="112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9ED43A">
            <w:pPr>
              <w:jc w:val="left"/>
              <w:rPr>
                <w:rFonts w:ascii="Times New Roman" w:hAnsi="Times New Roman" w:eastAsia="仿宋_GB2312" w:cs="Times New Roman"/>
              </w:rPr>
            </w:pPr>
            <w:r>
              <w:rPr>
                <w:rFonts w:hint="eastAsia" w:ascii="Times New Roman" w:hAnsi="Times New Roman" w:eastAsia="仿宋_GB2312" w:cs="Times New Roman"/>
              </w:rPr>
              <w:t>2101101</w:t>
            </w:r>
          </w:p>
        </w:tc>
        <w:tc>
          <w:tcPr>
            <w:tcW w:w="33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7A24F1">
            <w:pPr>
              <w:jc w:val="both"/>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12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9EA75">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6.76</w:t>
            </w:r>
          </w:p>
        </w:tc>
        <w:tc>
          <w:tcPr>
            <w:tcW w:w="12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CCD9C">
            <w:pPr>
              <w:jc w:val="right"/>
              <w:rPr>
                <w:rFonts w:ascii="Times New Roman" w:hAnsi="Times New Roman" w:eastAsia="仿宋_GB2312" w:cs="Times New Roman"/>
              </w:rPr>
            </w:pPr>
            <w:r>
              <w:rPr>
                <w:rFonts w:hint="eastAsia" w:ascii="Times New Roman" w:hAnsi="Times New Roman" w:eastAsia="仿宋_GB2312" w:cs="Times New Roman"/>
              </w:rPr>
              <w:t>6.76</w:t>
            </w: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2B6F9">
            <w:pPr>
              <w:jc w:val="right"/>
              <w:rPr>
                <w:rFonts w:ascii="Times New Roman" w:hAnsi="Times New Roman" w:eastAsia="仿宋_GB2312" w:cs="Times New Roman"/>
              </w:rPr>
            </w:pPr>
          </w:p>
        </w:tc>
        <w:tc>
          <w:tcPr>
            <w:tcW w:w="9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611B17">
            <w:pPr>
              <w:jc w:val="right"/>
              <w:rPr>
                <w:rFonts w:ascii="Times New Roman" w:hAnsi="Times New Roman" w:eastAsia="仿宋_GB2312" w:cs="Times New Roman"/>
              </w:rPr>
            </w:pPr>
          </w:p>
        </w:tc>
        <w:tc>
          <w:tcPr>
            <w:tcW w:w="9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CD17F">
            <w:pPr>
              <w:jc w:val="right"/>
              <w:rPr>
                <w:rFonts w:ascii="Times New Roman" w:hAnsi="Times New Roman" w:eastAsia="仿宋_GB2312" w:cs="Times New Roman"/>
              </w:rPr>
            </w:pPr>
          </w:p>
        </w:tc>
        <w:tc>
          <w:tcPr>
            <w:tcW w:w="114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061E29">
            <w:pPr>
              <w:jc w:val="right"/>
              <w:rPr>
                <w:rFonts w:ascii="Times New Roman" w:hAnsi="Times New Roman" w:eastAsia="仿宋_GB2312" w:cs="Times New Roman"/>
              </w:rPr>
            </w:pPr>
          </w:p>
        </w:tc>
        <w:tc>
          <w:tcPr>
            <w:tcW w:w="92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37ADD">
            <w:pPr>
              <w:jc w:val="right"/>
              <w:rPr>
                <w:rFonts w:ascii="Times New Roman" w:hAnsi="Times New Roman" w:eastAsia="仿宋_GB2312" w:cs="Times New Roman"/>
              </w:rPr>
            </w:pPr>
          </w:p>
        </w:tc>
      </w:tr>
    </w:tbl>
    <w:p w14:paraId="785CA7E2">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6EF3F82">
      <w:pPr>
        <w:widowControl/>
        <w:jc w:val="left"/>
        <w:rPr>
          <w:rFonts w:ascii="Times New Roman" w:hAnsi="Times New Roman" w:eastAsia="黑体" w:cs="Times New Roman"/>
          <w:color w:val="000000"/>
          <w:kern w:val="0"/>
          <w:sz w:val="36"/>
          <w:szCs w:val="36"/>
          <w:lang w:bidi="ar"/>
        </w:rPr>
      </w:pPr>
      <w:r>
        <w:rPr>
          <w:rFonts w:ascii="Times New Roman" w:hAnsi="Times New Roman" w:eastAsia="黑体" w:cs="Times New Roman"/>
          <w:bCs/>
          <w:kern w:val="0"/>
          <w:sz w:val="32"/>
          <w:szCs w:val="32"/>
        </w:rPr>
        <w:t xml:space="preserve"> </w:t>
      </w:r>
      <w:r>
        <w:rPr>
          <w:rFonts w:hint="eastAsia" w:ascii="Times New Roman" w:hAnsi="Times New Roman" w:eastAsia="黑体" w:cs="Times New Roman"/>
          <w:bCs/>
          <w:kern w:val="0"/>
          <w:sz w:val="32"/>
          <w:szCs w:val="32"/>
          <w:lang w:val="en-US" w:eastAsia="zh-CN"/>
        </w:rPr>
        <w:t xml:space="preserve">                                      </w:t>
      </w:r>
      <w:r>
        <w:rPr>
          <w:rFonts w:ascii="Times New Roman" w:hAnsi="Times New Roman" w:eastAsia="黑体" w:cs="Times New Roman"/>
          <w:color w:val="000000"/>
          <w:kern w:val="0"/>
          <w:sz w:val="36"/>
          <w:szCs w:val="36"/>
          <w:lang w:bidi="ar"/>
        </w:rPr>
        <w:t>支出决算表</w:t>
      </w:r>
    </w:p>
    <w:p w14:paraId="07ADAEB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5BACB8B5">
      <w:pPr>
        <w:widowControl/>
        <w:tabs>
          <w:tab w:val="left" w:pos="1236"/>
          <w:tab w:val="left" w:pos="1499"/>
          <w:tab w:val="left" w:pos="2980"/>
          <w:tab w:val="left" w:pos="4932"/>
          <w:tab w:val="left" w:pos="6923"/>
          <w:tab w:val="left" w:pos="8914"/>
          <w:tab w:val="left" w:pos="10905"/>
          <w:tab w:val="left" w:pos="12896"/>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6" w:type="pct"/>
        <w:jc w:val="center"/>
        <w:tblLayout w:type="autofit"/>
        <w:tblCellMar>
          <w:top w:w="0" w:type="dxa"/>
          <w:left w:w="108" w:type="dxa"/>
          <w:bottom w:w="0" w:type="dxa"/>
          <w:right w:w="108" w:type="dxa"/>
        </w:tblCellMar>
      </w:tblPr>
      <w:tblGrid>
        <w:gridCol w:w="1152"/>
        <w:gridCol w:w="3636"/>
        <w:gridCol w:w="1705"/>
        <w:gridCol w:w="1162"/>
        <w:gridCol w:w="1162"/>
        <w:gridCol w:w="1705"/>
        <w:gridCol w:w="1162"/>
        <w:gridCol w:w="2525"/>
      </w:tblGrid>
      <w:tr w14:paraId="5811EF9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55F3C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F9BD6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C151D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120BF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0E96C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D285A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40C48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87B3E4D">
        <w:tblPrEx>
          <w:tblCellMar>
            <w:top w:w="0" w:type="dxa"/>
            <w:left w:w="108" w:type="dxa"/>
            <w:bottom w:w="0" w:type="dxa"/>
            <w:right w:w="108" w:type="dxa"/>
          </w:tblCellMar>
        </w:tblPrEx>
        <w:trPr>
          <w:trHeight w:val="312" w:hRule="exact"/>
          <w:jc w:val="center"/>
        </w:trPr>
        <w:tc>
          <w:tcPr>
            <w:tcW w:w="38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5DB73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935" w:type="pct"/>
            <w:vMerge w:val="restart"/>
            <w:tcBorders>
              <w:top w:val="nil"/>
              <w:left w:val="single" w:color="auto" w:sz="4" w:space="0"/>
              <w:bottom w:val="single" w:color="auto" w:sz="4" w:space="0"/>
              <w:right w:val="single" w:color="auto" w:sz="4" w:space="0"/>
            </w:tcBorders>
            <w:shd w:val="clear" w:color="000000" w:fill="FFFFFF"/>
            <w:vAlign w:val="center"/>
          </w:tcPr>
          <w:p w14:paraId="160426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0300EE52">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DA60093">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53A714A">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FE845B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8DBF52A">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2D650DAA">
            <w:pPr>
              <w:widowControl/>
              <w:jc w:val="left"/>
              <w:rPr>
                <w:rFonts w:ascii="Times New Roman" w:hAnsi="Times New Roman" w:eastAsia="仿宋_GB2312" w:cs="Times New Roman"/>
                <w:b/>
                <w:bCs/>
                <w:kern w:val="0"/>
                <w:sz w:val="24"/>
                <w:szCs w:val="24"/>
              </w:rPr>
            </w:pPr>
          </w:p>
        </w:tc>
      </w:tr>
      <w:tr w14:paraId="39411511">
        <w:tblPrEx>
          <w:tblCellMar>
            <w:top w:w="0" w:type="dxa"/>
            <w:left w:w="108" w:type="dxa"/>
            <w:bottom w:w="0" w:type="dxa"/>
            <w:right w:w="108" w:type="dxa"/>
          </w:tblCellMar>
        </w:tblPrEx>
        <w:trPr>
          <w:trHeight w:val="595" w:hRule="atLeast"/>
          <w:jc w:val="center"/>
        </w:trPr>
        <w:tc>
          <w:tcPr>
            <w:tcW w:w="387" w:type="pct"/>
            <w:vMerge w:val="continue"/>
            <w:tcBorders>
              <w:top w:val="single" w:color="auto" w:sz="4" w:space="0"/>
              <w:left w:val="single" w:color="auto" w:sz="4" w:space="0"/>
              <w:bottom w:val="single" w:color="auto" w:sz="4" w:space="0"/>
              <w:right w:val="single" w:color="auto" w:sz="4" w:space="0"/>
            </w:tcBorders>
            <w:vAlign w:val="center"/>
          </w:tcPr>
          <w:p w14:paraId="06BAD186">
            <w:pPr>
              <w:widowControl/>
              <w:jc w:val="left"/>
              <w:rPr>
                <w:rFonts w:ascii="Times New Roman" w:hAnsi="Times New Roman" w:eastAsia="仿宋_GB2312" w:cs="Times New Roman"/>
                <w:kern w:val="0"/>
                <w:sz w:val="24"/>
                <w:szCs w:val="24"/>
              </w:rPr>
            </w:pPr>
          </w:p>
        </w:tc>
        <w:tc>
          <w:tcPr>
            <w:tcW w:w="935" w:type="pct"/>
            <w:vMerge w:val="continue"/>
            <w:tcBorders>
              <w:top w:val="nil"/>
              <w:left w:val="single" w:color="auto" w:sz="4" w:space="0"/>
              <w:bottom w:val="single" w:color="auto" w:sz="4" w:space="0"/>
              <w:right w:val="single" w:color="auto" w:sz="4" w:space="0"/>
            </w:tcBorders>
            <w:vAlign w:val="center"/>
          </w:tcPr>
          <w:p w14:paraId="36423976">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893742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AB4E4C4">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4DEAA49">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1C2625F8">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2E34102">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76247E2C">
            <w:pPr>
              <w:widowControl/>
              <w:jc w:val="left"/>
              <w:rPr>
                <w:rFonts w:ascii="Times New Roman" w:hAnsi="Times New Roman" w:eastAsia="仿宋_GB2312" w:cs="Times New Roman"/>
                <w:kern w:val="0"/>
                <w:sz w:val="24"/>
                <w:szCs w:val="24"/>
              </w:rPr>
            </w:pPr>
          </w:p>
        </w:tc>
      </w:tr>
      <w:tr w14:paraId="11CDDE3C">
        <w:tblPrEx>
          <w:tblCellMar>
            <w:top w:w="0" w:type="dxa"/>
            <w:left w:w="108" w:type="dxa"/>
            <w:bottom w:w="0" w:type="dxa"/>
            <w:right w:w="108" w:type="dxa"/>
          </w:tblCellMar>
        </w:tblPrEx>
        <w:trPr>
          <w:trHeight w:val="338"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60486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29DD6B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29997A3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445B96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7F54E1D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201584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6007B7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41DFDA9">
        <w:tblPrEx>
          <w:tblCellMar>
            <w:top w:w="0" w:type="dxa"/>
            <w:left w:w="108" w:type="dxa"/>
            <w:bottom w:w="0" w:type="dxa"/>
            <w:right w:w="108" w:type="dxa"/>
          </w:tblCellMar>
        </w:tblPrEx>
        <w:trPr>
          <w:trHeight w:val="338"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7C94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25CC848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111.44</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7F1D6F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105.36</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F30C03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6.08</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7BADEC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D4FD7E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A6F9F4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9D1D2C2">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19349E">
            <w:pPr>
              <w:jc w:val="left"/>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935" w:type="pct"/>
            <w:tcBorders>
              <w:top w:val="nil"/>
              <w:left w:val="nil"/>
              <w:bottom w:val="single" w:color="auto" w:sz="4" w:space="0"/>
              <w:right w:val="single" w:color="auto" w:sz="4" w:space="0"/>
            </w:tcBorders>
            <w:shd w:val="clear" w:color="000000" w:fill="FFFFFF"/>
            <w:noWrap/>
            <w:vAlign w:val="center"/>
          </w:tcPr>
          <w:p w14:paraId="6ED57860">
            <w:pPr>
              <w:tabs>
                <w:tab w:val="center" w:pos="635"/>
              </w:tabs>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eastAsia="zh-CN"/>
              </w:rPr>
              <w:t>一般公共服务支出</w:t>
            </w:r>
          </w:p>
        </w:tc>
        <w:tc>
          <w:tcPr>
            <w:tcW w:w="660" w:type="pct"/>
            <w:tcBorders>
              <w:top w:val="nil"/>
              <w:left w:val="nil"/>
              <w:bottom w:val="single" w:color="auto" w:sz="4" w:space="0"/>
              <w:right w:val="single" w:color="auto" w:sz="4" w:space="0"/>
            </w:tcBorders>
            <w:shd w:val="clear" w:color="auto" w:fill="auto"/>
            <w:noWrap/>
            <w:vAlign w:val="center"/>
          </w:tcPr>
          <w:p w14:paraId="3B855F26">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95.8</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77CCDD7C">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89.72</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783C9C0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6.08</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47CC7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F775B1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0F66747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511C8B4">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4F72A1B">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w:t>
            </w:r>
          </w:p>
        </w:tc>
        <w:tc>
          <w:tcPr>
            <w:tcW w:w="935" w:type="pct"/>
            <w:tcBorders>
              <w:top w:val="nil"/>
              <w:left w:val="nil"/>
              <w:bottom w:val="single" w:color="auto" w:sz="4" w:space="0"/>
              <w:right w:val="single" w:color="auto" w:sz="4" w:space="0"/>
            </w:tcBorders>
            <w:shd w:val="clear" w:color="000000" w:fill="FFFFFF"/>
            <w:noWrap/>
            <w:vAlign w:val="center"/>
          </w:tcPr>
          <w:p w14:paraId="1945E64A">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政府办公厅（室）及相关机构事务</w:t>
            </w:r>
          </w:p>
        </w:tc>
        <w:tc>
          <w:tcPr>
            <w:tcW w:w="660" w:type="pct"/>
            <w:tcBorders>
              <w:top w:val="nil"/>
              <w:left w:val="nil"/>
              <w:bottom w:val="single" w:color="auto" w:sz="4" w:space="0"/>
              <w:right w:val="single" w:color="auto" w:sz="4" w:space="0"/>
            </w:tcBorders>
            <w:shd w:val="clear" w:color="auto" w:fill="auto"/>
            <w:noWrap/>
            <w:vAlign w:val="center"/>
          </w:tcPr>
          <w:p w14:paraId="32405624">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6BD304B7">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C08F9D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F70CBC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0645D3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4B5EA9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A85258C">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78C8A11">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2010301</w:t>
            </w:r>
          </w:p>
        </w:tc>
        <w:tc>
          <w:tcPr>
            <w:tcW w:w="935" w:type="pct"/>
            <w:tcBorders>
              <w:top w:val="nil"/>
              <w:left w:val="nil"/>
              <w:bottom w:val="single" w:color="auto" w:sz="4" w:space="0"/>
              <w:right w:val="single" w:color="auto" w:sz="4" w:space="0"/>
            </w:tcBorders>
            <w:shd w:val="clear" w:color="000000" w:fill="FFFFFF"/>
            <w:noWrap/>
            <w:vAlign w:val="center"/>
          </w:tcPr>
          <w:p w14:paraId="6F265825">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行政运行</w:t>
            </w:r>
          </w:p>
        </w:tc>
        <w:tc>
          <w:tcPr>
            <w:tcW w:w="660" w:type="pct"/>
            <w:tcBorders>
              <w:top w:val="nil"/>
              <w:left w:val="nil"/>
              <w:bottom w:val="single" w:color="auto" w:sz="4" w:space="0"/>
              <w:right w:val="single" w:color="auto" w:sz="4" w:space="0"/>
            </w:tcBorders>
            <w:shd w:val="clear" w:color="auto" w:fill="auto"/>
            <w:noWrap/>
            <w:vAlign w:val="center"/>
          </w:tcPr>
          <w:p w14:paraId="01D3219D">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7D630048">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57BFD11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3B73B6D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DBA5CA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256B17C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6D3EB47">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9D1C6A">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20131</w:t>
            </w:r>
          </w:p>
        </w:tc>
        <w:tc>
          <w:tcPr>
            <w:tcW w:w="935" w:type="pct"/>
            <w:tcBorders>
              <w:top w:val="nil"/>
              <w:left w:val="nil"/>
              <w:bottom w:val="single" w:color="auto" w:sz="4" w:space="0"/>
              <w:right w:val="single" w:color="auto" w:sz="4" w:space="0"/>
            </w:tcBorders>
            <w:shd w:val="clear" w:color="000000" w:fill="FFFFFF"/>
            <w:noWrap/>
            <w:vAlign w:val="center"/>
          </w:tcPr>
          <w:p w14:paraId="6E8CFF47">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党委办公厅（室）及相关机构事务</w:t>
            </w:r>
          </w:p>
        </w:tc>
        <w:tc>
          <w:tcPr>
            <w:tcW w:w="660" w:type="pct"/>
            <w:tcBorders>
              <w:top w:val="nil"/>
              <w:left w:val="nil"/>
              <w:bottom w:val="single" w:color="auto" w:sz="4" w:space="0"/>
              <w:right w:val="single" w:color="auto" w:sz="4" w:space="0"/>
            </w:tcBorders>
            <w:shd w:val="clear" w:color="auto" w:fill="auto"/>
            <w:noWrap/>
            <w:vAlign w:val="center"/>
          </w:tcPr>
          <w:p w14:paraId="0E9B39EF">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89.59</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1F465AF">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83.5</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8B3005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6.08</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474E43D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204DF2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715D8C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648DC29">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58BC53">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2013101</w:t>
            </w:r>
          </w:p>
        </w:tc>
        <w:tc>
          <w:tcPr>
            <w:tcW w:w="935" w:type="pct"/>
            <w:tcBorders>
              <w:top w:val="nil"/>
              <w:left w:val="nil"/>
              <w:bottom w:val="single" w:color="auto" w:sz="4" w:space="0"/>
              <w:right w:val="single" w:color="auto" w:sz="4" w:space="0"/>
            </w:tcBorders>
            <w:shd w:val="clear" w:color="000000" w:fill="FFFFFF"/>
            <w:noWrap/>
            <w:vAlign w:val="center"/>
          </w:tcPr>
          <w:p w14:paraId="16A794B9">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660" w:type="pct"/>
            <w:tcBorders>
              <w:top w:val="nil"/>
              <w:left w:val="nil"/>
              <w:bottom w:val="single" w:color="auto" w:sz="4" w:space="0"/>
              <w:right w:val="single" w:color="auto" w:sz="4" w:space="0"/>
            </w:tcBorders>
            <w:shd w:val="clear" w:color="auto" w:fill="auto"/>
            <w:noWrap/>
            <w:vAlign w:val="center"/>
          </w:tcPr>
          <w:p w14:paraId="3114CE9E">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83.5</w:t>
            </w:r>
          </w:p>
        </w:tc>
        <w:tc>
          <w:tcPr>
            <w:tcW w:w="469" w:type="pct"/>
            <w:tcBorders>
              <w:top w:val="nil"/>
              <w:left w:val="nil"/>
              <w:bottom w:val="single" w:color="auto" w:sz="4" w:space="0"/>
              <w:right w:val="single" w:color="auto" w:sz="4" w:space="0"/>
            </w:tcBorders>
            <w:shd w:val="clear" w:color="auto" w:fill="auto"/>
            <w:noWrap/>
            <w:vAlign w:val="center"/>
          </w:tcPr>
          <w:p w14:paraId="60EE6314">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83.5</w:t>
            </w:r>
          </w:p>
        </w:tc>
        <w:tc>
          <w:tcPr>
            <w:tcW w:w="469" w:type="pct"/>
            <w:tcBorders>
              <w:top w:val="nil"/>
              <w:left w:val="nil"/>
              <w:bottom w:val="single" w:color="auto" w:sz="4" w:space="0"/>
              <w:right w:val="single" w:color="auto" w:sz="4" w:space="0"/>
            </w:tcBorders>
            <w:shd w:val="clear" w:color="auto" w:fill="auto"/>
            <w:noWrap/>
            <w:vAlign w:val="center"/>
          </w:tcPr>
          <w:p w14:paraId="52BC9910">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4960840F">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753D7586">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4DBC62EF">
            <w:pPr>
              <w:widowControl/>
              <w:jc w:val="right"/>
              <w:rPr>
                <w:rFonts w:ascii="Times New Roman" w:hAnsi="Times New Roman" w:eastAsia="仿宋_GB2312" w:cs="Times New Roman"/>
                <w:kern w:val="0"/>
                <w:sz w:val="24"/>
                <w:szCs w:val="24"/>
              </w:rPr>
            </w:pPr>
          </w:p>
        </w:tc>
      </w:tr>
      <w:tr w14:paraId="18181D3A">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1B13EF">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2013199</w:t>
            </w:r>
          </w:p>
        </w:tc>
        <w:tc>
          <w:tcPr>
            <w:tcW w:w="935" w:type="pct"/>
            <w:tcBorders>
              <w:top w:val="nil"/>
              <w:left w:val="nil"/>
              <w:bottom w:val="single" w:color="auto" w:sz="4" w:space="0"/>
              <w:right w:val="single" w:color="auto" w:sz="4" w:space="0"/>
            </w:tcBorders>
            <w:shd w:val="clear" w:color="000000" w:fill="FFFFFF"/>
            <w:noWrap/>
            <w:vAlign w:val="center"/>
          </w:tcPr>
          <w:p w14:paraId="48178617">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sz w:val="18"/>
                <w:szCs w:val="20"/>
              </w:rPr>
              <w:t>其他党委办公厅（室）及相关机构事务支出</w:t>
            </w:r>
          </w:p>
        </w:tc>
        <w:tc>
          <w:tcPr>
            <w:tcW w:w="660" w:type="pct"/>
            <w:tcBorders>
              <w:top w:val="nil"/>
              <w:left w:val="nil"/>
              <w:bottom w:val="single" w:color="auto" w:sz="4" w:space="0"/>
              <w:right w:val="single" w:color="auto" w:sz="4" w:space="0"/>
            </w:tcBorders>
            <w:shd w:val="clear" w:color="auto" w:fill="auto"/>
            <w:noWrap/>
            <w:vAlign w:val="center"/>
          </w:tcPr>
          <w:p w14:paraId="58F0DD68">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6.08</w:t>
            </w:r>
          </w:p>
        </w:tc>
        <w:tc>
          <w:tcPr>
            <w:tcW w:w="469" w:type="pct"/>
            <w:tcBorders>
              <w:top w:val="nil"/>
              <w:left w:val="nil"/>
              <w:bottom w:val="single" w:color="auto" w:sz="4" w:space="0"/>
              <w:right w:val="single" w:color="auto" w:sz="4" w:space="0"/>
            </w:tcBorders>
            <w:shd w:val="clear" w:color="auto" w:fill="auto"/>
            <w:noWrap/>
            <w:vAlign w:val="center"/>
          </w:tcPr>
          <w:p w14:paraId="7AFBAAFA">
            <w:pPr>
              <w:jc w:val="right"/>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w:t>
            </w:r>
          </w:p>
        </w:tc>
        <w:tc>
          <w:tcPr>
            <w:tcW w:w="469" w:type="pct"/>
            <w:tcBorders>
              <w:top w:val="nil"/>
              <w:left w:val="nil"/>
              <w:bottom w:val="single" w:color="auto" w:sz="4" w:space="0"/>
              <w:right w:val="single" w:color="auto" w:sz="4" w:space="0"/>
            </w:tcBorders>
            <w:shd w:val="clear" w:color="auto" w:fill="auto"/>
            <w:noWrap/>
            <w:vAlign w:val="center"/>
          </w:tcPr>
          <w:p w14:paraId="1A8D59B3">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6.08</w:t>
            </w:r>
          </w:p>
        </w:tc>
        <w:tc>
          <w:tcPr>
            <w:tcW w:w="660" w:type="pct"/>
            <w:tcBorders>
              <w:top w:val="nil"/>
              <w:left w:val="nil"/>
              <w:bottom w:val="single" w:color="auto" w:sz="4" w:space="0"/>
              <w:right w:val="single" w:color="auto" w:sz="4" w:space="0"/>
            </w:tcBorders>
            <w:shd w:val="clear" w:color="auto" w:fill="auto"/>
            <w:noWrap/>
            <w:vAlign w:val="center"/>
          </w:tcPr>
          <w:p w14:paraId="1FAAABF4">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25BA7D5B">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61665509">
            <w:pPr>
              <w:widowControl/>
              <w:jc w:val="right"/>
              <w:rPr>
                <w:rFonts w:ascii="Times New Roman" w:hAnsi="Times New Roman" w:eastAsia="仿宋_GB2312" w:cs="Times New Roman"/>
                <w:kern w:val="0"/>
                <w:sz w:val="24"/>
                <w:szCs w:val="24"/>
              </w:rPr>
            </w:pPr>
          </w:p>
        </w:tc>
      </w:tr>
      <w:tr w14:paraId="53300D5F">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A0DD3A">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20138</w:t>
            </w:r>
          </w:p>
        </w:tc>
        <w:tc>
          <w:tcPr>
            <w:tcW w:w="935" w:type="pct"/>
            <w:tcBorders>
              <w:top w:val="nil"/>
              <w:left w:val="nil"/>
              <w:bottom w:val="single" w:color="auto" w:sz="4" w:space="0"/>
              <w:right w:val="single" w:color="auto" w:sz="4" w:space="0"/>
            </w:tcBorders>
            <w:shd w:val="clear" w:color="000000" w:fill="FFFFFF"/>
            <w:noWrap/>
            <w:vAlign w:val="center"/>
          </w:tcPr>
          <w:p w14:paraId="6A078EE0">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市场监督管理事务</w:t>
            </w:r>
          </w:p>
        </w:tc>
        <w:tc>
          <w:tcPr>
            <w:tcW w:w="660" w:type="pct"/>
            <w:tcBorders>
              <w:top w:val="nil"/>
              <w:left w:val="nil"/>
              <w:bottom w:val="single" w:color="auto" w:sz="4" w:space="0"/>
              <w:right w:val="single" w:color="auto" w:sz="4" w:space="0"/>
            </w:tcBorders>
            <w:shd w:val="clear" w:color="auto" w:fill="auto"/>
            <w:noWrap/>
            <w:vAlign w:val="center"/>
          </w:tcPr>
          <w:p w14:paraId="518D2B1D">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469" w:type="pct"/>
            <w:tcBorders>
              <w:top w:val="nil"/>
              <w:left w:val="nil"/>
              <w:bottom w:val="single" w:color="auto" w:sz="4" w:space="0"/>
              <w:right w:val="single" w:color="auto" w:sz="4" w:space="0"/>
            </w:tcBorders>
            <w:shd w:val="clear" w:color="auto" w:fill="auto"/>
            <w:noWrap/>
            <w:vAlign w:val="center"/>
          </w:tcPr>
          <w:p w14:paraId="19D86306">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469" w:type="pct"/>
            <w:tcBorders>
              <w:top w:val="nil"/>
              <w:left w:val="nil"/>
              <w:bottom w:val="single" w:color="auto" w:sz="4" w:space="0"/>
              <w:right w:val="single" w:color="auto" w:sz="4" w:space="0"/>
            </w:tcBorders>
            <w:shd w:val="clear" w:color="auto" w:fill="auto"/>
            <w:noWrap/>
            <w:vAlign w:val="center"/>
          </w:tcPr>
          <w:p w14:paraId="79C87EAC">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36CE1F6A">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153D66C5">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683EC86D">
            <w:pPr>
              <w:widowControl/>
              <w:jc w:val="right"/>
              <w:rPr>
                <w:rFonts w:ascii="Times New Roman" w:hAnsi="Times New Roman" w:eastAsia="仿宋_GB2312" w:cs="Times New Roman"/>
                <w:kern w:val="0"/>
                <w:sz w:val="24"/>
                <w:szCs w:val="24"/>
              </w:rPr>
            </w:pPr>
          </w:p>
        </w:tc>
      </w:tr>
      <w:tr w14:paraId="56651B1E">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946E0B">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2013801</w:t>
            </w:r>
          </w:p>
        </w:tc>
        <w:tc>
          <w:tcPr>
            <w:tcW w:w="935" w:type="pct"/>
            <w:tcBorders>
              <w:top w:val="nil"/>
              <w:left w:val="nil"/>
              <w:bottom w:val="single" w:color="auto" w:sz="4" w:space="0"/>
              <w:right w:val="single" w:color="auto" w:sz="4" w:space="0"/>
            </w:tcBorders>
            <w:shd w:val="clear" w:color="000000" w:fill="FFFFFF"/>
            <w:noWrap/>
            <w:vAlign w:val="center"/>
          </w:tcPr>
          <w:p w14:paraId="6B8CE908">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660" w:type="pct"/>
            <w:tcBorders>
              <w:top w:val="nil"/>
              <w:left w:val="nil"/>
              <w:bottom w:val="single" w:color="auto" w:sz="4" w:space="0"/>
              <w:right w:val="single" w:color="auto" w:sz="4" w:space="0"/>
            </w:tcBorders>
            <w:shd w:val="clear" w:color="auto" w:fill="auto"/>
            <w:noWrap/>
            <w:vAlign w:val="center"/>
          </w:tcPr>
          <w:p w14:paraId="715DCF67">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469" w:type="pct"/>
            <w:tcBorders>
              <w:top w:val="nil"/>
              <w:left w:val="nil"/>
              <w:bottom w:val="single" w:color="auto" w:sz="4" w:space="0"/>
              <w:right w:val="single" w:color="auto" w:sz="4" w:space="0"/>
            </w:tcBorders>
            <w:shd w:val="clear" w:color="auto" w:fill="auto"/>
            <w:noWrap/>
            <w:vAlign w:val="center"/>
          </w:tcPr>
          <w:p w14:paraId="0E27DF1C">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469" w:type="pct"/>
            <w:tcBorders>
              <w:top w:val="nil"/>
              <w:left w:val="nil"/>
              <w:bottom w:val="single" w:color="auto" w:sz="4" w:space="0"/>
              <w:right w:val="single" w:color="auto" w:sz="4" w:space="0"/>
            </w:tcBorders>
            <w:shd w:val="clear" w:color="auto" w:fill="auto"/>
            <w:noWrap/>
            <w:vAlign w:val="center"/>
          </w:tcPr>
          <w:p w14:paraId="5BF1A044">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496BE89E">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059A24A8">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656D791B">
            <w:pPr>
              <w:widowControl/>
              <w:jc w:val="right"/>
              <w:rPr>
                <w:rFonts w:ascii="Times New Roman" w:hAnsi="Times New Roman" w:eastAsia="仿宋_GB2312" w:cs="Times New Roman"/>
                <w:kern w:val="0"/>
                <w:sz w:val="24"/>
                <w:szCs w:val="24"/>
              </w:rPr>
            </w:pPr>
          </w:p>
        </w:tc>
      </w:tr>
      <w:tr w14:paraId="4017614D">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93AA75">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w:t>
            </w:r>
          </w:p>
        </w:tc>
        <w:tc>
          <w:tcPr>
            <w:tcW w:w="935" w:type="pct"/>
            <w:tcBorders>
              <w:top w:val="nil"/>
              <w:left w:val="nil"/>
              <w:bottom w:val="single" w:color="auto" w:sz="4" w:space="0"/>
              <w:right w:val="single" w:color="auto" w:sz="4" w:space="0"/>
            </w:tcBorders>
            <w:shd w:val="clear" w:color="000000" w:fill="FFFFFF"/>
            <w:noWrap/>
            <w:vAlign w:val="center"/>
          </w:tcPr>
          <w:p w14:paraId="28EE1CB1">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社会保障和就业支出</w:t>
            </w:r>
          </w:p>
        </w:tc>
        <w:tc>
          <w:tcPr>
            <w:tcW w:w="660" w:type="pct"/>
            <w:tcBorders>
              <w:top w:val="nil"/>
              <w:left w:val="nil"/>
              <w:bottom w:val="single" w:color="auto" w:sz="4" w:space="0"/>
              <w:right w:val="single" w:color="auto" w:sz="4" w:space="0"/>
            </w:tcBorders>
            <w:shd w:val="clear" w:color="auto" w:fill="auto"/>
            <w:noWrap/>
            <w:vAlign w:val="center"/>
          </w:tcPr>
          <w:p w14:paraId="1501DADC">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25FFB6A7">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7098D467">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4EF00A43">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4F078404">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25F84BC6">
            <w:pPr>
              <w:widowControl/>
              <w:jc w:val="right"/>
              <w:rPr>
                <w:rFonts w:ascii="Times New Roman" w:hAnsi="Times New Roman" w:eastAsia="仿宋_GB2312" w:cs="Times New Roman"/>
                <w:kern w:val="0"/>
                <w:sz w:val="24"/>
                <w:szCs w:val="24"/>
              </w:rPr>
            </w:pPr>
          </w:p>
        </w:tc>
      </w:tr>
      <w:tr w14:paraId="4AB10842">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185C5A6">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w:t>
            </w:r>
          </w:p>
        </w:tc>
        <w:tc>
          <w:tcPr>
            <w:tcW w:w="935" w:type="pct"/>
            <w:tcBorders>
              <w:top w:val="nil"/>
              <w:left w:val="nil"/>
              <w:bottom w:val="single" w:color="auto" w:sz="4" w:space="0"/>
              <w:right w:val="single" w:color="auto" w:sz="4" w:space="0"/>
            </w:tcBorders>
            <w:shd w:val="clear" w:color="000000" w:fill="FFFFFF"/>
            <w:noWrap/>
            <w:vAlign w:val="center"/>
          </w:tcPr>
          <w:p w14:paraId="64E38959">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行政事业单位养老支出</w:t>
            </w:r>
          </w:p>
        </w:tc>
        <w:tc>
          <w:tcPr>
            <w:tcW w:w="660" w:type="pct"/>
            <w:tcBorders>
              <w:top w:val="nil"/>
              <w:left w:val="nil"/>
              <w:bottom w:val="single" w:color="auto" w:sz="4" w:space="0"/>
              <w:right w:val="single" w:color="auto" w:sz="4" w:space="0"/>
            </w:tcBorders>
            <w:shd w:val="clear" w:color="auto" w:fill="auto"/>
            <w:noWrap/>
            <w:vAlign w:val="center"/>
          </w:tcPr>
          <w:p w14:paraId="175F297E">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3E8C219C">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1858C99A">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0A2D34B4">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4A7AB6C5">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1B9731D5">
            <w:pPr>
              <w:widowControl/>
              <w:jc w:val="right"/>
              <w:rPr>
                <w:rFonts w:ascii="Times New Roman" w:hAnsi="Times New Roman" w:eastAsia="仿宋_GB2312" w:cs="Times New Roman"/>
                <w:kern w:val="0"/>
                <w:sz w:val="24"/>
                <w:szCs w:val="24"/>
              </w:rPr>
            </w:pPr>
          </w:p>
        </w:tc>
      </w:tr>
      <w:tr w14:paraId="559A941C">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D648A5">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935" w:type="pct"/>
            <w:tcBorders>
              <w:top w:val="nil"/>
              <w:left w:val="nil"/>
              <w:bottom w:val="single" w:color="auto" w:sz="4" w:space="0"/>
              <w:right w:val="single" w:color="auto" w:sz="4" w:space="0"/>
            </w:tcBorders>
            <w:shd w:val="clear" w:color="000000" w:fill="FFFFFF"/>
            <w:noWrap/>
            <w:vAlign w:val="center"/>
          </w:tcPr>
          <w:p w14:paraId="0447713D">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机关事业单位基本养老保险缴费支出</w:t>
            </w:r>
          </w:p>
        </w:tc>
        <w:tc>
          <w:tcPr>
            <w:tcW w:w="660" w:type="pct"/>
            <w:tcBorders>
              <w:top w:val="nil"/>
              <w:left w:val="nil"/>
              <w:bottom w:val="single" w:color="auto" w:sz="4" w:space="0"/>
              <w:right w:val="single" w:color="auto" w:sz="4" w:space="0"/>
            </w:tcBorders>
            <w:shd w:val="clear" w:color="auto" w:fill="auto"/>
            <w:noWrap/>
            <w:vAlign w:val="center"/>
          </w:tcPr>
          <w:p w14:paraId="47274D3A">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6C91286A">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469" w:type="pct"/>
            <w:tcBorders>
              <w:top w:val="nil"/>
              <w:left w:val="nil"/>
              <w:bottom w:val="single" w:color="auto" w:sz="4" w:space="0"/>
              <w:right w:val="single" w:color="auto" w:sz="4" w:space="0"/>
            </w:tcBorders>
            <w:shd w:val="clear" w:color="auto" w:fill="auto"/>
            <w:noWrap/>
            <w:vAlign w:val="center"/>
          </w:tcPr>
          <w:p w14:paraId="5CE2E2B3">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18845FEE">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174826CE">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13636F75">
            <w:pPr>
              <w:widowControl/>
              <w:jc w:val="right"/>
              <w:rPr>
                <w:rFonts w:ascii="Times New Roman" w:hAnsi="Times New Roman" w:eastAsia="仿宋_GB2312" w:cs="Times New Roman"/>
                <w:kern w:val="0"/>
                <w:sz w:val="24"/>
                <w:szCs w:val="24"/>
              </w:rPr>
            </w:pPr>
          </w:p>
        </w:tc>
      </w:tr>
      <w:tr w14:paraId="584A4578">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74984E">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w:t>
            </w:r>
          </w:p>
        </w:tc>
        <w:tc>
          <w:tcPr>
            <w:tcW w:w="935" w:type="pct"/>
            <w:tcBorders>
              <w:top w:val="nil"/>
              <w:left w:val="nil"/>
              <w:bottom w:val="single" w:color="auto" w:sz="4" w:space="0"/>
              <w:right w:val="single" w:color="auto" w:sz="4" w:space="0"/>
            </w:tcBorders>
            <w:shd w:val="clear" w:color="000000" w:fill="FFFFFF"/>
            <w:noWrap/>
            <w:vAlign w:val="center"/>
          </w:tcPr>
          <w:p w14:paraId="200FF04E">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卫生健康支出</w:t>
            </w:r>
          </w:p>
        </w:tc>
        <w:tc>
          <w:tcPr>
            <w:tcW w:w="660" w:type="pct"/>
            <w:tcBorders>
              <w:top w:val="nil"/>
              <w:left w:val="nil"/>
              <w:bottom w:val="single" w:color="auto" w:sz="4" w:space="0"/>
              <w:right w:val="single" w:color="auto" w:sz="4" w:space="0"/>
            </w:tcBorders>
            <w:shd w:val="clear" w:color="auto" w:fill="auto"/>
            <w:noWrap/>
            <w:vAlign w:val="center"/>
          </w:tcPr>
          <w:p w14:paraId="299B04D9">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2E9BB538">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59047F34">
            <w:pPr>
              <w:widowControl/>
              <w:jc w:val="right"/>
              <w:rPr>
                <w:rFonts w:ascii="Times New Roman" w:hAnsi="Times New Roman" w:eastAsia="仿宋_GB2312" w:cs="Times New Roman"/>
                <w:kern w:val="0"/>
                <w:sz w:val="24"/>
                <w:szCs w:val="24"/>
              </w:rPr>
            </w:pPr>
          </w:p>
        </w:tc>
        <w:tc>
          <w:tcPr>
            <w:tcW w:w="660" w:type="pct"/>
            <w:tcBorders>
              <w:top w:val="nil"/>
              <w:left w:val="nil"/>
              <w:bottom w:val="single" w:color="auto" w:sz="4" w:space="0"/>
              <w:right w:val="single" w:color="auto" w:sz="4" w:space="0"/>
            </w:tcBorders>
            <w:shd w:val="clear" w:color="auto" w:fill="auto"/>
            <w:noWrap/>
            <w:vAlign w:val="center"/>
          </w:tcPr>
          <w:p w14:paraId="7658E3F8">
            <w:pPr>
              <w:widowControl/>
              <w:jc w:val="right"/>
              <w:rPr>
                <w:rFonts w:ascii="Times New Roman" w:hAnsi="Times New Roman" w:eastAsia="仿宋_GB2312" w:cs="Times New Roman"/>
                <w:kern w:val="0"/>
                <w:sz w:val="24"/>
                <w:szCs w:val="24"/>
              </w:rPr>
            </w:pPr>
          </w:p>
        </w:tc>
        <w:tc>
          <w:tcPr>
            <w:tcW w:w="469" w:type="pct"/>
            <w:tcBorders>
              <w:top w:val="nil"/>
              <w:left w:val="nil"/>
              <w:bottom w:val="single" w:color="auto" w:sz="4" w:space="0"/>
              <w:right w:val="single" w:color="auto" w:sz="4" w:space="0"/>
            </w:tcBorders>
            <w:shd w:val="clear" w:color="auto" w:fill="auto"/>
            <w:noWrap/>
            <w:vAlign w:val="center"/>
          </w:tcPr>
          <w:p w14:paraId="5A9F3D21">
            <w:pPr>
              <w:widowControl/>
              <w:jc w:val="right"/>
              <w:rPr>
                <w:rFonts w:ascii="Times New Roman" w:hAnsi="Times New Roman" w:eastAsia="仿宋_GB2312" w:cs="Times New Roman"/>
                <w:kern w:val="0"/>
                <w:sz w:val="24"/>
                <w:szCs w:val="24"/>
              </w:rPr>
            </w:pPr>
          </w:p>
        </w:tc>
        <w:tc>
          <w:tcPr>
            <w:tcW w:w="948" w:type="pct"/>
            <w:tcBorders>
              <w:top w:val="nil"/>
              <w:left w:val="nil"/>
              <w:bottom w:val="single" w:color="auto" w:sz="4" w:space="0"/>
              <w:right w:val="single" w:color="auto" w:sz="4" w:space="0"/>
            </w:tcBorders>
            <w:shd w:val="clear" w:color="auto" w:fill="auto"/>
            <w:noWrap/>
            <w:vAlign w:val="center"/>
          </w:tcPr>
          <w:p w14:paraId="29C74355">
            <w:pPr>
              <w:widowControl/>
              <w:jc w:val="right"/>
              <w:rPr>
                <w:rFonts w:ascii="Times New Roman" w:hAnsi="Times New Roman" w:eastAsia="仿宋_GB2312" w:cs="Times New Roman"/>
                <w:kern w:val="0"/>
                <w:sz w:val="24"/>
                <w:szCs w:val="24"/>
              </w:rPr>
            </w:pPr>
          </w:p>
        </w:tc>
      </w:tr>
      <w:tr w14:paraId="071E6E4C">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78A8780">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21011</w:t>
            </w:r>
          </w:p>
        </w:tc>
        <w:tc>
          <w:tcPr>
            <w:tcW w:w="935" w:type="pct"/>
            <w:tcBorders>
              <w:top w:val="nil"/>
              <w:left w:val="nil"/>
              <w:bottom w:val="single" w:color="auto" w:sz="4" w:space="0"/>
              <w:right w:val="single" w:color="auto" w:sz="4" w:space="0"/>
            </w:tcBorders>
            <w:shd w:val="clear" w:color="000000" w:fill="FFFFFF"/>
            <w:noWrap/>
            <w:vAlign w:val="center"/>
          </w:tcPr>
          <w:p w14:paraId="270FB776">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行政事业单位医疗</w:t>
            </w:r>
          </w:p>
        </w:tc>
        <w:tc>
          <w:tcPr>
            <w:tcW w:w="660" w:type="pct"/>
            <w:tcBorders>
              <w:top w:val="nil"/>
              <w:left w:val="nil"/>
              <w:bottom w:val="single" w:color="auto" w:sz="4" w:space="0"/>
              <w:right w:val="single" w:color="auto" w:sz="4" w:space="0"/>
            </w:tcBorders>
            <w:shd w:val="clear" w:color="auto" w:fill="auto"/>
            <w:noWrap/>
            <w:vAlign w:val="center"/>
          </w:tcPr>
          <w:p w14:paraId="3B745EFB">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47E08AF0">
            <w:pPr>
              <w:jc w:val="righ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r>
              <w:rPr>
                <w:rFonts w:ascii="Times New Roman" w:hAnsi="Times New Roman" w:eastAsia="仿宋_GB2312" w:cs="Times New Roman"/>
              </w:rPr>
              <w:t>　</w:t>
            </w:r>
          </w:p>
        </w:tc>
        <w:tc>
          <w:tcPr>
            <w:tcW w:w="469" w:type="pct"/>
            <w:tcBorders>
              <w:top w:val="nil"/>
              <w:left w:val="nil"/>
              <w:bottom w:val="single" w:color="auto" w:sz="4" w:space="0"/>
              <w:right w:val="single" w:color="auto" w:sz="4" w:space="0"/>
            </w:tcBorders>
            <w:shd w:val="clear" w:color="auto" w:fill="auto"/>
            <w:noWrap/>
            <w:vAlign w:val="center"/>
          </w:tcPr>
          <w:p w14:paraId="72775F7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E2DF65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CD3285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C2249E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BAB4E41">
        <w:tblPrEx>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A31BFA">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935" w:type="pct"/>
            <w:tcBorders>
              <w:top w:val="nil"/>
              <w:left w:val="nil"/>
              <w:bottom w:val="single" w:color="auto" w:sz="4" w:space="0"/>
              <w:right w:val="single" w:color="auto" w:sz="4" w:space="0"/>
            </w:tcBorders>
            <w:shd w:val="clear" w:color="000000" w:fill="FFFFFF"/>
            <w:noWrap/>
            <w:vAlign w:val="center"/>
          </w:tcPr>
          <w:p w14:paraId="166F78A5">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660" w:type="pct"/>
            <w:tcBorders>
              <w:top w:val="nil"/>
              <w:left w:val="nil"/>
              <w:bottom w:val="single" w:color="auto" w:sz="4" w:space="0"/>
              <w:right w:val="single" w:color="auto" w:sz="4" w:space="0"/>
            </w:tcBorders>
            <w:shd w:val="clear" w:color="auto" w:fill="auto"/>
            <w:noWrap/>
            <w:vAlign w:val="center"/>
          </w:tcPr>
          <w:p w14:paraId="407B8364">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6.76</w:t>
            </w:r>
          </w:p>
        </w:tc>
        <w:tc>
          <w:tcPr>
            <w:tcW w:w="469" w:type="pct"/>
            <w:tcBorders>
              <w:top w:val="nil"/>
              <w:left w:val="nil"/>
              <w:bottom w:val="single" w:color="auto" w:sz="4" w:space="0"/>
              <w:right w:val="single" w:color="auto" w:sz="4" w:space="0"/>
            </w:tcBorders>
            <w:shd w:val="clear" w:color="auto" w:fill="auto"/>
            <w:noWrap/>
            <w:vAlign w:val="center"/>
          </w:tcPr>
          <w:p w14:paraId="0814CCFB">
            <w:pPr>
              <w:jc w:val="righ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6.76</w:t>
            </w:r>
          </w:p>
        </w:tc>
        <w:tc>
          <w:tcPr>
            <w:tcW w:w="469" w:type="pct"/>
            <w:tcBorders>
              <w:top w:val="nil"/>
              <w:left w:val="nil"/>
              <w:bottom w:val="single" w:color="auto" w:sz="4" w:space="0"/>
              <w:right w:val="single" w:color="auto" w:sz="4" w:space="0"/>
            </w:tcBorders>
            <w:shd w:val="clear" w:color="auto" w:fill="auto"/>
            <w:noWrap/>
            <w:vAlign w:val="center"/>
          </w:tcPr>
          <w:p w14:paraId="385CCC5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A15EB9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937EC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B0A2F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14:paraId="2D089F43">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605BBAF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4DE6A635">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295098E4">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761101F2">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474E1608">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458C5B9C">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0807A821">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68B6704C">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348B8EA4">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7F8C2C28">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p>
    <w:p w14:paraId="4B4BD016">
      <w:pPr>
        <w:widowControl/>
        <w:spacing w:after="156" w:afterLines="50"/>
        <w:ind w:firstLine="4680" w:firstLineChars="13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20E6F32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B46BEC3">
      <w:pPr>
        <w:widowControl/>
        <w:tabs>
          <w:tab w:val="left" w:pos="3595"/>
          <w:tab w:val="left" w:pos="4031"/>
          <w:tab w:val="left" w:pos="5109"/>
          <w:tab w:val="left" w:pos="9152"/>
          <w:tab w:val="left" w:pos="9587"/>
          <w:tab w:val="left" w:pos="11160"/>
          <w:tab w:val="left" w:pos="12554"/>
          <w:tab w:val="left" w:pos="13948"/>
        </w:tabs>
        <w:jc w:val="lef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986"/>
        <w:gridCol w:w="2856"/>
        <w:gridCol w:w="616"/>
        <w:gridCol w:w="696"/>
        <w:gridCol w:w="1728"/>
        <w:gridCol w:w="1548"/>
        <w:gridCol w:w="1658"/>
      </w:tblGrid>
      <w:tr w14:paraId="6ED6E7F8">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724A6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9D4A18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5BB5283">
        <w:tblPrEx>
          <w:tblCellMar>
            <w:top w:w="0" w:type="dxa"/>
            <w:left w:w="108" w:type="dxa"/>
            <w:bottom w:w="0" w:type="dxa"/>
            <w:right w:w="108" w:type="dxa"/>
          </w:tblCellMar>
        </w:tblPrEx>
        <w:trPr>
          <w:trHeight w:val="754"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832C40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58A8EF1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109E970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7313780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3EFE314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F7B0DD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5831EEB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79C97C1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4CD263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8C76CBD">
        <w:tblPrEx>
          <w:tblCellMar>
            <w:top w:w="0" w:type="dxa"/>
            <w:left w:w="108" w:type="dxa"/>
            <w:bottom w:w="0" w:type="dxa"/>
            <w:right w:w="108" w:type="dxa"/>
          </w:tblCellMar>
        </w:tblPrEx>
        <w:trPr>
          <w:trHeight w:val="338"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A1F33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87B84B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C94C7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2835602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5DAC83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6670FF6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BD82D1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661ED93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2176DF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6E672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BBF8B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55EF9B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1A69E2E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0C2CA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7B172D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5A198F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5BDB3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95.8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95C85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0BE4A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F1CFCA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1BFE9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D829B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4959192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6FDC7B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626799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7F9E59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4D395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C756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60120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C34EDE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2B9EEB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FF2E9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6399A9E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8D67F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08977D2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661080C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52536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0378C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9F1FB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5092E5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38C46B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5028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4BD37CB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24521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01BA00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1B73943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B26CA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1CA726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3C073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39EF36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5AF2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9B0A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45BBFC3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CF74B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65A483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2E532C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92F5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A691B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CDDC7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E04C15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FE717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78BC2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65ECB11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522C5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79213EE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2D5327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0E92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7E61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888D7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00E795B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0E5EF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B2959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109DF2CF">
            <w:pPr>
              <w:widowControl/>
              <w:jc w:val="center"/>
              <w:rPr>
                <w:rFonts w:hint="eastAsia" w:ascii="Times New Roman" w:hAnsi="Times New Roman" w:eastAsia="仿宋_GB2312" w:cs="Times New Roman"/>
                <w:kern w:val="0"/>
                <w:sz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7115A50E">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七、社会保障和就业支出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40C1FA0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0E28E97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A22E5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8.88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D8DF8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6D4CC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5AC5AE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C81C8D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DD572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6AE2063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D074B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八、</w:t>
            </w:r>
            <w:r>
              <w:rPr>
                <w:rFonts w:hint="eastAsia" w:ascii="Times New Roman" w:hAnsi="Times New Roman" w:eastAsia="仿宋_GB2312" w:cs="Times New Roman"/>
                <w:kern w:val="0"/>
                <w:sz w:val="22"/>
              </w:rPr>
              <w:t>卫生健康支出</w:t>
            </w:r>
          </w:p>
        </w:tc>
        <w:tc>
          <w:tcPr>
            <w:tcW w:w="0" w:type="auto"/>
            <w:tcBorders>
              <w:top w:val="nil"/>
              <w:left w:val="nil"/>
              <w:bottom w:val="single" w:color="auto" w:sz="4" w:space="0"/>
              <w:right w:val="single" w:color="auto" w:sz="4" w:space="0"/>
            </w:tcBorders>
            <w:shd w:val="clear" w:color="auto" w:fill="auto"/>
            <w:noWrap/>
            <w:vAlign w:val="center"/>
          </w:tcPr>
          <w:p w14:paraId="3FAD9E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6679E0C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101845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6.76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47B7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E19F2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29DA17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4FDA5F3">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734C90F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6B7C7F0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B29C5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5E2184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0DE294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66440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2D8E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D7DFC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34C173E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D4716C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636710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76330C3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37D3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5AEA2E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379A81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22A32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A5CB9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A095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8CA7A2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36023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3DA76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1610E8A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1FAE7C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8F40A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414927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3B42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39599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704D9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36CEC5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1659C7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46FAA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4E0C8A7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9D22C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3ACB1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54C4496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1489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3008A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DC7A5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49AD50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13A3C1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54962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5EE5C81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7C54B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CDDC8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1932804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7C6E7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123E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84792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49E31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DC6E67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F9645B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2DB9641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7E431604">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24824B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60B8122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828EDA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111.44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B59E84">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775ED6">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6B929978">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52E911D3">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34BDF9F4">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725FC3D3">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2C17502F">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7C128C30">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48097BEB">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p>
    <w:p w14:paraId="30C90564">
      <w:pPr>
        <w:widowControl/>
        <w:spacing w:after="156" w:afterLines="50"/>
        <w:ind w:firstLine="3600" w:firstLineChars="1000"/>
        <w:jc w:val="both"/>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6222D90">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w:t>
      </w:r>
      <w:r>
        <w:rPr>
          <w:rFonts w:hint="eastAsia" w:ascii="Times New Roman" w:hAnsi="Times New Roman" w:eastAsia="仿宋_GB2312" w:cs="Times New Roman"/>
          <w:color w:val="000000"/>
          <w:kern w:val="0"/>
          <w:szCs w:val="21"/>
          <w:lang w:val="en-US" w:eastAsia="zh-CN"/>
        </w:rPr>
        <w:t>县委社会工作部</w:t>
      </w:r>
      <w:r>
        <w:rPr>
          <w:rFonts w:ascii="Times New Roman" w:hAnsi="Times New Roman" w:eastAsia="仿宋_GB2312" w:cs="Times New Roman"/>
          <w:color w:val="000000"/>
          <w:kern w:val="0"/>
          <w:szCs w:val="21"/>
        </w:rPr>
        <w:t xml:space="preserve">                                                                                     公开05表</w:t>
      </w:r>
    </w:p>
    <w:p w14:paraId="653193BB">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5C920DE">
        <w:tblPrEx>
          <w:tblCellMar>
            <w:top w:w="0" w:type="dxa"/>
            <w:left w:w="108" w:type="dxa"/>
            <w:bottom w:w="0" w:type="dxa"/>
            <w:right w:w="108" w:type="dxa"/>
          </w:tblCellMar>
        </w:tblPrEx>
        <w:trPr>
          <w:trHeight w:val="38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1F3043A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79B42A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8CD3883">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BA9AF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0622B9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3E4A47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06A3DB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C1DBB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06FCD82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B5EF74E">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BA34E3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137AA35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2E318DF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31A5AF7">
            <w:pPr>
              <w:widowControl/>
              <w:jc w:val="left"/>
              <w:rPr>
                <w:rFonts w:ascii="Times New Roman" w:hAnsi="Times New Roman" w:eastAsia="仿宋_GB2312" w:cs="Times New Roman"/>
                <w:kern w:val="0"/>
                <w:szCs w:val="21"/>
              </w:rPr>
            </w:pPr>
          </w:p>
        </w:tc>
      </w:tr>
      <w:tr w14:paraId="432007D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6B708B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BE7894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1A0905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51652E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BC3FFC1">
            <w:pPr>
              <w:widowControl/>
              <w:jc w:val="left"/>
              <w:rPr>
                <w:rFonts w:ascii="Times New Roman" w:hAnsi="Times New Roman" w:eastAsia="仿宋_GB2312" w:cs="Times New Roman"/>
                <w:kern w:val="0"/>
                <w:szCs w:val="21"/>
              </w:rPr>
            </w:pPr>
          </w:p>
        </w:tc>
      </w:tr>
      <w:tr w14:paraId="24A8E294">
        <w:tblPrEx>
          <w:tblCellMar>
            <w:top w:w="0" w:type="dxa"/>
            <w:left w:w="108" w:type="dxa"/>
            <w:bottom w:w="0" w:type="dxa"/>
            <w:right w:w="108" w:type="dxa"/>
          </w:tblCellMar>
        </w:tblPrEx>
        <w:trPr>
          <w:trHeight w:val="30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55892A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2E3062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52C694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1E1E58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D6AD0C3">
        <w:tblPrEx>
          <w:tblCellMar>
            <w:top w:w="0" w:type="dxa"/>
            <w:left w:w="108" w:type="dxa"/>
            <w:bottom w:w="0" w:type="dxa"/>
            <w:right w:w="108" w:type="dxa"/>
          </w:tblCellMar>
        </w:tblPrEx>
        <w:trPr>
          <w:trHeight w:val="321"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5CD48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3B776D2">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111.44</w:t>
            </w:r>
          </w:p>
        </w:tc>
        <w:tc>
          <w:tcPr>
            <w:tcW w:w="3492" w:type="dxa"/>
            <w:tcBorders>
              <w:top w:val="nil"/>
              <w:left w:val="nil"/>
              <w:bottom w:val="single" w:color="auto" w:sz="4" w:space="0"/>
              <w:right w:val="single" w:color="auto" w:sz="4" w:space="0"/>
            </w:tcBorders>
            <w:shd w:val="clear" w:color="auto" w:fill="auto"/>
            <w:vAlign w:val="center"/>
          </w:tcPr>
          <w:p w14:paraId="71F72D75">
            <w:pPr>
              <w:widowControl/>
              <w:tabs>
                <w:tab w:val="left" w:pos="277"/>
                <w:tab w:val="center" w:pos="1803"/>
              </w:tabs>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eastAsia="zh-CN"/>
              </w:rPr>
              <w:tab/>
            </w:r>
            <w:r>
              <w:rPr>
                <w:rFonts w:hint="eastAsia" w:ascii="Times New Roman" w:hAnsi="Times New Roman" w:eastAsia="仿宋_GB2312" w:cs="Times New Roman"/>
                <w:kern w:val="0"/>
                <w:szCs w:val="21"/>
                <w:lang w:eastAsia="zh-CN"/>
              </w:rPr>
              <w:tab/>
            </w:r>
            <w:r>
              <w:rPr>
                <w:rFonts w:hint="eastAsia" w:ascii="Times New Roman" w:hAnsi="Times New Roman" w:eastAsia="仿宋_GB2312" w:cs="Times New Roman"/>
                <w:kern w:val="0"/>
                <w:szCs w:val="21"/>
                <w:lang w:val="en-US" w:eastAsia="zh-CN"/>
              </w:rPr>
              <w:t>105.36</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C7A894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6.08</w:t>
            </w:r>
            <w:r>
              <w:rPr>
                <w:rFonts w:ascii="Times New Roman" w:hAnsi="Times New Roman" w:eastAsia="仿宋_GB2312" w:cs="Times New Roman"/>
                <w:kern w:val="0"/>
                <w:szCs w:val="21"/>
              </w:rPr>
              <w:t>　</w:t>
            </w:r>
          </w:p>
        </w:tc>
      </w:tr>
      <w:tr w14:paraId="716D9020">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D6DE010">
            <w:pPr>
              <w:jc w:val="left"/>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201</w:t>
            </w:r>
          </w:p>
        </w:tc>
        <w:tc>
          <w:tcPr>
            <w:tcW w:w="3527" w:type="dxa"/>
            <w:tcBorders>
              <w:top w:val="nil"/>
              <w:left w:val="nil"/>
              <w:bottom w:val="single" w:color="auto" w:sz="4" w:space="0"/>
              <w:right w:val="single" w:color="auto" w:sz="4" w:space="0"/>
            </w:tcBorders>
            <w:shd w:val="clear" w:color="000000" w:fill="FFFFFF"/>
            <w:vAlign w:val="center"/>
          </w:tcPr>
          <w:p w14:paraId="5F45626B">
            <w:pPr>
              <w:tabs>
                <w:tab w:val="center" w:pos="635"/>
              </w:tabs>
              <w:jc w:val="both"/>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2653B75">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95.8</w:t>
            </w:r>
          </w:p>
        </w:tc>
        <w:tc>
          <w:tcPr>
            <w:tcW w:w="3492" w:type="dxa"/>
            <w:tcBorders>
              <w:top w:val="nil"/>
              <w:left w:val="nil"/>
              <w:bottom w:val="single" w:color="auto" w:sz="4" w:space="0"/>
              <w:right w:val="single" w:color="auto" w:sz="4" w:space="0"/>
            </w:tcBorders>
            <w:shd w:val="clear" w:color="auto" w:fill="auto"/>
            <w:vAlign w:val="center"/>
          </w:tcPr>
          <w:p w14:paraId="2A24899C">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89.72</w:t>
            </w:r>
          </w:p>
        </w:tc>
        <w:tc>
          <w:tcPr>
            <w:tcW w:w="3000" w:type="dxa"/>
            <w:tcBorders>
              <w:top w:val="nil"/>
              <w:left w:val="nil"/>
              <w:bottom w:val="single" w:color="auto" w:sz="4" w:space="0"/>
              <w:right w:val="single" w:color="auto" w:sz="8" w:space="0"/>
            </w:tcBorders>
            <w:shd w:val="clear" w:color="auto" w:fill="auto"/>
            <w:vAlign w:val="center"/>
          </w:tcPr>
          <w:p w14:paraId="58C69154">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6.08</w:t>
            </w:r>
          </w:p>
        </w:tc>
      </w:tr>
      <w:tr w14:paraId="512C5732">
        <w:tblPrEx>
          <w:tblCellMar>
            <w:top w:w="0" w:type="dxa"/>
            <w:left w:w="108" w:type="dxa"/>
            <w:bottom w:w="0" w:type="dxa"/>
            <w:right w:w="108" w:type="dxa"/>
          </w:tblCellMar>
        </w:tblPrEx>
        <w:trPr>
          <w:trHeight w:val="364"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DFC6A47">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w:t>
            </w:r>
          </w:p>
        </w:tc>
        <w:tc>
          <w:tcPr>
            <w:tcW w:w="3527" w:type="dxa"/>
            <w:tcBorders>
              <w:top w:val="nil"/>
              <w:left w:val="nil"/>
              <w:bottom w:val="single" w:color="auto" w:sz="4" w:space="0"/>
              <w:right w:val="single" w:color="auto" w:sz="4" w:space="0"/>
            </w:tcBorders>
            <w:shd w:val="clear" w:color="000000" w:fill="FFFFFF"/>
            <w:vAlign w:val="center"/>
          </w:tcPr>
          <w:p w14:paraId="52F4765B">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7123CE2F">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p>
        </w:tc>
        <w:tc>
          <w:tcPr>
            <w:tcW w:w="3492" w:type="dxa"/>
            <w:tcBorders>
              <w:top w:val="nil"/>
              <w:left w:val="nil"/>
              <w:bottom w:val="single" w:color="auto" w:sz="4" w:space="0"/>
              <w:right w:val="single" w:color="auto" w:sz="4" w:space="0"/>
            </w:tcBorders>
            <w:shd w:val="clear" w:color="auto" w:fill="auto"/>
            <w:vAlign w:val="center"/>
          </w:tcPr>
          <w:p w14:paraId="0F66AE8F">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p>
        </w:tc>
        <w:tc>
          <w:tcPr>
            <w:tcW w:w="3000" w:type="dxa"/>
            <w:tcBorders>
              <w:top w:val="nil"/>
              <w:left w:val="nil"/>
              <w:bottom w:val="single" w:color="auto" w:sz="4" w:space="0"/>
              <w:right w:val="single" w:color="auto" w:sz="8" w:space="0"/>
            </w:tcBorders>
            <w:shd w:val="clear" w:color="auto" w:fill="auto"/>
            <w:vAlign w:val="center"/>
          </w:tcPr>
          <w:p w14:paraId="56B03DCF">
            <w:pPr>
              <w:widowControl/>
              <w:jc w:val="center"/>
              <w:rPr>
                <w:rFonts w:ascii="Times New Roman" w:hAnsi="Times New Roman" w:eastAsia="仿宋_GB2312" w:cs="Times New Roman"/>
                <w:kern w:val="0"/>
                <w:sz w:val="24"/>
                <w:szCs w:val="24"/>
                <w:lang w:val="en-US" w:eastAsia="zh-CN" w:bidi="ar-SA"/>
              </w:rPr>
            </w:pPr>
          </w:p>
        </w:tc>
      </w:tr>
      <w:tr w14:paraId="427B4C3A">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34EF502">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2010301</w:t>
            </w:r>
          </w:p>
        </w:tc>
        <w:tc>
          <w:tcPr>
            <w:tcW w:w="3527" w:type="dxa"/>
            <w:tcBorders>
              <w:top w:val="nil"/>
              <w:left w:val="nil"/>
              <w:bottom w:val="single" w:color="auto" w:sz="4" w:space="0"/>
              <w:right w:val="single" w:color="auto" w:sz="4" w:space="0"/>
            </w:tcBorders>
            <w:shd w:val="clear" w:color="000000" w:fill="FFFFFF"/>
            <w:vAlign w:val="center"/>
          </w:tcPr>
          <w:p w14:paraId="350D6E65">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14:paraId="6F9D2231">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p>
        </w:tc>
        <w:tc>
          <w:tcPr>
            <w:tcW w:w="3492" w:type="dxa"/>
            <w:tcBorders>
              <w:top w:val="nil"/>
              <w:left w:val="nil"/>
              <w:bottom w:val="single" w:color="auto" w:sz="4" w:space="0"/>
              <w:right w:val="single" w:color="auto" w:sz="4" w:space="0"/>
            </w:tcBorders>
            <w:shd w:val="clear" w:color="auto" w:fill="auto"/>
            <w:vAlign w:val="center"/>
          </w:tcPr>
          <w:p w14:paraId="05DE876F">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5.28</w:t>
            </w:r>
          </w:p>
        </w:tc>
        <w:tc>
          <w:tcPr>
            <w:tcW w:w="3000" w:type="dxa"/>
            <w:tcBorders>
              <w:top w:val="nil"/>
              <w:left w:val="nil"/>
              <w:bottom w:val="single" w:color="auto" w:sz="4" w:space="0"/>
              <w:right w:val="single" w:color="auto" w:sz="8" w:space="0"/>
            </w:tcBorders>
            <w:shd w:val="clear" w:color="auto" w:fill="auto"/>
            <w:vAlign w:val="center"/>
          </w:tcPr>
          <w:p w14:paraId="679DEC30">
            <w:pPr>
              <w:widowControl/>
              <w:jc w:val="center"/>
              <w:rPr>
                <w:rFonts w:ascii="Times New Roman" w:hAnsi="Times New Roman" w:eastAsia="仿宋_GB2312" w:cs="Times New Roman"/>
                <w:kern w:val="0"/>
                <w:sz w:val="24"/>
                <w:szCs w:val="24"/>
                <w:lang w:val="en-US" w:eastAsia="zh-CN" w:bidi="ar-SA"/>
              </w:rPr>
            </w:pPr>
          </w:p>
        </w:tc>
      </w:tr>
      <w:tr w14:paraId="6FB98D6F">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A6D36DD">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20131</w:t>
            </w:r>
          </w:p>
        </w:tc>
        <w:tc>
          <w:tcPr>
            <w:tcW w:w="3527" w:type="dxa"/>
            <w:tcBorders>
              <w:top w:val="nil"/>
              <w:left w:val="nil"/>
              <w:bottom w:val="single" w:color="auto" w:sz="4" w:space="0"/>
              <w:right w:val="single" w:color="auto" w:sz="4" w:space="0"/>
            </w:tcBorders>
            <w:shd w:val="clear" w:color="000000" w:fill="FFFFFF"/>
            <w:vAlign w:val="center"/>
          </w:tcPr>
          <w:p w14:paraId="02477481">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52BB67AB">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89.59</w:t>
            </w:r>
          </w:p>
        </w:tc>
        <w:tc>
          <w:tcPr>
            <w:tcW w:w="3492" w:type="dxa"/>
            <w:tcBorders>
              <w:top w:val="nil"/>
              <w:left w:val="nil"/>
              <w:bottom w:val="single" w:color="auto" w:sz="4" w:space="0"/>
              <w:right w:val="single" w:color="auto" w:sz="4" w:space="0"/>
            </w:tcBorders>
            <w:shd w:val="clear" w:color="auto" w:fill="auto"/>
            <w:vAlign w:val="center"/>
          </w:tcPr>
          <w:p w14:paraId="6A0D045E">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lang w:val="en-US" w:eastAsia="zh-CN"/>
              </w:rPr>
              <w:t>83.5</w:t>
            </w:r>
          </w:p>
        </w:tc>
        <w:tc>
          <w:tcPr>
            <w:tcW w:w="3000" w:type="dxa"/>
            <w:tcBorders>
              <w:top w:val="nil"/>
              <w:left w:val="nil"/>
              <w:bottom w:val="single" w:color="auto" w:sz="4" w:space="0"/>
              <w:right w:val="single" w:color="auto" w:sz="8" w:space="0"/>
            </w:tcBorders>
            <w:shd w:val="clear" w:color="auto" w:fill="auto"/>
            <w:vAlign w:val="center"/>
          </w:tcPr>
          <w:p w14:paraId="45D6B934">
            <w:pPr>
              <w:widowControl/>
              <w:jc w:val="center"/>
              <w:rPr>
                <w:rFonts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6.08</w:t>
            </w:r>
          </w:p>
        </w:tc>
      </w:tr>
      <w:tr w14:paraId="3729ADC2">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03ACB50">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2013101</w:t>
            </w:r>
          </w:p>
        </w:tc>
        <w:tc>
          <w:tcPr>
            <w:tcW w:w="3527" w:type="dxa"/>
            <w:tcBorders>
              <w:top w:val="nil"/>
              <w:left w:val="nil"/>
              <w:bottom w:val="single" w:color="auto" w:sz="4" w:space="0"/>
              <w:right w:val="single" w:color="auto" w:sz="4" w:space="0"/>
            </w:tcBorders>
            <w:shd w:val="clear" w:color="000000" w:fill="FFFFFF"/>
            <w:vAlign w:val="center"/>
          </w:tcPr>
          <w:p w14:paraId="5B76BBCF">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14:paraId="6007F316">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83.5</w:t>
            </w:r>
          </w:p>
        </w:tc>
        <w:tc>
          <w:tcPr>
            <w:tcW w:w="3492" w:type="dxa"/>
            <w:tcBorders>
              <w:top w:val="nil"/>
              <w:left w:val="nil"/>
              <w:bottom w:val="single" w:color="auto" w:sz="4" w:space="0"/>
              <w:right w:val="single" w:color="auto" w:sz="4" w:space="0"/>
            </w:tcBorders>
            <w:shd w:val="clear" w:color="auto" w:fill="auto"/>
            <w:vAlign w:val="center"/>
          </w:tcPr>
          <w:p w14:paraId="542BD85F">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83.5</w:t>
            </w:r>
          </w:p>
        </w:tc>
        <w:tc>
          <w:tcPr>
            <w:tcW w:w="3000" w:type="dxa"/>
            <w:tcBorders>
              <w:top w:val="nil"/>
              <w:left w:val="nil"/>
              <w:bottom w:val="single" w:color="auto" w:sz="4" w:space="0"/>
              <w:right w:val="single" w:color="auto" w:sz="8" w:space="0"/>
            </w:tcBorders>
            <w:shd w:val="clear" w:color="auto" w:fill="auto"/>
            <w:vAlign w:val="center"/>
          </w:tcPr>
          <w:p w14:paraId="329B99A0">
            <w:pPr>
              <w:widowControl/>
              <w:jc w:val="center"/>
              <w:rPr>
                <w:rFonts w:ascii="Times New Roman" w:hAnsi="Times New Roman" w:eastAsia="仿宋_GB2312" w:cs="Times New Roman"/>
                <w:kern w:val="0"/>
                <w:sz w:val="24"/>
                <w:szCs w:val="24"/>
                <w:lang w:val="en-US" w:eastAsia="zh-CN" w:bidi="ar-SA"/>
              </w:rPr>
            </w:pPr>
          </w:p>
        </w:tc>
      </w:tr>
      <w:tr w14:paraId="0537C7F7">
        <w:tblPrEx>
          <w:tblCellMar>
            <w:top w:w="0" w:type="dxa"/>
            <w:left w:w="108" w:type="dxa"/>
            <w:bottom w:w="0" w:type="dxa"/>
            <w:right w:w="108" w:type="dxa"/>
          </w:tblCellMar>
        </w:tblPrEx>
        <w:trPr>
          <w:trHeight w:val="389"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9354405">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2013199</w:t>
            </w:r>
          </w:p>
        </w:tc>
        <w:tc>
          <w:tcPr>
            <w:tcW w:w="3527" w:type="dxa"/>
            <w:tcBorders>
              <w:top w:val="nil"/>
              <w:left w:val="nil"/>
              <w:bottom w:val="single" w:color="auto" w:sz="4" w:space="0"/>
              <w:right w:val="single" w:color="auto" w:sz="4" w:space="0"/>
            </w:tcBorders>
            <w:shd w:val="clear" w:color="000000" w:fill="FFFFFF"/>
            <w:vAlign w:val="center"/>
          </w:tcPr>
          <w:p w14:paraId="60466C08">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sz w:val="16"/>
                <w:szCs w:val="18"/>
              </w:rPr>
              <w:t>其他党委办公厅（室）及相关机构事务支出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1EB0AA01">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6.08</w:t>
            </w:r>
          </w:p>
        </w:tc>
        <w:tc>
          <w:tcPr>
            <w:tcW w:w="3492" w:type="dxa"/>
            <w:tcBorders>
              <w:top w:val="nil"/>
              <w:left w:val="nil"/>
              <w:bottom w:val="single" w:color="auto" w:sz="4" w:space="0"/>
              <w:right w:val="single" w:color="auto" w:sz="4" w:space="0"/>
            </w:tcBorders>
            <w:shd w:val="clear" w:color="auto" w:fill="auto"/>
            <w:vAlign w:val="center"/>
          </w:tcPr>
          <w:p w14:paraId="75591C1A">
            <w:pPr>
              <w:jc w:val="center"/>
              <w:rPr>
                <w:rFonts w:hint="eastAsia"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78B4F11D">
            <w:pPr>
              <w:widowControl/>
              <w:jc w:val="center"/>
              <w:rPr>
                <w:rFonts w:hint="default" w:ascii="Times New Roman" w:hAnsi="Times New Roman" w:eastAsia="仿宋_GB2312" w:cs="Times New Roman"/>
                <w:kern w:val="0"/>
                <w:sz w:val="24"/>
                <w:szCs w:val="24"/>
                <w:lang w:val="en-US" w:eastAsia="zh-CN" w:bidi="ar-SA"/>
              </w:rPr>
            </w:pPr>
            <w:r>
              <w:rPr>
                <w:rFonts w:hint="eastAsia" w:ascii="Times New Roman" w:hAnsi="Times New Roman" w:eastAsia="仿宋_GB2312" w:cs="Times New Roman"/>
                <w:kern w:val="0"/>
                <w:sz w:val="24"/>
                <w:szCs w:val="24"/>
                <w:lang w:val="en-US" w:eastAsia="zh-CN"/>
              </w:rPr>
              <w:t>6.08</w:t>
            </w:r>
          </w:p>
        </w:tc>
      </w:tr>
      <w:tr w14:paraId="75737E38">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9AA03A4">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20138</w:t>
            </w:r>
          </w:p>
        </w:tc>
        <w:tc>
          <w:tcPr>
            <w:tcW w:w="3527" w:type="dxa"/>
            <w:tcBorders>
              <w:top w:val="nil"/>
              <w:left w:val="nil"/>
              <w:bottom w:val="single" w:color="auto" w:sz="4" w:space="0"/>
              <w:right w:val="single" w:color="auto" w:sz="4" w:space="0"/>
            </w:tcBorders>
            <w:shd w:val="clear" w:color="000000" w:fill="FFFFFF"/>
            <w:vAlign w:val="center"/>
          </w:tcPr>
          <w:p w14:paraId="0F4E6C35">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市场监督管理事务</w:t>
            </w:r>
          </w:p>
        </w:tc>
        <w:tc>
          <w:tcPr>
            <w:tcW w:w="3000" w:type="dxa"/>
            <w:tcBorders>
              <w:top w:val="nil"/>
              <w:left w:val="nil"/>
              <w:bottom w:val="single" w:color="auto" w:sz="4" w:space="0"/>
              <w:right w:val="single" w:color="auto" w:sz="4" w:space="0"/>
            </w:tcBorders>
            <w:shd w:val="clear" w:color="auto" w:fill="auto"/>
            <w:vAlign w:val="center"/>
          </w:tcPr>
          <w:p w14:paraId="74E70921">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3492" w:type="dxa"/>
            <w:tcBorders>
              <w:top w:val="nil"/>
              <w:left w:val="nil"/>
              <w:bottom w:val="single" w:color="auto" w:sz="4" w:space="0"/>
              <w:right w:val="single" w:color="auto" w:sz="4" w:space="0"/>
            </w:tcBorders>
            <w:shd w:val="clear" w:color="auto" w:fill="auto"/>
            <w:vAlign w:val="center"/>
          </w:tcPr>
          <w:p w14:paraId="53A81A33">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3000" w:type="dxa"/>
            <w:tcBorders>
              <w:top w:val="nil"/>
              <w:left w:val="nil"/>
              <w:bottom w:val="single" w:color="auto" w:sz="4" w:space="0"/>
              <w:right w:val="single" w:color="auto" w:sz="8" w:space="0"/>
            </w:tcBorders>
            <w:shd w:val="clear" w:color="auto" w:fill="auto"/>
            <w:vAlign w:val="center"/>
          </w:tcPr>
          <w:p w14:paraId="4621890A">
            <w:pPr>
              <w:widowControl/>
              <w:jc w:val="center"/>
              <w:rPr>
                <w:rFonts w:ascii="Times New Roman" w:hAnsi="Times New Roman" w:eastAsia="仿宋_GB2312" w:cs="Times New Roman"/>
                <w:kern w:val="0"/>
                <w:sz w:val="24"/>
                <w:szCs w:val="24"/>
                <w:lang w:val="en-US" w:eastAsia="zh-CN" w:bidi="ar-SA"/>
              </w:rPr>
            </w:pPr>
          </w:p>
        </w:tc>
      </w:tr>
      <w:tr w14:paraId="78A08799">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F1BAB04">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2013801</w:t>
            </w:r>
          </w:p>
        </w:tc>
        <w:tc>
          <w:tcPr>
            <w:tcW w:w="3527" w:type="dxa"/>
            <w:tcBorders>
              <w:top w:val="nil"/>
              <w:left w:val="nil"/>
              <w:bottom w:val="single" w:color="auto" w:sz="4" w:space="0"/>
              <w:right w:val="single" w:color="auto" w:sz="4" w:space="0"/>
            </w:tcBorders>
            <w:shd w:val="clear" w:color="000000" w:fill="FFFFFF"/>
            <w:vAlign w:val="center"/>
          </w:tcPr>
          <w:p w14:paraId="798EBF31">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14:paraId="7E83350B">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3492" w:type="dxa"/>
            <w:tcBorders>
              <w:top w:val="nil"/>
              <w:left w:val="nil"/>
              <w:bottom w:val="single" w:color="auto" w:sz="4" w:space="0"/>
              <w:right w:val="single" w:color="auto" w:sz="4" w:space="0"/>
            </w:tcBorders>
            <w:shd w:val="clear" w:color="auto" w:fill="auto"/>
            <w:vAlign w:val="center"/>
          </w:tcPr>
          <w:p w14:paraId="434D0A47">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0.94</w:t>
            </w:r>
          </w:p>
        </w:tc>
        <w:tc>
          <w:tcPr>
            <w:tcW w:w="3000" w:type="dxa"/>
            <w:tcBorders>
              <w:top w:val="nil"/>
              <w:left w:val="nil"/>
              <w:bottom w:val="single" w:color="auto" w:sz="4" w:space="0"/>
              <w:right w:val="single" w:color="auto" w:sz="8" w:space="0"/>
            </w:tcBorders>
            <w:shd w:val="clear" w:color="auto" w:fill="auto"/>
            <w:vAlign w:val="center"/>
          </w:tcPr>
          <w:p w14:paraId="534A7205">
            <w:pPr>
              <w:widowControl/>
              <w:jc w:val="center"/>
              <w:rPr>
                <w:rFonts w:ascii="Times New Roman" w:hAnsi="Times New Roman" w:eastAsia="仿宋_GB2312" w:cs="Times New Roman"/>
                <w:kern w:val="0"/>
                <w:sz w:val="24"/>
                <w:szCs w:val="24"/>
                <w:lang w:val="en-US" w:eastAsia="zh-CN" w:bidi="ar-SA"/>
              </w:rPr>
            </w:pPr>
          </w:p>
        </w:tc>
      </w:tr>
      <w:tr w14:paraId="0D53DEFD">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FAF60FA">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w:t>
            </w:r>
          </w:p>
        </w:tc>
        <w:tc>
          <w:tcPr>
            <w:tcW w:w="3527" w:type="dxa"/>
            <w:tcBorders>
              <w:top w:val="nil"/>
              <w:left w:val="nil"/>
              <w:bottom w:val="single" w:color="auto" w:sz="4" w:space="0"/>
              <w:right w:val="single" w:color="auto" w:sz="4" w:space="0"/>
            </w:tcBorders>
            <w:shd w:val="clear" w:color="000000" w:fill="FFFFFF"/>
            <w:vAlign w:val="center"/>
          </w:tcPr>
          <w:p w14:paraId="5F53B0B0">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6F1FFB1">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492" w:type="dxa"/>
            <w:tcBorders>
              <w:top w:val="nil"/>
              <w:left w:val="nil"/>
              <w:bottom w:val="single" w:color="auto" w:sz="4" w:space="0"/>
              <w:right w:val="single" w:color="auto" w:sz="4" w:space="0"/>
            </w:tcBorders>
            <w:shd w:val="clear" w:color="auto" w:fill="auto"/>
            <w:vAlign w:val="center"/>
          </w:tcPr>
          <w:p w14:paraId="39836CEA">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000" w:type="dxa"/>
            <w:tcBorders>
              <w:top w:val="nil"/>
              <w:left w:val="nil"/>
              <w:bottom w:val="single" w:color="auto" w:sz="4" w:space="0"/>
              <w:right w:val="single" w:color="auto" w:sz="8" w:space="0"/>
            </w:tcBorders>
            <w:shd w:val="clear" w:color="auto" w:fill="auto"/>
            <w:vAlign w:val="center"/>
          </w:tcPr>
          <w:p w14:paraId="749F4CBE">
            <w:pPr>
              <w:widowControl/>
              <w:jc w:val="center"/>
              <w:rPr>
                <w:rFonts w:ascii="Times New Roman" w:hAnsi="Times New Roman" w:eastAsia="仿宋_GB2312" w:cs="Times New Roman"/>
                <w:kern w:val="0"/>
                <w:sz w:val="24"/>
                <w:szCs w:val="24"/>
                <w:lang w:val="en-US" w:eastAsia="zh-CN" w:bidi="ar-SA"/>
              </w:rPr>
            </w:pPr>
          </w:p>
        </w:tc>
      </w:tr>
      <w:tr w14:paraId="5975307E">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AFCB4AA">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w:t>
            </w:r>
          </w:p>
        </w:tc>
        <w:tc>
          <w:tcPr>
            <w:tcW w:w="3527" w:type="dxa"/>
            <w:tcBorders>
              <w:top w:val="nil"/>
              <w:left w:val="nil"/>
              <w:bottom w:val="single" w:color="auto" w:sz="4" w:space="0"/>
              <w:right w:val="single" w:color="auto" w:sz="4" w:space="0"/>
            </w:tcBorders>
            <w:shd w:val="clear" w:color="000000" w:fill="FFFFFF"/>
            <w:vAlign w:val="center"/>
          </w:tcPr>
          <w:p w14:paraId="33798697">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A111E8A">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492" w:type="dxa"/>
            <w:tcBorders>
              <w:top w:val="nil"/>
              <w:left w:val="nil"/>
              <w:bottom w:val="single" w:color="auto" w:sz="4" w:space="0"/>
              <w:right w:val="single" w:color="auto" w:sz="4" w:space="0"/>
            </w:tcBorders>
            <w:shd w:val="clear" w:color="auto" w:fill="auto"/>
            <w:vAlign w:val="center"/>
          </w:tcPr>
          <w:p w14:paraId="0F6315F8">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000" w:type="dxa"/>
            <w:tcBorders>
              <w:top w:val="nil"/>
              <w:left w:val="nil"/>
              <w:bottom w:val="single" w:color="auto" w:sz="4" w:space="0"/>
              <w:right w:val="single" w:color="auto" w:sz="8" w:space="0"/>
            </w:tcBorders>
            <w:shd w:val="clear" w:color="auto" w:fill="auto"/>
            <w:vAlign w:val="center"/>
          </w:tcPr>
          <w:p w14:paraId="6FB0FCE8">
            <w:pPr>
              <w:widowControl/>
              <w:jc w:val="center"/>
              <w:rPr>
                <w:rFonts w:ascii="Times New Roman" w:hAnsi="Times New Roman" w:eastAsia="仿宋_GB2312" w:cs="Times New Roman"/>
                <w:kern w:val="0"/>
                <w:sz w:val="24"/>
                <w:szCs w:val="24"/>
                <w:lang w:val="en-US" w:eastAsia="zh-CN" w:bidi="ar-SA"/>
              </w:rPr>
            </w:pPr>
          </w:p>
        </w:tc>
      </w:tr>
      <w:tr w14:paraId="20DC3186">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796A0F4">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2080505</w:t>
            </w:r>
          </w:p>
        </w:tc>
        <w:tc>
          <w:tcPr>
            <w:tcW w:w="3527" w:type="dxa"/>
            <w:tcBorders>
              <w:top w:val="nil"/>
              <w:left w:val="nil"/>
              <w:bottom w:val="single" w:color="auto" w:sz="4" w:space="0"/>
              <w:right w:val="single" w:color="auto" w:sz="4" w:space="0"/>
            </w:tcBorders>
            <w:shd w:val="clear" w:color="000000" w:fill="FFFFFF"/>
            <w:vAlign w:val="center"/>
          </w:tcPr>
          <w:p w14:paraId="25D00AFA">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sz w:val="20"/>
                <w:szCs w:val="21"/>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41E64D3">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492" w:type="dxa"/>
            <w:tcBorders>
              <w:top w:val="nil"/>
              <w:left w:val="nil"/>
              <w:bottom w:val="single" w:color="auto" w:sz="4" w:space="0"/>
              <w:right w:val="single" w:color="auto" w:sz="4" w:space="0"/>
            </w:tcBorders>
            <w:shd w:val="clear" w:color="auto" w:fill="auto"/>
            <w:vAlign w:val="center"/>
          </w:tcPr>
          <w:p w14:paraId="77B85FA4">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8.88</w:t>
            </w:r>
          </w:p>
        </w:tc>
        <w:tc>
          <w:tcPr>
            <w:tcW w:w="3000" w:type="dxa"/>
            <w:tcBorders>
              <w:top w:val="nil"/>
              <w:left w:val="nil"/>
              <w:bottom w:val="single" w:color="auto" w:sz="4" w:space="0"/>
              <w:right w:val="single" w:color="auto" w:sz="8" w:space="0"/>
            </w:tcBorders>
            <w:shd w:val="clear" w:color="auto" w:fill="auto"/>
            <w:vAlign w:val="center"/>
          </w:tcPr>
          <w:p w14:paraId="34CA1A0B">
            <w:pPr>
              <w:widowControl/>
              <w:jc w:val="center"/>
              <w:rPr>
                <w:rFonts w:ascii="Times New Roman" w:hAnsi="Times New Roman" w:eastAsia="仿宋_GB2312" w:cs="Times New Roman"/>
                <w:kern w:val="0"/>
                <w:sz w:val="24"/>
                <w:szCs w:val="24"/>
                <w:lang w:val="en-US" w:eastAsia="zh-CN" w:bidi="ar-SA"/>
              </w:rPr>
            </w:pPr>
          </w:p>
        </w:tc>
      </w:tr>
      <w:tr w14:paraId="409AC63A">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683D7F0">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w:t>
            </w:r>
          </w:p>
        </w:tc>
        <w:tc>
          <w:tcPr>
            <w:tcW w:w="3527" w:type="dxa"/>
            <w:tcBorders>
              <w:top w:val="nil"/>
              <w:left w:val="nil"/>
              <w:bottom w:val="single" w:color="auto" w:sz="4" w:space="0"/>
              <w:right w:val="single" w:color="auto" w:sz="4" w:space="0"/>
            </w:tcBorders>
            <w:shd w:val="clear" w:color="000000" w:fill="FFFFFF"/>
            <w:vAlign w:val="center"/>
          </w:tcPr>
          <w:p w14:paraId="3E94F2A2">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卫生健康支出</w:t>
            </w:r>
          </w:p>
        </w:tc>
        <w:tc>
          <w:tcPr>
            <w:tcW w:w="3000" w:type="dxa"/>
            <w:tcBorders>
              <w:top w:val="nil"/>
              <w:left w:val="nil"/>
              <w:bottom w:val="single" w:color="auto" w:sz="4" w:space="0"/>
              <w:right w:val="single" w:color="auto" w:sz="4" w:space="0"/>
            </w:tcBorders>
            <w:shd w:val="clear" w:color="auto" w:fill="auto"/>
            <w:vAlign w:val="center"/>
          </w:tcPr>
          <w:p w14:paraId="62283CE4">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p>
        </w:tc>
        <w:tc>
          <w:tcPr>
            <w:tcW w:w="3492" w:type="dxa"/>
            <w:tcBorders>
              <w:top w:val="nil"/>
              <w:left w:val="nil"/>
              <w:bottom w:val="single" w:color="auto" w:sz="4" w:space="0"/>
              <w:right w:val="single" w:color="auto" w:sz="4" w:space="0"/>
            </w:tcBorders>
            <w:shd w:val="clear" w:color="auto" w:fill="auto"/>
            <w:vAlign w:val="center"/>
          </w:tcPr>
          <w:p w14:paraId="79BE03DF">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p>
        </w:tc>
        <w:tc>
          <w:tcPr>
            <w:tcW w:w="3000" w:type="dxa"/>
            <w:tcBorders>
              <w:top w:val="nil"/>
              <w:left w:val="nil"/>
              <w:bottom w:val="single" w:color="auto" w:sz="4" w:space="0"/>
              <w:right w:val="single" w:color="auto" w:sz="8" w:space="0"/>
            </w:tcBorders>
            <w:shd w:val="clear" w:color="auto" w:fill="auto"/>
            <w:vAlign w:val="center"/>
          </w:tcPr>
          <w:p w14:paraId="2BB2A5BE">
            <w:pPr>
              <w:widowControl/>
              <w:jc w:val="center"/>
              <w:rPr>
                <w:rFonts w:ascii="Times New Roman" w:hAnsi="Times New Roman" w:eastAsia="仿宋_GB2312" w:cs="Times New Roman"/>
                <w:kern w:val="0"/>
                <w:sz w:val="24"/>
                <w:szCs w:val="24"/>
                <w:lang w:val="en-US" w:eastAsia="zh-CN" w:bidi="ar-SA"/>
              </w:rPr>
            </w:pPr>
          </w:p>
        </w:tc>
      </w:tr>
      <w:tr w14:paraId="0CB92AED">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19815CA">
            <w:pPr>
              <w:jc w:val="left"/>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21011</w:t>
            </w:r>
          </w:p>
        </w:tc>
        <w:tc>
          <w:tcPr>
            <w:tcW w:w="3527" w:type="dxa"/>
            <w:tcBorders>
              <w:top w:val="nil"/>
              <w:left w:val="nil"/>
              <w:bottom w:val="single" w:color="auto" w:sz="4" w:space="0"/>
              <w:right w:val="single" w:color="auto" w:sz="4" w:space="0"/>
            </w:tcBorders>
            <w:shd w:val="clear" w:color="000000" w:fill="FFFFFF"/>
            <w:vAlign w:val="center"/>
          </w:tcPr>
          <w:p w14:paraId="061BFB77">
            <w:pPr>
              <w:jc w:val="both"/>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1C45114E">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p>
        </w:tc>
        <w:tc>
          <w:tcPr>
            <w:tcW w:w="3492" w:type="dxa"/>
            <w:tcBorders>
              <w:top w:val="nil"/>
              <w:left w:val="nil"/>
              <w:bottom w:val="single" w:color="auto" w:sz="4" w:space="0"/>
              <w:right w:val="single" w:color="auto" w:sz="4" w:space="0"/>
            </w:tcBorders>
            <w:shd w:val="clear" w:color="auto" w:fill="auto"/>
            <w:vAlign w:val="center"/>
          </w:tcPr>
          <w:p w14:paraId="1A060AA9">
            <w:pPr>
              <w:jc w:val="center"/>
              <w:rPr>
                <w:rFonts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rPr>
              <w:t>6.76</w:t>
            </w:r>
          </w:p>
        </w:tc>
        <w:tc>
          <w:tcPr>
            <w:tcW w:w="3000" w:type="dxa"/>
            <w:tcBorders>
              <w:top w:val="nil"/>
              <w:left w:val="nil"/>
              <w:bottom w:val="single" w:color="auto" w:sz="4" w:space="0"/>
              <w:right w:val="single" w:color="auto" w:sz="8" w:space="0"/>
            </w:tcBorders>
            <w:shd w:val="clear" w:color="auto" w:fill="auto"/>
            <w:vAlign w:val="center"/>
          </w:tcPr>
          <w:p w14:paraId="0F42DC47">
            <w:pPr>
              <w:widowControl/>
              <w:jc w:val="center"/>
              <w:rPr>
                <w:rFonts w:ascii="Times New Roman" w:hAnsi="Times New Roman" w:eastAsia="仿宋_GB2312" w:cs="Times New Roman"/>
                <w:kern w:val="0"/>
                <w:sz w:val="24"/>
                <w:szCs w:val="24"/>
                <w:lang w:val="en-US" w:eastAsia="zh-CN" w:bidi="ar-SA"/>
              </w:rPr>
            </w:pPr>
          </w:p>
        </w:tc>
      </w:tr>
      <w:tr w14:paraId="228BB927">
        <w:tblPrEx>
          <w:tblCellMar>
            <w:top w:w="0" w:type="dxa"/>
            <w:left w:w="108" w:type="dxa"/>
            <w:bottom w:w="0" w:type="dxa"/>
            <w:right w:w="108" w:type="dxa"/>
          </w:tblCellMar>
        </w:tblPrEx>
        <w:trPr>
          <w:trHeight w:val="385"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7E0B6980">
            <w:pPr>
              <w:jc w:val="left"/>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2101101</w:t>
            </w:r>
          </w:p>
        </w:tc>
        <w:tc>
          <w:tcPr>
            <w:tcW w:w="3527" w:type="dxa"/>
            <w:tcBorders>
              <w:top w:val="nil"/>
              <w:left w:val="nil"/>
              <w:bottom w:val="single" w:color="auto" w:sz="8" w:space="0"/>
              <w:right w:val="single" w:color="auto" w:sz="4" w:space="0"/>
            </w:tcBorders>
            <w:shd w:val="clear" w:color="000000" w:fill="FFFFFF"/>
            <w:vAlign w:val="center"/>
          </w:tcPr>
          <w:p w14:paraId="48CE6FC2">
            <w:pPr>
              <w:jc w:val="both"/>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行政单位医疗</w:t>
            </w:r>
          </w:p>
        </w:tc>
        <w:tc>
          <w:tcPr>
            <w:tcW w:w="3000" w:type="dxa"/>
            <w:tcBorders>
              <w:top w:val="nil"/>
              <w:left w:val="nil"/>
              <w:bottom w:val="single" w:color="auto" w:sz="8" w:space="0"/>
              <w:right w:val="single" w:color="auto" w:sz="4" w:space="0"/>
            </w:tcBorders>
            <w:shd w:val="clear" w:color="auto" w:fill="auto"/>
            <w:vAlign w:val="center"/>
          </w:tcPr>
          <w:p w14:paraId="0243087B">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6.76</w:t>
            </w:r>
          </w:p>
        </w:tc>
        <w:tc>
          <w:tcPr>
            <w:tcW w:w="3492" w:type="dxa"/>
            <w:tcBorders>
              <w:top w:val="nil"/>
              <w:left w:val="nil"/>
              <w:bottom w:val="single" w:color="auto" w:sz="8" w:space="0"/>
              <w:right w:val="single" w:color="auto" w:sz="4" w:space="0"/>
            </w:tcBorders>
            <w:shd w:val="clear" w:color="auto" w:fill="auto"/>
            <w:vAlign w:val="center"/>
          </w:tcPr>
          <w:p w14:paraId="22D1F8DD">
            <w:pPr>
              <w:jc w:val="center"/>
              <w:rPr>
                <w:rFonts w:ascii="Times New Roman" w:hAnsi="Times New Roman" w:eastAsia="仿宋_GB2312" w:cs="Times New Roman"/>
                <w:kern w:val="2"/>
                <w:sz w:val="21"/>
                <w:szCs w:val="22"/>
                <w:lang w:val="en-US" w:eastAsia="zh-CN" w:bidi="ar-SA"/>
              </w:rPr>
            </w:pPr>
            <w:r>
              <w:rPr>
                <w:rFonts w:hint="eastAsia" w:ascii="Times New Roman" w:hAnsi="Times New Roman" w:eastAsia="仿宋_GB2312" w:cs="Times New Roman"/>
              </w:rPr>
              <w:t>6.76</w:t>
            </w:r>
          </w:p>
        </w:tc>
        <w:tc>
          <w:tcPr>
            <w:tcW w:w="3000" w:type="dxa"/>
            <w:tcBorders>
              <w:top w:val="nil"/>
              <w:left w:val="nil"/>
              <w:bottom w:val="single" w:color="auto" w:sz="8" w:space="0"/>
              <w:right w:val="single" w:color="auto" w:sz="8" w:space="0"/>
            </w:tcBorders>
            <w:shd w:val="clear" w:color="auto" w:fill="auto"/>
            <w:vAlign w:val="center"/>
          </w:tcPr>
          <w:p w14:paraId="1F26B492">
            <w:pPr>
              <w:widowControl/>
              <w:jc w:val="center"/>
              <w:rPr>
                <w:rFonts w:ascii="Times New Roman" w:hAnsi="Times New Roman" w:eastAsia="仿宋_GB2312" w:cs="Times New Roman"/>
                <w:kern w:val="0"/>
                <w:sz w:val="24"/>
                <w:szCs w:val="24"/>
                <w:lang w:val="en-US" w:eastAsia="zh-CN" w:bidi="ar-SA"/>
              </w:rPr>
            </w:pPr>
          </w:p>
        </w:tc>
      </w:tr>
    </w:tbl>
    <w:p w14:paraId="292C3914">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53701702">
      <w:pPr>
        <w:widowControl/>
        <w:ind w:firstLine="2520" w:firstLineChars="700"/>
        <w:jc w:val="left"/>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1E8584C">
      <w:pPr>
        <w:widowControl/>
        <w:wordWrap w:val="0"/>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县委社会工作部</w:t>
      </w:r>
      <w:r>
        <w:rPr>
          <w:rFonts w:ascii="Times New Roman" w:hAnsi="Times New Roman" w:eastAsia="仿宋_GB2312" w:cs="Times New Roman"/>
          <w:color w:val="000000"/>
          <w:kern w:val="0"/>
          <w:szCs w:val="21"/>
        </w:rPr>
        <w:t xml:space="preserve">                                                                                                                  公开06表</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22FC2DE9">
        <w:tblPrEx>
          <w:tblCellMar>
            <w:top w:w="0" w:type="dxa"/>
            <w:left w:w="108" w:type="dxa"/>
            <w:bottom w:w="0" w:type="dxa"/>
            <w:right w:w="108" w:type="dxa"/>
          </w:tblCellMar>
        </w:tblPrEx>
        <w:trPr>
          <w:trHeight w:val="504"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3DA9D3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0B3A8E0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3331B66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5281DAC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468E2BB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425318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20149F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7A3060A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F6550D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80B68C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BDA40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CC853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6AD5B4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87.94</w:t>
            </w:r>
          </w:p>
        </w:tc>
        <w:tc>
          <w:tcPr>
            <w:tcW w:w="1116" w:type="dxa"/>
            <w:tcBorders>
              <w:top w:val="nil"/>
              <w:left w:val="nil"/>
              <w:bottom w:val="single" w:color="auto" w:sz="4" w:space="0"/>
              <w:right w:val="single" w:color="auto" w:sz="4" w:space="0"/>
            </w:tcBorders>
            <w:shd w:val="clear" w:color="auto" w:fill="auto"/>
            <w:noWrap/>
            <w:vAlign w:val="center"/>
          </w:tcPr>
          <w:p w14:paraId="27BCE9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6F4233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DE165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17.42</w:t>
            </w:r>
          </w:p>
        </w:tc>
        <w:tc>
          <w:tcPr>
            <w:tcW w:w="1217" w:type="dxa"/>
            <w:tcBorders>
              <w:top w:val="nil"/>
              <w:left w:val="nil"/>
              <w:bottom w:val="single" w:color="auto" w:sz="4" w:space="0"/>
              <w:right w:val="single" w:color="auto" w:sz="4" w:space="0"/>
            </w:tcBorders>
            <w:shd w:val="clear" w:color="auto" w:fill="auto"/>
            <w:noWrap/>
            <w:vAlign w:val="center"/>
          </w:tcPr>
          <w:p w14:paraId="2C006B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3CD622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672ABB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333F1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BFC9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174E29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75793E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34.31</w:t>
            </w:r>
          </w:p>
        </w:tc>
        <w:tc>
          <w:tcPr>
            <w:tcW w:w="1116" w:type="dxa"/>
            <w:tcBorders>
              <w:top w:val="nil"/>
              <w:left w:val="nil"/>
              <w:bottom w:val="single" w:color="auto" w:sz="4" w:space="0"/>
              <w:right w:val="single" w:color="auto" w:sz="4" w:space="0"/>
            </w:tcBorders>
            <w:shd w:val="clear" w:color="auto" w:fill="auto"/>
            <w:noWrap/>
            <w:vAlign w:val="center"/>
          </w:tcPr>
          <w:p w14:paraId="6F75C3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392C9F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401A37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3.16</w:t>
            </w:r>
          </w:p>
        </w:tc>
        <w:tc>
          <w:tcPr>
            <w:tcW w:w="1217" w:type="dxa"/>
            <w:tcBorders>
              <w:top w:val="nil"/>
              <w:left w:val="nil"/>
              <w:bottom w:val="single" w:color="auto" w:sz="4" w:space="0"/>
              <w:right w:val="single" w:color="auto" w:sz="4" w:space="0"/>
            </w:tcBorders>
            <w:shd w:val="clear" w:color="auto" w:fill="auto"/>
            <w:noWrap/>
            <w:vAlign w:val="center"/>
          </w:tcPr>
          <w:p w14:paraId="1420B9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1D303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1A0CC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63083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FB36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1CD7DF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3941F2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19.63</w:t>
            </w:r>
          </w:p>
        </w:tc>
        <w:tc>
          <w:tcPr>
            <w:tcW w:w="1116" w:type="dxa"/>
            <w:tcBorders>
              <w:top w:val="nil"/>
              <w:left w:val="nil"/>
              <w:bottom w:val="single" w:color="auto" w:sz="4" w:space="0"/>
              <w:right w:val="single" w:color="auto" w:sz="4" w:space="0"/>
            </w:tcBorders>
            <w:shd w:val="clear" w:color="auto" w:fill="auto"/>
            <w:noWrap/>
            <w:vAlign w:val="center"/>
          </w:tcPr>
          <w:p w14:paraId="535468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8ACF0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0C1890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FF781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7BA59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49A164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B86105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29DB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1CDCC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055BDC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9.48</w:t>
            </w:r>
          </w:p>
        </w:tc>
        <w:tc>
          <w:tcPr>
            <w:tcW w:w="1116" w:type="dxa"/>
            <w:tcBorders>
              <w:top w:val="nil"/>
              <w:left w:val="nil"/>
              <w:bottom w:val="single" w:color="auto" w:sz="4" w:space="0"/>
              <w:right w:val="single" w:color="auto" w:sz="4" w:space="0"/>
            </w:tcBorders>
            <w:shd w:val="clear" w:color="auto" w:fill="auto"/>
            <w:noWrap/>
            <w:vAlign w:val="center"/>
          </w:tcPr>
          <w:p w14:paraId="78B6B6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D7240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39A90A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16FA2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74D21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AA171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9019B9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FF63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6E48D7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1B3BB2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2.03</w:t>
            </w:r>
          </w:p>
        </w:tc>
        <w:tc>
          <w:tcPr>
            <w:tcW w:w="1116" w:type="dxa"/>
            <w:tcBorders>
              <w:top w:val="nil"/>
              <w:left w:val="nil"/>
              <w:bottom w:val="single" w:color="auto" w:sz="4" w:space="0"/>
              <w:right w:val="single" w:color="auto" w:sz="4" w:space="0"/>
            </w:tcBorders>
            <w:shd w:val="clear" w:color="auto" w:fill="auto"/>
            <w:noWrap/>
            <w:vAlign w:val="center"/>
          </w:tcPr>
          <w:p w14:paraId="3558B7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0C7896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3CC07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3522B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41B240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2B9C96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287CF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1AB6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3CA233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5789E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3D42B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880B3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E81F9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0.01</w:t>
            </w:r>
          </w:p>
        </w:tc>
        <w:tc>
          <w:tcPr>
            <w:tcW w:w="1217" w:type="dxa"/>
            <w:tcBorders>
              <w:top w:val="nil"/>
              <w:left w:val="nil"/>
              <w:bottom w:val="single" w:color="auto" w:sz="4" w:space="0"/>
              <w:right w:val="single" w:color="auto" w:sz="4" w:space="0"/>
            </w:tcBorders>
            <w:shd w:val="clear" w:color="auto" w:fill="auto"/>
            <w:noWrap/>
            <w:vAlign w:val="center"/>
          </w:tcPr>
          <w:p w14:paraId="68EC7C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49019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112FCE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DDE40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E567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9141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41CC77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12.47</w:t>
            </w:r>
          </w:p>
        </w:tc>
        <w:tc>
          <w:tcPr>
            <w:tcW w:w="1116" w:type="dxa"/>
            <w:tcBorders>
              <w:top w:val="nil"/>
              <w:left w:val="nil"/>
              <w:bottom w:val="single" w:color="auto" w:sz="4" w:space="0"/>
              <w:right w:val="single" w:color="auto" w:sz="4" w:space="0"/>
            </w:tcBorders>
            <w:shd w:val="clear" w:color="auto" w:fill="auto"/>
            <w:noWrap/>
            <w:vAlign w:val="center"/>
          </w:tcPr>
          <w:p w14:paraId="604F8A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617CFB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81306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0.34</w:t>
            </w:r>
          </w:p>
        </w:tc>
        <w:tc>
          <w:tcPr>
            <w:tcW w:w="1217" w:type="dxa"/>
            <w:tcBorders>
              <w:top w:val="nil"/>
              <w:left w:val="nil"/>
              <w:bottom w:val="single" w:color="auto" w:sz="4" w:space="0"/>
              <w:right w:val="single" w:color="auto" w:sz="4" w:space="0"/>
            </w:tcBorders>
            <w:shd w:val="clear" w:color="auto" w:fill="auto"/>
            <w:noWrap/>
            <w:vAlign w:val="center"/>
          </w:tcPr>
          <w:p w14:paraId="6D2233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58CC5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2CFD5C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D9AF5C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A81D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2DC41C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453D0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0.73</w:t>
            </w:r>
          </w:p>
        </w:tc>
        <w:tc>
          <w:tcPr>
            <w:tcW w:w="1116" w:type="dxa"/>
            <w:tcBorders>
              <w:top w:val="nil"/>
              <w:left w:val="nil"/>
              <w:bottom w:val="single" w:color="auto" w:sz="4" w:space="0"/>
              <w:right w:val="single" w:color="auto" w:sz="4" w:space="0"/>
            </w:tcBorders>
            <w:shd w:val="clear" w:color="auto" w:fill="auto"/>
            <w:noWrap/>
            <w:vAlign w:val="center"/>
          </w:tcPr>
          <w:p w14:paraId="2C8F0F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6EEAAA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33D990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BD485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7DC04E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3933D5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822AC3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20B9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1B2CF4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603944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5.18</w:t>
            </w:r>
          </w:p>
        </w:tc>
        <w:tc>
          <w:tcPr>
            <w:tcW w:w="1116" w:type="dxa"/>
            <w:tcBorders>
              <w:top w:val="nil"/>
              <w:left w:val="nil"/>
              <w:bottom w:val="single" w:color="auto" w:sz="4" w:space="0"/>
              <w:right w:val="single" w:color="auto" w:sz="4" w:space="0"/>
            </w:tcBorders>
            <w:shd w:val="clear" w:color="auto" w:fill="auto"/>
            <w:noWrap/>
            <w:vAlign w:val="center"/>
          </w:tcPr>
          <w:p w14:paraId="630DCF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261B35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771333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9F415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76AFA4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B658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85CF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AF26F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212A0F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4FF4FB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D0313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C1178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0C18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73920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326402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18B5BF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0FBE4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44D2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16D36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20FED8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0.47</w:t>
            </w:r>
          </w:p>
        </w:tc>
        <w:tc>
          <w:tcPr>
            <w:tcW w:w="1116" w:type="dxa"/>
            <w:tcBorders>
              <w:top w:val="nil"/>
              <w:left w:val="nil"/>
              <w:bottom w:val="single" w:color="auto" w:sz="4" w:space="0"/>
              <w:right w:val="single" w:color="auto" w:sz="4" w:space="0"/>
            </w:tcBorders>
            <w:shd w:val="clear" w:color="auto" w:fill="auto"/>
            <w:noWrap/>
            <w:vAlign w:val="center"/>
          </w:tcPr>
          <w:p w14:paraId="523890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F4E8B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506928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2.01</w:t>
            </w:r>
          </w:p>
        </w:tc>
        <w:tc>
          <w:tcPr>
            <w:tcW w:w="1217" w:type="dxa"/>
            <w:tcBorders>
              <w:top w:val="nil"/>
              <w:left w:val="nil"/>
              <w:bottom w:val="single" w:color="auto" w:sz="4" w:space="0"/>
              <w:right w:val="single" w:color="auto" w:sz="4" w:space="0"/>
            </w:tcBorders>
            <w:shd w:val="clear" w:color="auto" w:fill="auto"/>
            <w:noWrap/>
            <w:vAlign w:val="center"/>
          </w:tcPr>
          <w:p w14:paraId="7612F9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0AAFC6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6C9DB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97991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7879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19F22A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84B08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1.79</w:t>
            </w:r>
          </w:p>
        </w:tc>
        <w:tc>
          <w:tcPr>
            <w:tcW w:w="1116" w:type="dxa"/>
            <w:tcBorders>
              <w:top w:val="nil"/>
              <w:left w:val="nil"/>
              <w:bottom w:val="single" w:color="auto" w:sz="4" w:space="0"/>
              <w:right w:val="single" w:color="auto" w:sz="4" w:space="0"/>
            </w:tcBorders>
            <w:shd w:val="clear" w:color="auto" w:fill="auto"/>
            <w:noWrap/>
            <w:vAlign w:val="center"/>
          </w:tcPr>
          <w:p w14:paraId="5D0064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289258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67FEA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C51A1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454220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47AA70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415BAB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9199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AE6E5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5DB900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BF3EE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139CF7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48EB3DA">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0.09</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E4DCD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81D8C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242191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02F6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8EA8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396AA4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2EDBE1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1.87</w:t>
            </w:r>
          </w:p>
        </w:tc>
        <w:tc>
          <w:tcPr>
            <w:tcW w:w="1116" w:type="dxa"/>
            <w:tcBorders>
              <w:top w:val="nil"/>
              <w:left w:val="nil"/>
              <w:bottom w:val="single" w:color="auto" w:sz="4" w:space="0"/>
              <w:right w:val="single" w:color="auto" w:sz="4" w:space="0"/>
            </w:tcBorders>
            <w:shd w:val="clear" w:color="auto" w:fill="auto"/>
            <w:noWrap/>
            <w:vAlign w:val="center"/>
          </w:tcPr>
          <w:p w14:paraId="21521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52143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760EF7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4D27A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C2460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C870D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9962D3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F58B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135FA0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1F8444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470CD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F9018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0E9D20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0.08</w:t>
            </w:r>
          </w:p>
        </w:tc>
        <w:tc>
          <w:tcPr>
            <w:tcW w:w="1217" w:type="dxa"/>
            <w:tcBorders>
              <w:top w:val="nil"/>
              <w:left w:val="nil"/>
              <w:bottom w:val="single" w:color="auto" w:sz="4" w:space="0"/>
              <w:right w:val="single" w:color="auto" w:sz="4" w:space="0"/>
            </w:tcBorders>
            <w:shd w:val="clear" w:color="auto" w:fill="auto"/>
            <w:noWrap/>
            <w:vAlign w:val="center"/>
          </w:tcPr>
          <w:p w14:paraId="67E983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61C026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631D69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52637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C5E0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5781AA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2AADBF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122CA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08B21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25C8D5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0.03</w:t>
            </w:r>
          </w:p>
        </w:tc>
        <w:tc>
          <w:tcPr>
            <w:tcW w:w="1217" w:type="dxa"/>
            <w:tcBorders>
              <w:top w:val="nil"/>
              <w:left w:val="nil"/>
              <w:bottom w:val="single" w:color="auto" w:sz="4" w:space="0"/>
              <w:right w:val="single" w:color="auto" w:sz="4" w:space="0"/>
            </w:tcBorders>
            <w:shd w:val="clear" w:color="auto" w:fill="auto"/>
            <w:noWrap/>
            <w:vAlign w:val="center"/>
          </w:tcPr>
          <w:p w14:paraId="562437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73EDEF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4D9CD6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C9ECF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EABB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121920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2177AD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37030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19B06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54EB0C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2F993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5EFD3A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0D83C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921DE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23B8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2FD9D3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2DD337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96EFF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A7BCE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47DB24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FFF72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12FD3F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2A11D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D94097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E17A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4B0E13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0CFF2B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FCAD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414894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1DD90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4C3BC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09E2B5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110DF8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5D222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68D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1DD827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12F13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C8781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0D275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253CEF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8D7EC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5671F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66868A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AE6D35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A1A45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9C208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7C8D6F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A015C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39B5C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38818C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1.5</w:t>
            </w:r>
          </w:p>
        </w:tc>
        <w:tc>
          <w:tcPr>
            <w:tcW w:w="1217" w:type="dxa"/>
            <w:tcBorders>
              <w:top w:val="nil"/>
              <w:left w:val="nil"/>
              <w:bottom w:val="single" w:color="auto" w:sz="4" w:space="0"/>
              <w:right w:val="single" w:color="auto" w:sz="4" w:space="0"/>
            </w:tcBorders>
            <w:shd w:val="clear" w:color="auto" w:fill="auto"/>
            <w:noWrap/>
            <w:vAlign w:val="center"/>
          </w:tcPr>
          <w:p w14:paraId="2B5379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0588E8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1889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66717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06F3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E5085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2F15B8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0EF84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E1E59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392369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5D293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F2F84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EFE0A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16CF8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448E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7A6BC1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35EC04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94CAA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4BABA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8F68E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2.01</w:t>
            </w:r>
          </w:p>
        </w:tc>
        <w:tc>
          <w:tcPr>
            <w:tcW w:w="1217" w:type="dxa"/>
            <w:tcBorders>
              <w:top w:val="nil"/>
              <w:left w:val="nil"/>
              <w:bottom w:val="single" w:color="auto" w:sz="4" w:space="0"/>
              <w:right w:val="single" w:color="auto" w:sz="4" w:space="0"/>
            </w:tcBorders>
            <w:shd w:val="clear" w:color="auto" w:fill="auto"/>
            <w:noWrap/>
            <w:vAlign w:val="center"/>
          </w:tcPr>
          <w:p w14:paraId="66C1DA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4718DC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3DFFC4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43363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E92F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3CC53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65C685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97003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07A39D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60F6A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0.17</w:t>
            </w:r>
          </w:p>
        </w:tc>
        <w:tc>
          <w:tcPr>
            <w:tcW w:w="1217" w:type="dxa"/>
            <w:tcBorders>
              <w:top w:val="nil"/>
              <w:left w:val="nil"/>
              <w:bottom w:val="single" w:color="auto" w:sz="4" w:space="0"/>
              <w:right w:val="single" w:color="auto" w:sz="4" w:space="0"/>
            </w:tcBorders>
            <w:shd w:val="clear" w:color="auto" w:fill="auto"/>
            <w:noWrap/>
            <w:vAlign w:val="center"/>
          </w:tcPr>
          <w:p w14:paraId="7480D2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8F454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E91F9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5553CEEA">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BB2B4A7">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48C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2F49A5D">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FDD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28D6E40B">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4B6C905D">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8542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6B14BF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DB1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4CB8A50">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FDEDE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AD978B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8F6F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EDD68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6A5AA1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E3EE0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3970D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3817F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39198C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697584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758AE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72E7F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6FA8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3A319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441632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7E7A5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59961D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7FBB9588">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6.27</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F3455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17004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78256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EB9A9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A0197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A988E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D6F6F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E656E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569A2D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7B886C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2CA12B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84BFB1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25F50A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CF71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4D53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60C34F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630B74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EA77F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6C3322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2932C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1.76</w:t>
            </w:r>
          </w:p>
        </w:tc>
        <w:tc>
          <w:tcPr>
            <w:tcW w:w="1217" w:type="dxa"/>
            <w:tcBorders>
              <w:top w:val="nil"/>
              <w:left w:val="nil"/>
              <w:bottom w:val="single" w:color="auto" w:sz="4" w:space="0"/>
              <w:right w:val="single" w:color="auto" w:sz="4" w:space="0"/>
            </w:tcBorders>
            <w:shd w:val="clear" w:color="auto" w:fill="auto"/>
            <w:noWrap/>
            <w:vAlign w:val="center"/>
          </w:tcPr>
          <w:p w14:paraId="7EF0608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30E0BE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32FEC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143F67C">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75661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1F194A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87.94</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8B5899E">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757F219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17.42</w:t>
            </w:r>
          </w:p>
        </w:tc>
      </w:tr>
    </w:tbl>
    <w:p w14:paraId="57891157">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DAA54D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1351002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3D7C85C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Cs w:val="21"/>
          <w:lang w:val="en-US" w:eastAsia="zh-CN"/>
        </w:rPr>
        <w:t>县委社会工作部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CE48F99">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178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5"/>
                <w:rFonts w:hint="default" w:ascii="Times New Roman" w:hAnsi="Times New Roman" w:eastAsia="仿宋_GB2312" w:cs="Times New Roman"/>
                <w:b/>
                <w:bCs/>
                <w:lang w:bidi="ar"/>
              </w:rPr>
              <w:t xml:space="preserve">   </w:t>
            </w:r>
            <w:r>
              <w:rPr>
                <w:rStyle w:val="16"/>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4D1A8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6CB0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E348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3CC3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7B2A4E59">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ABCF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4E80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DB5D6">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C4360D">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ACA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9CFF0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9CF6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774F">
            <w:pPr>
              <w:widowControl/>
              <w:jc w:val="center"/>
              <w:rPr>
                <w:rFonts w:ascii="Times New Roman" w:hAnsi="Times New Roman" w:eastAsia="仿宋_GB2312" w:cs="Times New Roman"/>
                <w:color w:val="000000"/>
                <w:sz w:val="24"/>
                <w:szCs w:val="24"/>
              </w:rPr>
            </w:pPr>
          </w:p>
        </w:tc>
      </w:tr>
      <w:tr w14:paraId="0C407211">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E6472">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2BB8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4D55C">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B625B">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A7620">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7C2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0862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4C361">
            <w:pPr>
              <w:jc w:val="center"/>
              <w:rPr>
                <w:rFonts w:ascii="Times New Roman" w:hAnsi="Times New Roman" w:eastAsia="仿宋_GB2312" w:cs="Times New Roman"/>
                <w:color w:val="000000"/>
                <w:sz w:val="24"/>
                <w:szCs w:val="24"/>
              </w:rPr>
            </w:pPr>
          </w:p>
        </w:tc>
      </w:tr>
      <w:tr w14:paraId="643FB39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90C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D698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9781">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FD0F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B8CF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0C80">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2E010">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CC306">
            <w:pPr>
              <w:jc w:val="center"/>
              <w:rPr>
                <w:rFonts w:ascii="Times New Roman" w:hAnsi="Times New Roman" w:eastAsia="仿宋_GB2312" w:cs="Times New Roman"/>
                <w:color w:val="000000"/>
                <w:sz w:val="24"/>
                <w:szCs w:val="24"/>
              </w:rPr>
            </w:pPr>
          </w:p>
        </w:tc>
      </w:tr>
      <w:tr w14:paraId="33E2C035">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4DAC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016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DA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B2D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7F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A8F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3D0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01B8E43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66E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57F0">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E83B">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775C">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35C8">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BFD5F">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8CE8">
            <w:pPr>
              <w:jc w:val="center"/>
              <w:rPr>
                <w:rFonts w:ascii="Times New Roman" w:hAnsi="Times New Roman" w:eastAsia="仿宋_GB2312" w:cs="Times New Roman"/>
                <w:color w:val="000000"/>
                <w:sz w:val="24"/>
                <w:szCs w:val="24"/>
              </w:rPr>
            </w:pPr>
          </w:p>
        </w:tc>
      </w:tr>
      <w:tr w14:paraId="1E79CD1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619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4A8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3E6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2FD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EE8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070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98C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B0AD">
            <w:pPr>
              <w:rPr>
                <w:rFonts w:ascii="Times New Roman" w:hAnsi="Times New Roman" w:eastAsia="仿宋_GB2312" w:cs="Times New Roman"/>
                <w:color w:val="000000"/>
                <w:sz w:val="24"/>
                <w:szCs w:val="24"/>
              </w:rPr>
            </w:pPr>
          </w:p>
        </w:tc>
      </w:tr>
      <w:tr w14:paraId="3E7CB04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C09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DCE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0C9A">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B8F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607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823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C0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4DCF">
            <w:pPr>
              <w:rPr>
                <w:rFonts w:ascii="Times New Roman" w:hAnsi="Times New Roman" w:eastAsia="仿宋_GB2312" w:cs="Times New Roman"/>
                <w:color w:val="000000"/>
                <w:sz w:val="24"/>
                <w:szCs w:val="24"/>
              </w:rPr>
            </w:pPr>
          </w:p>
        </w:tc>
      </w:tr>
      <w:tr w14:paraId="50D907C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8DE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68B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FA2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317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B20C">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5E1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C8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0AF9">
            <w:pPr>
              <w:rPr>
                <w:rFonts w:ascii="Times New Roman" w:hAnsi="Times New Roman" w:eastAsia="仿宋_GB2312" w:cs="Times New Roman"/>
                <w:color w:val="000000"/>
                <w:sz w:val="24"/>
                <w:szCs w:val="24"/>
              </w:rPr>
            </w:pPr>
          </w:p>
        </w:tc>
      </w:tr>
      <w:tr w14:paraId="5B38320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3A7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241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FD1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00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A7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664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714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0F9A">
            <w:pPr>
              <w:rPr>
                <w:rFonts w:ascii="Times New Roman" w:hAnsi="Times New Roman" w:eastAsia="仿宋_GB2312" w:cs="Times New Roman"/>
                <w:color w:val="000000"/>
                <w:sz w:val="24"/>
                <w:szCs w:val="24"/>
              </w:rPr>
            </w:pPr>
          </w:p>
        </w:tc>
      </w:tr>
      <w:tr w14:paraId="15A4F23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DDA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C89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376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421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D9E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421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195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14E9">
            <w:pPr>
              <w:rPr>
                <w:rFonts w:ascii="Times New Roman" w:hAnsi="Times New Roman" w:eastAsia="仿宋_GB2312" w:cs="Times New Roman"/>
                <w:color w:val="000000"/>
                <w:sz w:val="24"/>
                <w:szCs w:val="24"/>
              </w:rPr>
            </w:pPr>
          </w:p>
        </w:tc>
      </w:tr>
      <w:tr w14:paraId="4692BE8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C8F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0B4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3FC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F7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4C4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C5A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7241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9999">
            <w:pPr>
              <w:rPr>
                <w:rFonts w:ascii="Times New Roman" w:hAnsi="Times New Roman" w:eastAsia="仿宋_GB2312" w:cs="Times New Roman"/>
                <w:color w:val="000000"/>
                <w:sz w:val="24"/>
                <w:szCs w:val="24"/>
              </w:rPr>
            </w:pPr>
          </w:p>
        </w:tc>
      </w:tr>
    </w:tbl>
    <w:p w14:paraId="4864067F">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92F5712">
      <w:pPr>
        <w:widowControl/>
        <w:jc w:val="left"/>
        <w:textAlignment w:val="center"/>
        <w:rPr>
          <w:rFonts w:ascii="Times New Roman" w:hAnsi="Times New Roman" w:eastAsia="仿宋_GB2312" w:cs="Times New Roman"/>
          <w:color w:val="000000"/>
          <w:kern w:val="0"/>
          <w:sz w:val="24"/>
          <w:szCs w:val="24"/>
          <w:lang w:bidi="ar"/>
        </w:rPr>
      </w:pPr>
    </w:p>
    <w:p w14:paraId="6FEB7031">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5DC94151">
      <w:pPr>
        <w:widowControl/>
        <w:spacing w:line="400" w:lineRule="exact"/>
        <w:textAlignment w:val="center"/>
        <w:rPr>
          <w:rFonts w:ascii="Times New Roman" w:hAnsi="Times New Roman" w:eastAsia="黑体" w:cs="Times New Roman"/>
          <w:color w:val="000000"/>
          <w:kern w:val="0"/>
          <w:sz w:val="36"/>
          <w:szCs w:val="36"/>
          <w:lang w:bidi="ar"/>
        </w:rPr>
      </w:pPr>
    </w:p>
    <w:p w14:paraId="68B3D10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336586D">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00E4DCC3">
      <w:pPr>
        <w:widowControl/>
        <w:tabs>
          <w:tab w:val="left" w:pos="1326"/>
          <w:tab w:val="left" w:pos="2027"/>
          <w:tab w:val="left" w:pos="4319"/>
          <w:tab w:val="left" w:pos="7634"/>
          <w:tab w:val="left" w:pos="10949"/>
        </w:tabs>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294C4AE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1DA3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1070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43058F1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7E45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99E2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144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DAD6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D0D9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5A3868D">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CFB9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B3877">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5D0A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7A52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E6FC0">
            <w:pPr>
              <w:jc w:val="center"/>
              <w:rPr>
                <w:rFonts w:ascii="Times New Roman" w:hAnsi="Times New Roman" w:eastAsia="仿宋_GB2312" w:cs="Times New Roman"/>
                <w:color w:val="000000"/>
                <w:sz w:val="24"/>
                <w:szCs w:val="24"/>
              </w:rPr>
            </w:pPr>
          </w:p>
        </w:tc>
      </w:tr>
      <w:tr w14:paraId="70F576D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414A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409F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4EE8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43A2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BCF76">
            <w:pPr>
              <w:jc w:val="center"/>
              <w:rPr>
                <w:rFonts w:ascii="Times New Roman" w:hAnsi="Times New Roman" w:eastAsia="仿宋_GB2312" w:cs="Times New Roman"/>
                <w:color w:val="000000"/>
                <w:sz w:val="24"/>
                <w:szCs w:val="24"/>
              </w:rPr>
            </w:pPr>
          </w:p>
        </w:tc>
      </w:tr>
      <w:tr w14:paraId="4D2BAA6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3C59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394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023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AE0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19EC46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FAF2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31EC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A69E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669E7">
            <w:pPr>
              <w:jc w:val="center"/>
              <w:rPr>
                <w:rFonts w:ascii="Times New Roman" w:hAnsi="Times New Roman" w:eastAsia="仿宋_GB2312" w:cs="Times New Roman"/>
                <w:color w:val="000000"/>
                <w:sz w:val="24"/>
                <w:szCs w:val="24"/>
              </w:rPr>
            </w:pPr>
          </w:p>
        </w:tc>
      </w:tr>
      <w:tr w14:paraId="4E55D6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08C0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37F97">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4EB5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1CED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7FDDC">
            <w:pPr>
              <w:rPr>
                <w:rFonts w:ascii="Times New Roman" w:hAnsi="Times New Roman" w:eastAsia="仿宋_GB2312" w:cs="Times New Roman"/>
                <w:color w:val="000000"/>
                <w:sz w:val="24"/>
                <w:szCs w:val="24"/>
              </w:rPr>
            </w:pPr>
          </w:p>
        </w:tc>
      </w:tr>
      <w:tr w14:paraId="03A5D4B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0DE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83756">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63B7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C35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78FA">
            <w:pPr>
              <w:rPr>
                <w:rFonts w:ascii="Times New Roman" w:hAnsi="Times New Roman" w:eastAsia="仿宋_GB2312" w:cs="Times New Roman"/>
                <w:color w:val="000000"/>
                <w:sz w:val="24"/>
                <w:szCs w:val="24"/>
              </w:rPr>
            </w:pPr>
          </w:p>
        </w:tc>
      </w:tr>
      <w:tr w14:paraId="01387C4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F51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60BF">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3E34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9E9E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FB4E">
            <w:pPr>
              <w:rPr>
                <w:rFonts w:ascii="Times New Roman" w:hAnsi="Times New Roman" w:eastAsia="宋体" w:cs="Times New Roman"/>
                <w:color w:val="000000"/>
                <w:sz w:val="24"/>
                <w:szCs w:val="24"/>
              </w:rPr>
            </w:pPr>
          </w:p>
        </w:tc>
      </w:tr>
      <w:tr w14:paraId="51731EA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3FB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73A3">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245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5D9F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5C948">
            <w:pPr>
              <w:rPr>
                <w:rFonts w:ascii="Times New Roman" w:hAnsi="Times New Roman" w:eastAsia="宋体" w:cs="Times New Roman"/>
                <w:color w:val="000000"/>
                <w:sz w:val="24"/>
                <w:szCs w:val="24"/>
              </w:rPr>
            </w:pPr>
          </w:p>
        </w:tc>
      </w:tr>
      <w:tr w14:paraId="36B6A74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E897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C85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4142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E94C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D2208">
            <w:pPr>
              <w:rPr>
                <w:rFonts w:ascii="Times New Roman" w:hAnsi="Times New Roman" w:eastAsia="宋体" w:cs="Times New Roman"/>
                <w:color w:val="000000"/>
                <w:sz w:val="24"/>
                <w:szCs w:val="24"/>
              </w:rPr>
            </w:pPr>
          </w:p>
        </w:tc>
      </w:tr>
      <w:tr w14:paraId="7443022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8610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BB11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AF84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FFE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922E8">
            <w:pPr>
              <w:rPr>
                <w:rFonts w:ascii="Times New Roman" w:hAnsi="Times New Roman" w:eastAsia="宋体" w:cs="Times New Roman"/>
                <w:color w:val="000000"/>
                <w:sz w:val="24"/>
                <w:szCs w:val="24"/>
              </w:rPr>
            </w:pPr>
          </w:p>
        </w:tc>
      </w:tr>
    </w:tbl>
    <w:p w14:paraId="381A92F3">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28A696A0">
      <w:pPr>
        <w:widowControl/>
        <w:jc w:val="left"/>
        <w:textAlignment w:val="center"/>
        <w:rPr>
          <w:rFonts w:ascii="Times New Roman" w:hAnsi="Times New Roman" w:eastAsia="宋体" w:cs="Times New Roman"/>
          <w:color w:val="000000"/>
          <w:kern w:val="0"/>
          <w:sz w:val="24"/>
          <w:szCs w:val="24"/>
          <w:lang w:bidi="ar"/>
        </w:rPr>
      </w:pPr>
    </w:p>
    <w:p w14:paraId="6201A338">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27C59AB0">
      <w:pPr>
        <w:widowControl/>
        <w:jc w:val="center"/>
        <w:rPr>
          <w:rFonts w:ascii="Times New Roman" w:hAnsi="Times New Roman" w:eastAsia="方正小标宋_GBK" w:cs="Times New Roman"/>
          <w:color w:val="000000"/>
          <w:kern w:val="0"/>
          <w:sz w:val="36"/>
          <w:szCs w:val="36"/>
        </w:rPr>
      </w:pPr>
    </w:p>
    <w:p w14:paraId="170B5919">
      <w:pPr>
        <w:pStyle w:val="7"/>
        <w:spacing w:line="400" w:lineRule="exact"/>
        <w:rPr>
          <w:rFonts w:ascii="Times New Roman" w:hAnsi="Times New Roman" w:eastAsia="华文中宋" w:cs="Times New Roman"/>
          <w:color w:val="000000"/>
          <w:kern w:val="0"/>
          <w:sz w:val="32"/>
          <w:szCs w:val="32"/>
          <w:lang w:bidi="ar"/>
        </w:rPr>
      </w:pPr>
    </w:p>
    <w:p w14:paraId="00C46E5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A0196E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11B4995">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lef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蓝山县委社会工作部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52BBD81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48BF2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2D62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9EBB354">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51AA3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602F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CB1F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EF9E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A990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6B6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36FF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0E57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45EDD325">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453D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3E5C">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37A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6628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6D6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66235">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633F0">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6ADAB">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4F7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1D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CF5E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8D2BC">
            <w:pPr>
              <w:jc w:val="center"/>
              <w:rPr>
                <w:rFonts w:ascii="Times New Roman" w:hAnsi="Times New Roman" w:eastAsia="仿宋_GB2312" w:cs="Times New Roman"/>
                <w:color w:val="000000"/>
                <w:sz w:val="22"/>
              </w:rPr>
            </w:pPr>
          </w:p>
        </w:tc>
      </w:tr>
      <w:tr w14:paraId="5762F780">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855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C6E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4568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DF2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C760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E5D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FA1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E9CB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3C1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74A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E00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2B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32FBEEC3">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4892F">
            <w:pPr>
              <w:rPr>
                <w:rFonts w:ascii="Times New Roman" w:hAnsi="Times New Roman" w:eastAsia="仿宋_GB2312" w:cs="Times New Roman"/>
                <w:color w:val="000000"/>
                <w:sz w:val="22"/>
              </w:rPr>
            </w:pP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91CB4">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E2BE2">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E0B4">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10C2">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6C611">
            <w:pPr>
              <w:rPr>
                <w:rFonts w:ascii="Times New Roman" w:hAnsi="Times New Roman" w:eastAsia="仿宋_GB2312" w:cs="Times New Roman"/>
                <w:color w:val="000000"/>
                <w:sz w:val="22"/>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BF26E">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74A6">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EE468">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44A0">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01674">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963E">
            <w:pPr>
              <w:rPr>
                <w:rFonts w:ascii="Times New Roman" w:hAnsi="Times New Roman" w:eastAsia="仿宋_GB2312" w:cs="Times New Roman"/>
                <w:color w:val="000000"/>
                <w:sz w:val="22"/>
              </w:rPr>
            </w:pPr>
          </w:p>
        </w:tc>
      </w:tr>
    </w:tbl>
    <w:p w14:paraId="6658A8C9">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0E4B49D">
      <w:pPr>
        <w:autoSpaceDE w:val="0"/>
        <w:autoSpaceDN w:val="0"/>
        <w:adjustRightInd w:val="0"/>
        <w:ind w:left="315" w:leftChars="150"/>
        <w:jc w:val="left"/>
        <w:rPr>
          <w:rFonts w:ascii="Times New Roman" w:hAnsi="Times New Roman" w:eastAsia="宋体" w:cs="Times New Roman"/>
          <w:kern w:val="0"/>
          <w:sz w:val="24"/>
          <w:szCs w:val="24"/>
        </w:rPr>
      </w:pPr>
    </w:p>
    <w:p w14:paraId="52837C9D">
      <w:pPr>
        <w:autoSpaceDE w:val="0"/>
        <w:autoSpaceDN w:val="0"/>
        <w:adjustRightInd w:val="0"/>
        <w:ind w:left="315" w:leftChars="150"/>
        <w:jc w:val="left"/>
        <w:rPr>
          <w:rFonts w:ascii="Times New Roman" w:hAnsi="Times New Roman" w:eastAsia="宋体" w:cs="Times New Roman"/>
          <w:kern w:val="0"/>
          <w:sz w:val="24"/>
          <w:szCs w:val="24"/>
        </w:rPr>
      </w:pPr>
    </w:p>
    <w:p w14:paraId="311B5524">
      <w:pPr>
        <w:autoSpaceDE w:val="0"/>
        <w:autoSpaceDN w:val="0"/>
        <w:adjustRightInd w:val="0"/>
        <w:ind w:left="315" w:leftChars="150"/>
        <w:jc w:val="left"/>
        <w:rPr>
          <w:rFonts w:ascii="Times New Roman" w:hAnsi="Times New Roman" w:eastAsia="宋体" w:cs="Times New Roman"/>
          <w:kern w:val="0"/>
          <w:sz w:val="24"/>
          <w:szCs w:val="24"/>
        </w:rPr>
      </w:pPr>
    </w:p>
    <w:p w14:paraId="7E563407">
      <w:pPr>
        <w:autoSpaceDE w:val="0"/>
        <w:autoSpaceDN w:val="0"/>
        <w:adjustRightInd w:val="0"/>
        <w:ind w:left="315" w:leftChars="150"/>
        <w:jc w:val="left"/>
        <w:rPr>
          <w:rFonts w:ascii="Times New Roman" w:hAnsi="Times New Roman" w:eastAsia="宋体" w:cs="Times New Roman"/>
          <w:kern w:val="0"/>
          <w:sz w:val="24"/>
          <w:szCs w:val="24"/>
        </w:rPr>
      </w:pPr>
    </w:p>
    <w:p w14:paraId="64C67F96">
      <w:pPr>
        <w:autoSpaceDE w:val="0"/>
        <w:autoSpaceDN w:val="0"/>
        <w:adjustRightInd w:val="0"/>
        <w:ind w:left="315" w:leftChars="150"/>
        <w:jc w:val="left"/>
        <w:rPr>
          <w:rFonts w:ascii="Times New Roman" w:hAnsi="Times New Roman" w:eastAsia="宋体" w:cs="Times New Roman"/>
          <w:kern w:val="0"/>
          <w:sz w:val="24"/>
          <w:szCs w:val="24"/>
        </w:rPr>
      </w:pPr>
    </w:p>
    <w:p w14:paraId="01C2407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BC6E016">
      <w:pPr>
        <w:pStyle w:val="12"/>
        <w:rPr>
          <w:rFonts w:ascii="Times New Roman" w:hAnsi="Times New Roman" w:cs="Times New Roman"/>
          <w:sz w:val="72"/>
          <w:szCs w:val="72"/>
        </w:rPr>
      </w:pPr>
    </w:p>
    <w:p w14:paraId="6ED8C61B">
      <w:pPr>
        <w:pStyle w:val="12"/>
        <w:rPr>
          <w:rFonts w:ascii="Times New Roman" w:hAnsi="Times New Roman" w:cs="Times New Roman"/>
          <w:sz w:val="72"/>
          <w:szCs w:val="72"/>
        </w:rPr>
      </w:pPr>
    </w:p>
    <w:p w14:paraId="68347888">
      <w:pPr>
        <w:pStyle w:val="12"/>
        <w:rPr>
          <w:rFonts w:ascii="Times New Roman" w:hAnsi="Times New Roman" w:cs="Times New Roman"/>
          <w:sz w:val="72"/>
          <w:szCs w:val="72"/>
        </w:rPr>
      </w:pPr>
    </w:p>
    <w:p w14:paraId="613152B0">
      <w:pPr>
        <w:pStyle w:val="12"/>
        <w:jc w:val="center"/>
        <w:rPr>
          <w:rFonts w:ascii="Times New Roman" w:hAnsi="Times New Roman" w:cs="Times New Roman"/>
          <w:sz w:val="72"/>
          <w:szCs w:val="72"/>
        </w:rPr>
      </w:pPr>
    </w:p>
    <w:p w14:paraId="15E917E0">
      <w:pPr>
        <w:pStyle w:val="12"/>
        <w:jc w:val="center"/>
        <w:rPr>
          <w:rFonts w:ascii="Times New Roman" w:hAnsi="Times New Roman" w:eastAsia="方正小标宋_GBK" w:cs="Times New Roman"/>
          <w:sz w:val="72"/>
          <w:szCs w:val="72"/>
        </w:rPr>
      </w:pPr>
    </w:p>
    <w:p w14:paraId="2D8BF12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01E39CD">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66B1183D">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D76715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A27DBA3">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我单位2024年新成立，上年度无预算</w:t>
      </w:r>
      <w:r>
        <w:rPr>
          <w:rFonts w:hint="eastAsia" w:ascii="Times New Roman" w:hAnsi="Times New Roman" w:eastAsia="仿宋_GB2312" w:cs="Times New Roman"/>
          <w:sz w:val="32"/>
          <w:szCs w:val="32"/>
          <w:lang w:eastAsia="zh-CN"/>
        </w:rPr>
        <w:t>。</w:t>
      </w:r>
    </w:p>
    <w:p w14:paraId="1AA02DA0">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w:t>
      </w:r>
    </w:p>
    <w:p w14:paraId="704B6F5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80970F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57BEF5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8B240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105.36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6.08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198D3BB">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7E8AADE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我单位2024年新成立，上年度无预算</w:t>
      </w:r>
    </w:p>
    <w:p w14:paraId="6C0E90AF">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p>
    <w:p w14:paraId="5199E6E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32D9CB01">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7A0A6329">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我单位2024年新成立，上年度无预算.</w:t>
      </w:r>
    </w:p>
    <w:p w14:paraId="25DD73FC">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5A8163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95.8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其他基本</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15.64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p>
    <w:p w14:paraId="03696EED">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2EE223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82.27</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135</w:t>
      </w:r>
      <w:r>
        <w:rPr>
          <w:rFonts w:ascii="Times New Roman" w:hAnsi="Times New Roman" w:eastAsia="仿宋_GB2312" w:cs="Times New Roman"/>
          <w:sz w:val="32"/>
          <w:szCs w:val="32"/>
        </w:rPr>
        <w:t>%，其中：</w:t>
      </w:r>
    </w:p>
    <w:p w14:paraId="74CAD4D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p>
    <w:p w14:paraId="4F47326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50.56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115</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单位新增人员以及临时性、应急性工作任务，申请调剂增加经费。</w:t>
      </w:r>
    </w:p>
    <w:p w14:paraId="68F0FDC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按照支出功能分类，</w:t>
      </w:r>
      <w:r>
        <w:rPr>
          <w:rFonts w:hint="eastAsia" w:ascii="Times New Roman" w:hAnsi="Times New Roman" w:eastAsia="仿宋_GB2312" w:cs="Times New Roman"/>
          <w:sz w:val="32"/>
          <w:szCs w:val="32"/>
          <w:lang w:val="en-US" w:eastAsia="zh-CN"/>
        </w:rPr>
        <w:t>人员经费</w:t>
      </w:r>
      <w:r>
        <w:rPr>
          <w:rFonts w:hint="eastAsia" w:ascii="Times New Roman" w:hAnsi="Times New Roman" w:eastAsia="仿宋_GB2312" w:cs="Times New Roman"/>
          <w:sz w:val="32"/>
          <w:szCs w:val="32"/>
        </w:rPr>
        <w:t>方面的支出规模较大（或占财政拨款支出总额的比重较高），主要是：</w:t>
      </w:r>
      <w:r>
        <w:rPr>
          <w:rFonts w:hint="eastAsia" w:ascii="Times New Roman" w:hAnsi="Times New Roman" w:eastAsia="仿宋_GB2312" w:cs="Times New Roman"/>
          <w:sz w:val="32"/>
          <w:szCs w:val="32"/>
          <w:lang w:val="en-US" w:eastAsia="zh-CN"/>
        </w:rPr>
        <w:t>2025年新增人员，而人员经费严重不足。</w:t>
      </w:r>
    </w:p>
    <w:p w14:paraId="1BB7BD7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C3B3A7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111.44</w:t>
      </w:r>
      <w:r>
        <w:rPr>
          <w:rFonts w:ascii="Times New Roman" w:hAnsi="Times New Roman" w:eastAsia="仿宋_GB2312" w:cs="Times New Roman"/>
          <w:sz w:val="32"/>
          <w:szCs w:val="32"/>
        </w:rPr>
        <w:t>万元，其中：</w:t>
      </w:r>
    </w:p>
    <w:p w14:paraId="738F455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87.94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88</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17.42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%，主要包括办公费、印刷费、咨询费、手续费</w:t>
      </w:r>
      <w:r>
        <w:rPr>
          <w:rFonts w:hint="eastAsia" w:ascii="Times New Roman" w:hAnsi="Times New Roman" w:eastAsia="仿宋_GB2312" w:cs="Times New Roman"/>
          <w:sz w:val="32"/>
          <w:szCs w:val="32"/>
          <w:lang w:val="en-US" w:eastAsia="zh-CN"/>
        </w:rPr>
        <w:t>等。</w:t>
      </w:r>
    </w:p>
    <w:p w14:paraId="2AD24D51">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77E4E7BA">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697335A">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5CB3B7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BDBBFC0">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0</w:t>
      </w:r>
    </w:p>
    <w:p w14:paraId="5D46539C">
      <w:pPr>
        <w:pStyle w:val="12"/>
        <w:overflowPunct w:val="0"/>
        <w:autoSpaceDE/>
        <w:autoSpaceDN/>
        <w:spacing w:line="600" w:lineRule="exact"/>
        <w:ind w:firstLine="640" w:firstLineChars="200"/>
        <w:jc w:val="both"/>
        <w:rPr>
          <w:rFonts w:hint="eastAsia" w:ascii="Times New Roman" w:hAnsi="Times New Roman" w:eastAsia="仿宋_GB2312" w:cs="Times New Roman"/>
          <w:b/>
          <w:bCs/>
          <w:i/>
          <w:sz w:val="32"/>
          <w:szCs w:val="32"/>
          <w:lang w:val="en-US" w:eastAsia="zh-CN"/>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0</w:t>
      </w:r>
    </w:p>
    <w:p w14:paraId="0F3F3A4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7CD10F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49521D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5226B67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7453664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万元，比年初预算数（或者上年决算数）增加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我单位2024年新成立，上年度无预算</w:t>
      </w:r>
      <w:r>
        <w:rPr>
          <w:rFonts w:ascii="Times New Roman" w:hAnsi="Times New Roman" w:eastAsia="仿宋_GB2312" w:cs="Times New Roman"/>
          <w:sz w:val="32"/>
          <w:szCs w:val="32"/>
        </w:rPr>
        <w:t>。</w:t>
      </w:r>
    </w:p>
    <w:p w14:paraId="5F46CF1E">
      <w:pPr>
        <w:pStyle w:val="12"/>
        <w:overflowPunct w:val="0"/>
        <w:autoSpaceDE/>
        <w:autoSpaceDN/>
        <w:spacing w:line="600" w:lineRule="exact"/>
        <w:ind w:firstLine="640" w:firstLineChars="200"/>
        <w:jc w:val="both"/>
        <w:rPr>
          <w:rFonts w:ascii="Times New Roman" w:hAnsi="Times New Roman" w:cs="Times New Roman"/>
          <w:bCs/>
          <w:sz w:val="32"/>
          <w:szCs w:val="32"/>
        </w:rPr>
      </w:pPr>
    </w:p>
    <w:p w14:paraId="52F6594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0F6E2E9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lang w:val="en-US" w:eastAsia="zh-CN"/>
        </w:rPr>
        <w:t>0.08</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0.03</w:t>
      </w:r>
      <w:r>
        <w:rPr>
          <w:rFonts w:ascii="Times New Roman" w:hAnsi="Times New Roman" w:eastAsia="仿宋_GB2312" w:cs="Times New Roman"/>
          <w:sz w:val="32"/>
          <w:szCs w:val="32"/>
        </w:rPr>
        <w:t>万元，用于开展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两新”党建</w:t>
      </w:r>
      <w:r>
        <w:rPr>
          <w:rFonts w:ascii="Times New Roman" w:hAnsi="Times New Roman" w:eastAsia="仿宋_GB2312" w:cs="Times New Roman"/>
          <w:sz w:val="32"/>
          <w:szCs w:val="32"/>
        </w:rPr>
        <w:t>培训；</w:t>
      </w:r>
    </w:p>
    <w:p w14:paraId="5B73C88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57AE86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w:t>
      </w:r>
    </w:p>
    <w:p w14:paraId="5C53BC20">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7EE0A775">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w:t>
      </w:r>
    </w:p>
    <w:p w14:paraId="133CD646">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33E819DD">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20</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17</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kern w:val="0"/>
          <w:sz w:val="32"/>
          <w:szCs w:val="32"/>
        </w:rPr>
        <w:t>万元。</w:t>
      </w:r>
    </w:p>
    <w:p w14:paraId="290D139C">
      <w:pPr>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40.3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良好</w:t>
      </w:r>
      <w:r>
        <w:rPr>
          <w:rFonts w:ascii="Times New Roman" w:hAnsi="Times New Roman" w:eastAsia="仿宋_GB2312" w:cs="Times New Roman"/>
          <w:sz w:val="32"/>
          <w:szCs w:val="32"/>
        </w:rPr>
        <w:t>”。绩效目标完成情况：一是</w:t>
      </w:r>
      <w:r>
        <w:rPr>
          <w:rFonts w:hint="eastAsia" w:eastAsia="仿宋_GB2312"/>
          <w:sz w:val="32"/>
          <w:szCs w:val="32"/>
        </w:rPr>
        <w:t>产出目标完成情况</w:t>
      </w:r>
      <w:r>
        <w:rPr>
          <w:rFonts w:hint="eastAsia" w:eastAsia="仿宋_GB2312"/>
          <w:sz w:val="32"/>
          <w:szCs w:val="32"/>
          <w:lang w:eastAsia="zh-CN"/>
        </w:rPr>
        <w:t>：</w:t>
      </w:r>
      <w:r>
        <w:rPr>
          <w:rFonts w:hint="eastAsia" w:eastAsia="仿宋_GB2312"/>
          <w:sz w:val="32"/>
          <w:szCs w:val="32"/>
        </w:rPr>
        <w:t>组织开展两新组织党员集中学习、主题党日、专题培训。更新党建宣传内容、配备学习资料等工作按计划完成。支持新建两新党组织</w:t>
      </w:r>
      <w:r>
        <w:rPr>
          <w:rFonts w:hint="eastAsia" w:eastAsia="仿宋_GB2312"/>
          <w:sz w:val="32"/>
          <w:szCs w:val="32"/>
          <w:lang w:val="en-US" w:eastAsia="zh-CN"/>
        </w:rPr>
        <w:t>13</w:t>
      </w:r>
      <w:r>
        <w:rPr>
          <w:rFonts w:hint="eastAsia" w:eastAsia="仿宋_GB2312"/>
          <w:sz w:val="32"/>
          <w:szCs w:val="32"/>
        </w:rPr>
        <w:t>个，规范两新党组织</w:t>
      </w:r>
      <w:r>
        <w:rPr>
          <w:rFonts w:hint="eastAsia" w:eastAsia="仿宋_GB2312"/>
          <w:sz w:val="32"/>
          <w:szCs w:val="32"/>
          <w:lang w:val="en-US" w:eastAsia="zh-CN"/>
        </w:rPr>
        <w:t>48个，</w:t>
      </w:r>
      <w:r>
        <w:rPr>
          <w:rFonts w:hint="eastAsia" w:eastAsia="仿宋_GB2312"/>
          <w:sz w:val="32"/>
          <w:szCs w:val="32"/>
        </w:rPr>
        <w:t>指导开展组织生活</w:t>
      </w:r>
      <w:r>
        <w:rPr>
          <w:rFonts w:hint="eastAsia" w:eastAsia="仿宋_GB2312"/>
          <w:sz w:val="32"/>
          <w:szCs w:val="32"/>
          <w:lang w:val="en-US" w:eastAsia="zh-CN"/>
        </w:rPr>
        <w:t>50余</w:t>
      </w:r>
      <w:r>
        <w:rPr>
          <w:rFonts w:hint="eastAsia" w:eastAsia="仿宋_GB2312"/>
          <w:sz w:val="32"/>
          <w:szCs w:val="32"/>
        </w:rPr>
        <w:t>次，有效提升党组织规范化水平。党务工作者培训、党建示范点打造等工作有序推进，各项产出指标基本达到年度计划要求</w:t>
      </w:r>
      <w:r>
        <w:rPr>
          <w:rFonts w:ascii="Times New Roman" w:hAnsi="Times New Roman" w:eastAsia="仿宋_GB2312" w:cs="Times New Roman"/>
          <w:sz w:val="32"/>
          <w:szCs w:val="32"/>
        </w:rPr>
        <w:t>；二是</w:t>
      </w:r>
      <w:r>
        <w:rPr>
          <w:rFonts w:hint="eastAsia" w:eastAsia="仿宋_GB2312"/>
          <w:sz w:val="32"/>
          <w:szCs w:val="32"/>
        </w:rPr>
        <w:t>效果目标完成情况</w:t>
      </w:r>
      <w:r>
        <w:rPr>
          <w:rFonts w:hint="eastAsia" w:eastAsia="仿宋_GB2312"/>
          <w:sz w:val="32"/>
          <w:szCs w:val="32"/>
          <w:lang w:eastAsia="zh-CN"/>
        </w:rPr>
        <w:t>：</w:t>
      </w:r>
      <w:r>
        <w:rPr>
          <w:rFonts w:hint="eastAsia" w:eastAsia="仿宋_GB2312"/>
          <w:sz w:val="32"/>
          <w:szCs w:val="32"/>
        </w:rPr>
        <w:t>政治引领效果</w:t>
      </w:r>
      <w:r>
        <w:rPr>
          <w:rFonts w:hint="eastAsia" w:eastAsia="仿宋_GB2312"/>
          <w:sz w:val="32"/>
          <w:szCs w:val="32"/>
          <w:lang w:eastAsia="zh-CN"/>
        </w:rPr>
        <w:t>，</w:t>
      </w:r>
      <w:r>
        <w:rPr>
          <w:rFonts w:hint="eastAsia" w:eastAsia="仿宋_GB2312"/>
          <w:sz w:val="32"/>
          <w:szCs w:val="32"/>
        </w:rPr>
        <w:t>进一步强化了党对两新组织的政治引领，党员党性修养和政治意识明显提升。织建设效果</w:t>
      </w:r>
      <w:r>
        <w:rPr>
          <w:rFonts w:hint="eastAsia" w:eastAsia="仿宋_GB2312"/>
          <w:sz w:val="32"/>
          <w:szCs w:val="32"/>
          <w:lang w:eastAsia="zh-CN"/>
        </w:rPr>
        <w:t>，</w:t>
      </w:r>
      <w:r>
        <w:rPr>
          <w:rFonts w:hint="eastAsia" w:eastAsia="仿宋_GB2312"/>
          <w:sz w:val="32"/>
          <w:szCs w:val="32"/>
        </w:rPr>
        <w:t>两新组织党组织规范化建设水平持续提高，组织生活质量稳步提升。凝聚力效果</w:t>
      </w:r>
      <w:r>
        <w:rPr>
          <w:rFonts w:hint="eastAsia" w:eastAsia="仿宋_GB2312"/>
          <w:sz w:val="32"/>
          <w:szCs w:val="32"/>
          <w:lang w:eastAsia="zh-CN"/>
        </w:rPr>
        <w:t>，</w:t>
      </w:r>
      <w:r>
        <w:rPr>
          <w:rFonts w:hint="eastAsia" w:eastAsia="仿宋_GB2312"/>
          <w:sz w:val="32"/>
          <w:szCs w:val="32"/>
        </w:rPr>
        <w:t>丰富的党群活动增强了党组织在两新组织中的号召力、凝聚力和影响力。社会效应</w:t>
      </w:r>
      <w:r>
        <w:rPr>
          <w:rFonts w:hint="eastAsia" w:eastAsia="仿宋_GB2312"/>
          <w:sz w:val="32"/>
          <w:szCs w:val="32"/>
          <w:lang w:eastAsia="zh-CN"/>
        </w:rPr>
        <w:t>，</w:t>
      </w:r>
      <w:r>
        <w:rPr>
          <w:rFonts w:hint="eastAsia" w:eastAsia="仿宋_GB2312"/>
          <w:sz w:val="32"/>
          <w:szCs w:val="32"/>
        </w:rPr>
        <w:t>推动两新组织更好履行社会责任，在服务发展、服务员工、服务群众等方面发挥积极作用</w:t>
      </w:r>
      <w:r>
        <w:rPr>
          <w:rFonts w:ascii="Times New Roman" w:hAnsi="Times New Roman" w:eastAsia="仿宋_GB2312" w:cs="Times New Roman"/>
          <w:sz w:val="32"/>
          <w:szCs w:val="32"/>
        </w:rPr>
        <w:t>。发现的主要问题及原因：</w:t>
      </w:r>
      <w:r>
        <w:rPr>
          <w:rFonts w:hint="eastAsia" w:eastAsia="仿宋_GB2312"/>
          <w:sz w:val="32"/>
          <w:szCs w:val="32"/>
        </w:rPr>
        <w:t>部分活动受两新组织生产经营节奏影响，组织时间较难统一，导致个别活动参与率未达最优。经费使用结构仍有优化空间，在创新性党建项目、数字化党建宣传等方面投入相对不足。对经费使用成效的量化跟踪和长效评价机制有待进一步完善。</w:t>
      </w:r>
      <w:r>
        <w:rPr>
          <w:rFonts w:ascii="Times New Roman" w:hAnsi="Times New Roman" w:eastAsia="仿宋_GB2312" w:cs="Times New Roman"/>
          <w:b/>
          <w:bCs/>
          <w:kern w:val="0"/>
          <w:sz w:val="32"/>
          <w:szCs w:val="32"/>
        </w:rPr>
        <w:t>二是部门评价结果。</w:t>
      </w:r>
      <w:r>
        <w:rPr>
          <w:rFonts w:ascii="Times New Roman" w:hAnsi="Times New Roman" w:eastAsia="仿宋_GB2312" w:cs="Times New Roman"/>
          <w:sz w:val="32"/>
          <w:szCs w:val="32"/>
        </w:rPr>
        <w:t>项目全年预算数</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8.06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40.3</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95</w:t>
      </w:r>
      <w:r>
        <w:rPr>
          <w:rFonts w:ascii="Times New Roman" w:hAnsi="Times New Roman" w:eastAsia="仿宋_GB2312" w:cs="Times New Roman"/>
          <w:sz w:val="32"/>
          <w:szCs w:val="32"/>
        </w:rPr>
        <w:t>分，评价等级为“</w:t>
      </w:r>
      <w:r>
        <w:rPr>
          <w:rFonts w:hint="eastAsia" w:ascii="Times New Roman" w:hAnsi="Times New Roman" w:eastAsia="仿宋_GB2312" w:cs="Times New Roman"/>
          <w:sz w:val="32"/>
          <w:szCs w:val="32"/>
          <w:lang w:val="en-US" w:eastAsia="zh-CN"/>
        </w:rPr>
        <w:t>良好</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p>
    <w:p w14:paraId="650C40AC">
      <w:pPr>
        <w:numPr>
          <w:ilvl w:val="0"/>
          <w:numId w:val="1"/>
        </w:numPr>
        <w:rPr>
          <w:rFonts w:hint="eastAsia" w:eastAsia="仿宋_GB2312"/>
          <w:sz w:val="32"/>
          <w:szCs w:val="32"/>
        </w:rPr>
      </w:pPr>
      <w:r>
        <w:rPr>
          <w:rFonts w:ascii="Times New Roman" w:hAnsi="Times New Roman" w:eastAsia="楷体_GB2312" w:cs="Times New Roman"/>
          <w:b/>
          <w:bCs/>
          <w:color w:val="auto"/>
          <w:kern w:val="2"/>
          <w:sz w:val="32"/>
          <w:szCs w:val="32"/>
        </w:rPr>
        <w:t>评价结果应用情况</w:t>
      </w:r>
    </w:p>
    <w:p w14:paraId="6ECEEAE2">
      <w:pPr>
        <w:numPr>
          <w:numId w:val="0"/>
        </w:numPr>
        <w:ind w:firstLine="640" w:firstLineChars="200"/>
        <w:rPr>
          <w:rFonts w:hint="eastAsia" w:eastAsia="仿宋_GB2312"/>
          <w:sz w:val="32"/>
          <w:szCs w:val="32"/>
        </w:rPr>
      </w:pPr>
      <w:r>
        <w:rPr>
          <w:rFonts w:hint="eastAsia" w:ascii="Times New Roman" w:hAnsi="Times New Roman" w:eastAsia="楷体_GB2312" w:cs="Times New Roman"/>
          <w:b w:val="0"/>
          <w:bCs w:val="0"/>
          <w:color w:val="auto"/>
          <w:kern w:val="2"/>
          <w:sz w:val="32"/>
          <w:szCs w:val="32"/>
          <w:lang w:val="en-US" w:eastAsia="zh-CN"/>
        </w:rPr>
        <w:t>1、</w:t>
      </w:r>
      <w:r>
        <w:rPr>
          <w:rFonts w:hint="eastAsia" w:eastAsia="仿宋_GB2312"/>
          <w:b/>
          <w:bCs/>
          <w:sz w:val="32"/>
          <w:szCs w:val="32"/>
        </w:rPr>
        <w:t>项目资金管理情况</w:t>
      </w:r>
      <w:r>
        <w:rPr>
          <w:rFonts w:hint="eastAsia" w:eastAsia="仿宋_GB2312"/>
          <w:b/>
          <w:bCs/>
          <w:sz w:val="32"/>
          <w:szCs w:val="32"/>
          <w:lang w:eastAsia="zh-CN"/>
        </w:rPr>
        <w:t>：一是</w:t>
      </w:r>
      <w:r>
        <w:rPr>
          <w:rFonts w:hint="eastAsia" w:eastAsia="仿宋_GB2312"/>
          <w:sz w:val="32"/>
          <w:szCs w:val="32"/>
        </w:rPr>
        <w:t>严格执行制度：严格按照党建经费管理办法、财务管理制度及专项资金使用要求，坚持专款专用、专项核算，杜绝挤占、挪用、截留等情况。</w:t>
      </w:r>
      <w:r>
        <w:rPr>
          <w:rFonts w:hint="eastAsia" w:eastAsia="仿宋_GB2312"/>
          <w:sz w:val="32"/>
          <w:szCs w:val="32"/>
          <w:lang w:eastAsia="zh-CN"/>
        </w:rPr>
        <w:t>二是</w:t>
      </w:r>
      <w:r>
        <w:rPr>
          <w:rFonts w:hint="eastAsia" w:eastAsia="仿宋_GB2312"/>
          <w:sz w:val="32"/>
          <w:szCs w:val="32"/>
        </w:rPr>
        <w:t>规范审批流程：所有经费支出均履行事前申请、事中审核、事后报销程序，票据真实合法、附件齐全完整，审批流程规范。</w:t>
      </w:r>
      <w:r>
        <w:rPr>
          <w:rFonts w:hint="eastAsia" w:eastAsia="仿宋_GB2312"/>
          <w:sz w:val="32"/>
          <w:szCs w:val="32"/>
          <w:lang w:eastAsia="zh-CN"/>
        </w:rPr>
        <w:t>三是</w:t>
      </w:r>
      <w:r>
        <w:rPr>
          <w:rFonts w:hint="eastAsia" w:eastAsia="仿宋_GB2312"/>
          <w:sz w:val="32"/>
          <w:szCs w:val="32"/>
        </w:rPr>
        <w:t>强化台账管理：建立党建经费使用台账，对每笔支出的用途、金额、使用对象、成效等进行详细记录，做到来源可溯、去向可查、全程可控。</w:t>
      </w:r>
    </w:p>
    <w:p w14:paraId="684852BA">
      <w:pPr>
        <w:ind w:firstLine="640" w:firstLineChars="200"/>
        <w:rPr>
          <w:rFonts w:hint="eastAsia" w:eastAsia="仿宋_GB2312"/>
          <w:sz w:val="32"/>
          <w:szCs w:val="32"/>
        </w:rPr>
      </w:pPr>
      <w:r>
        <w:rPr>
          <w:rFonts w:hint="eastAsia" w:eastAsia="仿宋_GB2312"/>
          <w:b w:val="0"/>
          <w:bCs w:val="0"/>
          <w:sz w:val="32"/>
          <w:szCs w:val="32"/>
          <w:lang w:val="en-US" w:eastAsia="zh-CN"/>
        </w:rPr>
        <w:t>2、</w:t>
      </w:r>
      <w:r>
        <w:rPr>
          <w:rFonts w:hint="eastAsia" w:eastAsia="仿宋_GB2312"/>
          <w:b/>
          <w:bCs/>
          <w:sz w:val="32"/>
          <w:szCs w:val="32"/>
        </w:rPr>
        <w:t>项目绩效目标完成情况</w:t>
      </w:r>
      <w:r>
        <w:rPr>
          <w:rFonts w:hint="eastAsia" w:eastAsia="仿宋_GB2312"/>
          <w:b/>
          <w:bCs/>
          <w:sz w:val="32"/>
          <w:szCs w:val="32"/>
          <w:lang w:eastAsia="zh-CN"/>
        </w:rPr>
        <w:t>：</w:t>
      </w:r>
      <w:r>
        <w:rPr>
          <w:rFonts w:hint="eastAsia" w:eastAsia="仿宋_GB2312"/>
          <w:sz w:val="32"/>
          <w:szCs w:val="32"/>
          <w:lang w:eastAsia="zh-CN"/>
        </w:rPr>
        <w:t>一是</w:t>
      </w:r>
      <w:r>
        <w:rPr>
          <w:rFonts w:hint="eastAsia" w:eastAsia="仿宋_GB2312"/>
          <w:sz w:val="32"/>
          <w:szCs w:val="32"/>
        </w:rPr>
        <w:t>产出目标完成情况</w:t>
      </w:r>
      <w:r>
        <w:rPr>
          <w:rFonts w:hint="eastAsia" w:eastAsia="仿宋_GB2312"/>
          <w:sz w:val="32"/>
          <w:szCs w:val="32"/>
          <w:lang w:eastAsia="zh-CN"/>
        </w:rPr>
        <w:t>：</w:t>
      </w:r>
      <w:r>
        <w:rPr>
          <w:rFonts w:hint="eastAsia" w:eastAsia="仿宋_GB2312"/>
          <w:sz w:val="32"/>
          <w:szCs w:val="32"/>
        </w:rPr>
        <w:t>组织开展两新组织党员集中学习、主题党日、专题培训。更新党建宣传内容、配备学习资料等工作按计划完成。支持新建两新党组织</w:t>
      </w:r>
      <w:r>
        <w:rPr>
          <w:rFonts w:hint="eastAsia" w:eastAsia="仿宋_GB2312"/>
          <w:sz w:val="32"/>
          <w:szCs w:val="32"/>
          <w:lang w:val="en-US" w:eastAsia="zh-CN"/>
        </w:rPr>
        <w:t>13</w:t>
      </w:r>
      <w:r>
        <w:rPr>
          <w:rFonts w:hint="eastAsia" w:eastAsia="仿宋_GB2312"/>
          <w:sz w:val="32"/>
          <w:szCs w:val="32"/>
        </w:rPr>
        <w:t>个，规范两新党组织</w:t>
      </w:r>
      <w:r>
        <w:rPr>
          <w:rFonts w:hint="eastAsia" w:eastAsia="仿宋_GB2312"/>
          <w:sz w:val="32"/>
          <w:szCs w:val="32"/>
          <w:lang w:val="en-US" w:eastAsia="zh-CN"/>
        </w:rPr>
        <w:t>48个，</w:t>
      </w:r>
      <w:r>
        <w:rPr>
          <w:rFonts w:hint="eastAsia" w:eastAsia="仿宋_GB2312"/>
          <w:sz w:val="32"/>
          <w:szCs w:val="32"/>
        </w:rPr>
        <w:t>指导开展组织生活</w:t>
      </w:r>
      <w:r>
        <w:rPr>
          <w:rFonts w:hint="eastAsia" w:eastAsia="仿宋_GB2312"/>
          <w:sz w:val="32"/>
          <w:szCs w:val="32"/>
          <w:lang w:val="en-US" w:eastAsia="zh-CN"/>
        </w:rPr>
        <w:t>50余</w:t>
      </w:r>
      <w:r>
        <w:rPr>
          <w:rFonts w:hint="eastAsia" w:eastAsia="仿宋_GB2312"/>
          <w:sz w:val="32"/>
          <w:szCs w:val="32"/>
        </w:rPr>
        <w:t>次，有效提升党组织规范化水平。党务工作者培训、党建示范点打造等工作有序推进，各项产出指标基本达到年度计划要求。</w:t>
      </w:r>
      <w:r>
        <w:rPr>
          <w:rFonts w:hint="eastAsia" w:eastAsia="仿宋_GB2312"/>
          <w:sz w:val="32"/>
          <w:szCs w:val="32"/>
          <w:lang w:eastAsia="zh-CN"/>
        </w:rPr>
        <w:t>二是</w:t>
      </w:r>
      <w:r>
        <w:rPr>
          <w:rFonts w:hint="eastAsia" w:eastAsia="仿宋_GB2312"/>
          <w:sz w:val="32"/>
          <w:szCs w:val="32"/>
        </w:rPr>
        <w:t>效果目标完成情况</w:t>
      </w:r>
      <w:r>
        <w:rPr>
          <w:rFonts w:hint="eastAsia" w:eastAsia="仿宋_GB2312"/>
          <w:sz w:val="32"/>
          <w:szCs w:val="32"/>
          <w:lang w:eastAsia="zh-CN"/>
        </w:rPr>
        <w:t>。</w:t>
      </w:r>
      <w:r>
        <w:rPr>
          <w:rFonts w:hint="eastAsia" w:eastAsia="仿宋_GB2312"/>
          <w:sz w:val="32"/>
          <w:szCs w:val="32"/>
        </w:rPr>
        <w:t>政治引领效果</w:t>
      </w:r>
      <w:r>
        <w:rPr>
          <w:rFonts w:hint="eastAsia" w:eastAsia="仿宋_GB2312"/>
          <w:sz w:val="32"/>
          <w:szCs w:val="32"/>
          <w:lang w:eastAsia="zh-CN"/>
        </w:rPr>
        <w:t>，</w:t>
      </w:r>
      <w:r>
        <w:rPr>
          <w:rFonts w:hint="eastAsia" w:eastAsia="仿宋_GB2312"/>
          <w:sz w:val="32"/>
          <w:szCs w:val="32"/>
        </w:rPr>
        <w:t>进一步强化了党对两新组织的政治引领，党员党性修养和政治意识明显提升</w:t>
      </w:r>
      <w:r>
        <w:rPr>
          <w:rFonts w:hint="eastAsia" w:eastAsia="仿宋_GB2312"/>
          <w:sz w:val="32"/>
          <w:szCs w:val="32"/>
          <w:lang w:eastAsia="zh-CN"/>
        </w:rPr>
        <w:t>；</w:t>
      </w:r>
      <w:r>
        <w:rPr>
          <w:rFonts w:hint="eastAsia" w:eastAsia="仿宋_GB2312"/>
          <w:sz w:val="32"/>
          <w:szCs w:val="32"/>
        </w:rPr>
        <w:t>组织建设效果</w:t>
      </w:r>
      <w:r>
        <w:rPr>
          <w:rFonts w:hint="eastAsia" w:eastAsia="仿宋_GB2312"/>
          <w:sz w:val="32"/>
          <w:szCs w:val="32"/>
          <w:lang w:eastAsia="zh-CN"/>
        </w:rPr>
        <w:t>，</w:t>
      </w:r>
      <w:r>
        <w:rPr>
          <w:rFonts w:hint="eastAsia" w:eastAsia="仿宋_GB2312"/>
          <w:sz w:val="32"/>
          <w:szCs w:val="32"/>
        </w:rPr>
        <w:t>两新组织党组织规范化建设水平持续提高，组织生活质量稳步提升</w:t>
      </w:r>
      <w:r>
        <w:rPr>
          <w:rFonts w:hint="eastAsia" w:eastAsia="仿宋_GB2312"/>
          <w:sz w:val="32"/>
          <w:szCs w:val="32"/>
          <w:lang w:eastAsia="zh-CN"/>
        </w:rPr>
        <w:t>；</w:t>
      </w:r>
      <w:r>
        <w:rPr>
          <w:rFonts w:hint="eastAsia" w:eastAsia="仿宋_GB2312"/>
          <w:sz w:val="32"/>
          <w:szCs w:val="32"/>
        </w:rPr>
        <w:t>凝聚力效果</w:t>
      </w:r>
      <w:r>
        <w:rPr>
          <w:rFonts w:hint="eastAsia" w:eastAsia="仿宋_GB2312"/>
          <w:sz w:val="32"/>
          <w:szCs w:val="32"/>
          <w:lang w:eastAsia="zh-CN"/>
        </w:rPr>
        <w:t>，</w:t>
      </w:r>
      <w:r>
        <w:rPr>
          <w:rFonts w:hint="eastAsia" w:eastAsia="仿宋_GB2312"/>
          <w:sz w:val="32"/>
          <w:szCs w:val="32"/>
        </w:rPr>
        <w:t>丰富的党群活动增强了党组织在两新组织中的号召力、凝聚力和影响力。社会效应：推动两新组织更好履行社会责任，在服务发展、服务员工、服务群众等方面发挥积极作用。</w:t>
      </w:r>
    </w:p>
    <w:p w14:paraId="75E7A98D">
      <w:pPr>
        <w:pStyle w:val="12"/>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22BD4EB4">
      <w:pPr>
        <w:pStyle w:val="12"/>
        <w:jc w:val="center"/>
        <w:rPr>
          <w:rFonts w:ascii="Times New Roman" w:hAnsi="Times New Roman" w:cs="Times New Roman"/>
          <w:sz w:val="72"/>
          <w:szCs w:val="72"/>
        </w:rPr>
      </w:pPr>
    </w:p>
    <w:p w14:paraId="7F808590">
      <w:pPr>
        <w:pStyle w:val="12"/>
        <w:jc w:val="center"/>
        <w:rPr>
          <w:rFonts w:ascii="Times New Roman" w:hAnsi="Times New Roman" w:cs="Times New Roman"/>
          <w:sz w:val="72"/>
          <w:szCs w:val="72"/>
        </w:rPr>
      </w:pPr>
    </w:p>
    <w:p w14:paraId="6A3F84D7">
      <w:pPr>
        <w:pStyle w:val="12"/>
        <w:jc w:val="center"/>
        <w:rPr>
          <w:rFonts w:ascii="Times New Roman" w:hAnsi="Times New Roman" w:cs="Times New Roman"/>
          <w:sz w:val="72"/>
          <w:szCs w:val="72"/>
        </w:rPr>
      </w:pPr>
    </w:p>
    <w:p w14:paraId="0B4AEC5B">
      <w:pPr>
        <w:pStyle w:val="12"/>
        <w:jc w:val="both"/>
        <w:rPr>
          <w:rFonts w:ascii="Times New Roman" w:hAnsi="Times New Roman" w:cs="Times New Roman"/>
          <w:sz w:val="72"/>
          <w:szCs w:val="72"/>
        </w:rPr>
      </w:pPr>
    </w:p>
    <w:p w14:paraId="2E6DA83A">
      <w:pPr>
        <w:pStyle w:val="12"/>
        <w:jc w:val="center"/>
        <w:rPr>
          <w:rFonts w:ascii="Times New Roman" w:hAnsi="Times New Roman" w:cs="Times New Roman"/>
          <w:sz w:val="72"/>
          <w:szCs w:val="72"/>
        </w:rPr>
      </w:pPr>
    </w:p>
    <w:p w14:paraId="31EE7783">
      <w:pPr>
        <w:pStyle w:val="12"/>
        <w:jc w:val="center"/>
        <w:rPr>
          <w:rFonts w:ascii="Times New Roman" w:hAnsi="Times New Roman" w:cs="Times New Roman"/>
          <w:sz w:val="72"/>
          <w:szCs w:val="72"/>
        </w:rPr>
      </w:pPr>
    </w:p>
    <w:p w14:paraId="3DF114F9">
      <w:pPr>
        <w:pStyle w:val="12"/>
        <w:jc w:val="center"/>
        <w:rPr>
          <w:rFonts w:ascii="Times New Roman" w:hAnsi="Times New Roman" w:cs="Times New Roman"/>
          <w:sz w:val="72"/>
          <w:szCs w:val="72"/>
        </w:rPr>
      </w:pPr>
    </w:p>
    <w:p w14:paraId="7F5E65AC">
      <w:pPr>
        <w:pStyle w:val="12"/>
        <w:jc w:val="both"/>
        <w:rPr>
          <w:rFonts w:ascii="Times New Roman" w:hAnsi="Times New Roman" w:cs="Times New Roman"/>
          <w:sz w:val="72"/>
          <w:szCs w:val="72"/>
        </w:rPr>
      </w:pPr>
    </w:p>
    <w:p w14:paraId="5CEF363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w:t>
      </w:r>
      <w:r>
        <w:rPr>
          <w:rFonts w:hint="eastAsia" w:ascii="Times New Roman" w:hAnsi="Times New Roman" w:eastAsia="方正小标宋_GBK" w:cs="Times New Roman"/>
          <w:sz w:val="52"/>
          <w:szCs w:val="52"/>
          <w:lang w:eastAsia="zh-CN"/>
        </w:rPr>
        <w:t>四</w:t>
      </w:r>
      <w:r>
        <w:rPr>
          <w:rFonts w:ascii="Times New Roman" w:hAnsi="Times New Roman" w:eastAsia="方正小标宋_GBK" w:cs="Times New Roman"/>
          <w:sz w:val="52"/>
          <w:szCs w:val="52"/>
        </w:rPr>
        <w:t>部分   附 件</w:t>
      </w:r>
    </w:p>
    <w:p w14:paraId="4D161AFF">
      <w:pPr>
        <w:rPr>
          <w:rFonts w:ascii="Times New Roman" w:hAnsi="Times New Roman" w:cs="Times New Roman"/>
          <w:sz w:val="72"/>
          <w:szCs w:val="72"/>
        </w:rPr>
      </w:pPr>
    </w:p>
    <w:p w14:paraId="2CA20244">
      <w:pPr>
        <w:jc w:val="center"/>
        <w:rPr>
          <w:rFonts w:hint="eastAsia" w:ascii="方正小标宋简体" w:eastAsia="方正小标宋简体"/>
          <w:sz w:val="52"/>
          <w:szCs w:val="52"/>
        </w:rPr>
      </w:pPr>
    </w:p>
    <w:p w14:paraId="4494CABB">
      <w:pPr>
        <w:jc w:val="center"/>
        <w:rPr>
          <w:rFonts w:hint="eastAsia" w:ascii="方正小标宋简体" w:eastAsia="方正小标宋简体"/>
          <w:sz w:val="52"/>
          <w:szCs w:val="52"/>
        </w:rPr>
      </w:pPr>
    </w:p>
    <w:p w14:paraId="0021837E">
      <w:pPr>
        <w:jc w:val="center"/>
        <w:rPr>
          <w:rFonts w:hint="eastAsia" w:ascii="方正小标宋简体" w:eastAsia="方正小标宋简体"/>
          <w:sz w:val="52"/>
          <w:szCs w:val="52"/>
        </w:rPr>
      </w:pPr>
    </w:p>
    <w:p w14:paraId="58BF3E7B">
      <w:pPr>
        <w:jc w:val="center"/>
        <w:rPr>
          <w:rFonts w:hint="eastAsia" w:ascii="方正小标宋简体" w:eastAsia="方正小标宋简体"/>
          <w:sz w:val="52"/>
          <w:szCs w:val="52"/>
        </w:rPr>
      </w:pPr>
    </w:p>
    <w:p w14:paraId="53C2935D">
      <w:pPr>
        <w:jc w:val="center"/>
        <w:rPr>
          <w:rFonts w:hint="eastAsia" w:ascii="方正小标宋简体" w:eastAsia="方正小标宋简体"/>
          <w:sz w:val="52"/>
          <w:szCs w:val="52"/>
        </w:rPr>
      </w:pPr>
    </w:p>
    <w:p w14:paraId="2D404CB2">
      <w:pPr>
        <w:jc w:val="center"/>
        <w:rPr>
          <w:rFonts w:hint="eastAsia" w:ascii="方正小标宋简体" w:eastAsia="方正小标宋简体"/>
          <w:sz w:val="52"/>
          <w:szCs w:val="52"/>
        </w:rPr>
      </w:pPr>
    </w:p>
    <w:p w14:paraId="30DBBA50">
      <w:pPr>
        <w:jc w:val="center"/>
        <w:rPr>
          <w:rFonts w:hint="eastAsia" w:ascii="方正小标宋简体" w:eastAsia="方正小标宋简体"/>
          <w:sz w:val="52"/>
          <w:szCs w:val="52"/>
        </w:rPr>
      </w:pPr>
    </w:p>
    <w:p w14:paraId="0CD62FE0">
      <w:pPr>
        <w:jc w:val="center"/>
        <w:rPr>
          <w:rFonts w:hint="eastAsia" w:ascii="方正小标宋简体" w:eastAsia="方正小标宋简体"/>
          <w:sz w:val="52"/>
          <w:szCs w:val="52"/>
        </w:rPr>
      </w:pPr>
    </w:p>
    <w:p w14:paraId="353B7D7C">
      <w:pPr>
        <w:jc w:val="both"/>
        <w:rPr>
          <w:rFonts w:hint="eastAsia" w:ascii="方正小标宋简体" w:eastAsia="方正小标宋简体"/>
          <w:sz w:val="52"/>
          <w:szCs w:val="52"/>
        </w:rPr>
      </w:pPr>
    </w:p>
    <w:p w14:paraId="5F72A40B">
      <w:pPr>
        <w:jc w:val="both"/>
        <w:rPr>
          <w:rFonts w:hint="eastAsia" w:ascii="方正小标宋简体" w:eastAsia="方正小标宋简体"/>
          <w:sz w:val="52"/>
          <w:szCs w:val="52"/>
        </w:rPr>
      </w:pPr>
    </w:p>
    <w:p w14:paraId="238111C0">
      <w:pPr>
        <w:jc w:val="both"/>
        <w:rPr>
          <w:rFonts w:hint="eastAsia" w:ascii="方正小标宋简体" w:eastAsia="方正小标宋简体"/>
          <w:sz w:val="52"/>
          <w:szCs w:val="52"/>
        </w:rPr>
      </w:pPr>
      <w:r>
        <w:rPr>
          <w:rFonts w:hint="eastAsia" w:ascii="方正小标宋简体" w:eastAsia="方正小标宋简体"/>
          <w:sz w:val="52"/>
          <w:szCs w:val="52"/>
        </w:rPr>
        <w:t>2025年度</w:t>
      </w:r>
      <w:r>
        <w:rPr>
          <w:rFonts w:hint="eastAsia" w:ascii="方正小标宋简体" w:eastAsia="方正小标宋简体"/>
          <w:sz w:val="52"/>
          <w:szCs w:val="52"/>
          <w:lang w:val="en-US" w:eastAsia="zh-CN"/>
        </w:rPr>
        <w:t>中共蓝山县委社会工作部</w:t>
      </w:r>
    </w:p>
    <w:p w14:paraId="78D186C5">
      <w:pPr>
        <w:jc w:val="center"/>
        <w:rPr>
          <w:rFonts w:hint="eastAsia" w:ascii="方正小标宋简体" w:eastAsia="方正小标宋简体"/>
          <w:sz w:val="52"/>
          <w:szCs w:val="52"/>
        </w:rPr>
      </w:pPr>
      <w:r>
        <w:rPr>
          <w:rFonts w:hint="eastAsia" w:ascii="方正小标宋简体" w:eastAsia="方正小标宋简体"/>
          <w:sz w:val="52"/>
          <w:szCs w:val="52"/>
        </w:rPr>
        <w:t>绩效自评报告</w:t>
      </w:r>
    </w:p>
    <w:p w14:paraId="1EAA1528">
      <w:pPr>
        <w:jc w:val="center"/>
        <w:rPr>
          <w:rFonts w:eastAsia="方正小标宋_GBK"/>
          <w:b/>
          <w:sz w:val="52"/>
          <w:szCs w:val="52"/>
        </w:rPr>
      </w:pPr>
    </w:p>
    <w:p w14:paraId="0F1D210D">
      <w:pPr>
        <w:jc w:val="center"/>
        <w:rPr>
          <w:rFonts w:eastAsia="楷体_GB2312"/>
          <w:b/>
          <w:sz w:val="32"/>
          <w:szCs w:val="32"/>
        </w:rPr>
      </w:pPr>
    </w:p>
    <w:p w14:paraId="5B631BD7">
      <w:pPr>
        <w:rPr>
          <w:rFonts w:eastAsia="楷体_GB2312"/>
          <w:b/>
          <w:sz w:val="32"/>
          <w:szCs w:val="32"/>
        </w:rPr>
      </w:pPr>
    </w:p>
    <w:p w14:paraId="2DDBB8A7">
      <w:pPr>
        <w:jc w:val="center"/>
        <w:rPr>
          <w:rFonts w:eastAsia="黑体"/>
          <w:sz w:val="32"/>
          <w:szCs w:val="32"/>
        </w:rPr>
      </w:pPr>
    </w:p>
    <w:p w14:paraId="619B2BFE">
      <w:pPr>
        <w:jc w:val="center"/>
        <w:rPr>
          <w:rFonts w:eastAsia="黑体"/>
          <w:sz w:val="32"/>
          <w:szCs w:val="32"/>
        </w:rPr>
      </w:pPr>
    </w:p>
    <w:p w14:paraId="5E3370C2">
      <w:pPr>
        <w:jc w:val="center"/>
        <w:rPr>
          <w:rFonts w:eastAsia="黑体"/>
          <w:sz w:val="32"/>
          <w:szCs w:val="32"/>
        </w:rPr>
      </w:pPr>
    </w:p>
    <w:p w14:paraId="2AD88FC0">
      <w:pPr>
        <w:jc w:val="center"/>
        <w:rPr>
          <w:rFonts w:eastAsia="黑体"/>
          <w:sz w:val="32"/>
          <w:szCs w:val="32"/>
        </w:rPr>
      </w:pPr>
    </w:p>
    <w:p w14:paraId="5DE99DC0">
      <w:pPr>
        <w:rPr>
          <w:rFonts w:eastAsia="黑体"/>
          <w:sz w:val="32"/>
          <w:szCs w:val="32"/>
        </w:rPr>
      </w:pPr>
    </w:p>
    <w:p w14:paraId="25618C89">
      <w:pPr>
        <w:jc w:val="center"/>
        <w:rPr>
          <w:rFonts w:eastAsia="黑体"/>
          <w:sz w:val="32"/>
          <w:szCs w:val="32"/>
        </w:rPr>
      </w:pPr>
    </w:p>
    <w:p w14:paraId="45731776">
      <w:pPr>
        <w:jc w:val="center"/>
        <w:rPr>
          <w:rFonts w:eastAsia="黑体"/>
          <w:sz w:val="32"/>
          <w:szCs w:val="32"/>
        </w:rPr>
      </w:pPr>
    </w:p>
    <w:p w14:paraId="0135DE45">
      <w:pPr>
        <w:jc w:val="center"/>
        <w:rPr>
          <w:rFonts w:eastAsia="黑体"/>
          <w:sz w:val="32"/>
          <w:szCs w:val="32"/>
        </w:rPr>
      </w:pPr>
      <w:bookmarkStart w:id="3" w:name="_GoBack"/>
      <w:bookmarkEnd w:id="3"/>
    </w:p>
    <w:p w14:paraId="21DF6529">
      <w:pPr>
        <w:spacing w:line="600" w:lineRule="exact"/>
        <w:ind w:firstLine="1920" w:firstLineChars="600"/>
        <w:rPr>
          <w:rFonts w:eastAsia="仿宋_GB2312"/>
          <w:sz w:val="32"/>
          <w:szCs w:val="32"/>
          <w:u w:val="single"/>
        </w:rPr>
      </w:pPr>
      <w:r>
        <w:rPr>
          <w:rFonts w:eastAsia="仿宋_GB2312"/>
          <w:sz w:val="32"/>
          <w:szCs w:val="32"/>
        </w:rPr>
        <w:t>单位名称：</w:t>
      </w:r>
      <w:r>
        <w:rPr>
          <w:rFonts w:eastAsia="仿宋_GB2312"/>
          <w:sz w:val="32"/>
          <w:szCs w:val="32"/>
          <w:u w:val="single"/>
        </w:rPr>
        <w:t xml:space="preserve">（盖章）        </w:t>
      </w:r>
    </w:p>
    <w:p w14:paraId="4094E4FC">
      <w:pPr>
        <w:spacing w:line="600" w:lineRule="exact"/>
        <w:ind w:firstLine="2240" w:firstLineChars="700"/>
        <w:rPr>
          <w:rFonts w:eastAsia="楷体_GB2312"/>
          <w:sz w:val="32"/>
          <w:szCs w:val="32"/>
        </w:rPr>
      </w:pPr>
      <w:r>
        <w:rPr>
          <w:rFonts w:hint="eastAsia" w:eastAsia="楷体_GB2312"/>
          <w:sz w:val="32"/>
          <w:szCs w:val="32"/>
          <w:lang w:val="en-US" w:eastAsia="zh-CN"/>
        </w:rPr>
        <w:t>2026</w:t>
      </w:r>
      <w:r>
        <w:rPr>
          <w:rFonts w:eastAsia="楷体_GB2312"/>
          <w:sz w:val="32"/>
          <w:szCs w:val="32"/>
        </w:rPr>
        <w:t>年</w:t>
      </w:r>
      <w:r>
        <w:rPr>
          <w:rFonts w:hint="eastAsia" w:eastAsia="楷体_GB2312"/>
          <w:sz w:val="32"/>
          <w:szCs w:val="32"/>
          <w:lang w:val="en-US" w:eastAsia="zh-CN"/>
        </w:rPr>
        <w:t xml:space="preserve"> 04</w:t>
      </w:r>
      <w:r>
        <w:rPr>
          <w:rFonts w:eastAsia="楷体_GB2312"/>
          <w:sz w:val="32"/>
          <w:szCs w:val="32"/>
        </w:rPr>
        <w:t xml:space="preserve"> 月 </w:t>
      </w:r>
      <w:r>
        <w:rPr>
          <w:rFonts w:hint="eastAsia" w:eastAsia="楷体_GB2312"/>
          <w:sz w:val="32"/>
          <w:szCs w:val="32"/>
          <w:lang w:val="en-US" w:eastAsia="zh-CN"/>
        </w:rPr>
        <w:t>15</w:t>
      </w:r>
      <w:r>
        <w:rPr>
          <w:rFonts w:eastAsia="楷体_GB2312"/>
          <w:sz w:val="32"/>
          <w:szCs w:val="32"/>
        </w:rPr>
        <w:t xml:space="preserve"> 日</w:t>
      </w:r>
    </w:p>
    <w:p w14:paraId="3D2C4C95">
      <w:pPr>
        <w:jc w:val="center"/>
        <w:rPr>
          <w:rFonts w:eastAsia="黑体"/>
          <w:sz w:val="32"/>
          <w:szCs w:val="32"/>
        </w:rPr>
      </w:pPr>
    </w:p>
    <w:p w14:paraId="3D706FBE">
      <w:pPr>
        <w:jc w:val="center"/>
        <w:rPr>
          <w:rFonts w:eastAsia="仿宋_GB2312"/>
          <w:sz w:val="32"/>
          <w:szCs w:val="32"/>
        </w:rPr>
      </w:pPr>
      <w:r>
        <w:rPr>
          <w:rFonts w:eastAsia="仿宋_GB2312"/>
          <w:sz w:val="32"/>
          <w:szCs w:val="32"/>
        </w:rPr>
        <w:t>（此页为封面）</w:t>
      </w:r>
    </w:p>
    <w:p w14:paraId="52012CBB">
      <w:pPr>
        <w:rPr>
          <w:rFonts w:hint="eastAsia" w:eastAsia="仿宋_GB2312"/>
          <w:sz w:val="32"/>
          <w:szCs w:val="32"/>
          <w:lang w:val="en-US" w:eastAsia="zh-CN"/>
        </w:rPr>
      </w:pPr>
      <w:r>
        <w:rPr>
          <w:rFonts w:eastAsia="仿宋_GB2312"/>
          <w:sz w:val="32"/>
          <w:szCs w:val="32"/>
        </w:rPr>
        <w:br w:type="page"/>
      </w:r>
      <w:r>
        <w:rPr>
          <w:rFonts w:hint="eastAsia" w:eastAsia="仿宋_GB2312"/>
          <w:sz w:val="32"/>
          <w:szCs w:val="32"/>
          <w:lang w:val="en-US" w:eastAsia="zh-CN"/>
        </w:rPr>
        <w:t xml:space="preserve">      </w:t>
      </w:r>
    </w:p>
    <w:p w14:paraId="17B27539">
      <w:pPr>
        <w:ind w:firstLine="960" w:firstLineChars="300"/>
        <w:rPr>
          <w:rFonts w:hint="eastAsia" w:eastAsia="仿宋_GB2312"/>
          <w:sz w:val="32"/>
          <w:szCs w:val="32"/>
        </w:rPr>
      </w:pPr>
      <w:r>
        <w:rPr>
          <w:rFonts w:hint="eastAsia" w:eastAsia="仿宋_GB2312"/>
          <w:sz w:val="32"/>
          <w:szCs w:val="32"/>
        </w:rPr>
        <w:t>为规范两新组织党建经费使用管理，提高资金使用效益，根据相关财务管理规定及年度工作安排，我单位对本年度两新组织党建经费项目支出情况开展绩效自评，现将有关情况报告如下：</w:t>
      </w:r>
    </w:p>
    <w:p w14:paraId="06633E64">
      <w:pPr>
        <w:rPr>
          <w:rFonts w:hint="eastAsia" w:eastAsia="仿宋_GB2312"/>
          <w:b/>
          <w:bCs/>
          <w:sz w:val="32"/>
          <w:szCs w:val="32"/>
        </w:rPr>
      </w:pPr>
    </w:p>
    <w:p w14:paraId="677B31EF">
      <w:pPr>
        <w:rPr>
          <w:rFonts w:hint="eastAsia" w:eastAsia="仿宋_GB2312"/>
          <w:b/>
          <w:bCs/>
          <w:sz w:val="32"/>
          <w:szCs w:val="32"/>
        </w:rPr>
      </w:pPr>
      <w:r>
        <w:rPr>
          <w:rFonts w:hint="eastAsia" w:eastAsia="仿宋_GB2312"/>
          <w:b/>
          <w:bCs/>
          <w:sz w:val="32"/>
          <w:szCs w:val="32"/>
        </w:rPr>
        <w:t>一、项目基本情况</w:t>
      </w:r>
    </w:p>
    <w:p w14:paraId="6713BE84">
      <w:pPr>
        <w:rPr>
          <w:rFonts w:hint="eastAsia" w:eastAsia="仿宋_GB2312"/>
          <w:sz w:val="32"/>
          <w:szCs w:val="32"/>
        </w:rPr>
      </w:pPr>
      <w:r>
        <w:rPr>
          <w:rFonts w:hint="eastAsia" w:eastAsia="仿宋_GB2312"/>
          <w:sz w:val="32"/>
          <w:szCs w:val="32"/>
        </w:rPr>
        <w:t>（一）项目概况</w:t>
      </w:r>
    </w:p>
    <w:p w14:paraId="295BDB2C">
      <w:pPr>
        <w:ind w:firstLine="640" w:firstLineChars="200"/>
        <w:rPr>
          <w:rFonts w:hint="eastAsia" w:eastAsia="仿宋_GB2312"/>
          <w:sz w:val="32"/>
          <w:szCs w:val="32"/>
        </w:rPr>
      </w:pPr>
      <w:r>
        <w:rPr>
          <w:rFonts w:hint="eastAsia" w:eastAsia="仿宋_GB2312"/>
          <w:sz w:val="32"/>
          <w:szCs w:val="32"/>
        </w:rPr>
        <w:t>本项目为两新组织党建工作专项经费，主要用于支持和保障辖区/单位内非公有制经济组织和社会组织党组织建设、党员教育管理、党群活动开展、党建阵地运维、党务工作者能力提升等工作，持续强化两新组织党的组织覆盖和工作覆盖，提升基层党组织政治功能和组织功能。</w:t>
      </w:r>
    </w:p>
    <w:p w14:paraId="68E81407">
      <w:pPr>
        <w:rPr>
          <w:rFonts w:hint="eastAsia" w:eastAsia="仿宋_GB2312"/>
          <w:sz w:val="32"/>
          <w:szCs w:val="32"/>
        </w:rPr>
      </w:pPr>
      <w:r>
        <w:rPr>
          <w:rFonts w:hint="eastAsia" w:eastAsia="仿宋_GB2312"/>
          <w:sz w:val="32"/>
          <w:szCs w:val="32"/>
        </w:rPr>
        <w:t>（二）资金安排及使用情况</w:t>
      </w:r>
    </w:p>
    <w:p w14:paraId="3A724A32">
      <w:pPr>
        <w:ind w:firstLine="960" w:firstLineChars="300"/>
        <w:rPr>
          <w:rFonts w:hint="eastAsia" w:eastAsia="仿宋_GB2312"/>
          <w:sz w:val="32"/>
          <w:szCs w:val="32"/>
        </w:rPr>
      </w:pPr>
      <w:r>
        <w:rPr>
          <w:rFonts w:hint="eastAsia" w:eastAsia="仿宋_GB2312"/>
          <w:sz w:val="32"/>
          <w:szCs w:val="32"/>
        </w:rPr>
        <w:t>预算金额：</w:t>
      </w:r>
      <w:r>
        <w:rPr>
          <w:rFonts w:hint="eastAsia" w:eastAsia="仿宋_GB2312"/>
          <w:sz w:val="32"/>
          <w:szCs w:val="32"/>
          <w:lang w:val="en-US" w:eastAsia="zh-CN"/>
        </w:rPr>
        <w:t>20万</w:t>
      </w:r>
      <w:r>
        <w:rPr>
          <w:rFonts w:hint="eastAsia" w:eastAsia="仿宋_GB2312"/>
          <w:sz w:val="32"/>
          <w:szCs w:val="32"/>
        </w:rPr>
        <w:t>元</w:t>
      </w:r>
    </w:p>
    <w:p w14:paraId="29DF0583">
      <w:pPr>
        <w:ind w:firstLine="960" w:firstLineChars="300"/>
        <w:rPr>
          <w:rFonts w:hint="eastAsia" w:eastAsia="仿宋_GB2312"/>
          <w:sz w:val="32"/>
          <w:szCs w:val="32"/>
        </w:rPr>
      </w:pPr>
      <w:r>
        <w:rPr>
          <w:rFonts w:hint="eastAsia" w:eastAsia="仿宋_GB2312"/>
          <w:sz w:val="32"/>
          <w:szCs w:val="32"/>
        </w:rPr>
        <w:t>实际支出：</w:t>
      </w:r>
      <w:r>
        <w:rPr>
          <w:rFonts w:hint="eastAsia" w:eastAsia="仿宋_GB2312"/>
          <w:sz w:val="32"/>
          <w:szCs w:val="32"/>
          <w:lang w:val="en-US" w:eastAsia="zh-CN"/>
        </w:rPr>
        <w:t>8.06</w:t>
      </w:r>
      <w:r>
        <w:rPr>
          <w:rFonts w:hint="eastAsia" w:eastAsia="仿宋_GB2312"/>
          <w:sz w:val="32"/>
          <w:szCs w:val="32"/>
        </w:rPr>
        <w:t>元</w:t>
      </w:r>
    </w:p>
    <w:p w14:paraId="761581B8">
      <w:pPr>
        <w:ind w:firstLine="960" w:firstLineChars="300"/>
        <w:rPr>
          <w:rFonts w:hint="eastAsia" w:eastAsia="仿宋_GB2312"/>
          <w:sz w:val="32"/>
          <w:szCs w:val="32"/>
        </w:rPr>
      </w:pPr>
      <w:r>
        <w:rPr>
          <w:rFonts w:hint="eastAsia" w:eastAsia="仿宋_GB2312"/>
          <w:sz w:val="32"/>
          <w:szCs w:val="32"/>
        </w:rPr>
        <w:t>预算执行率：</w:t>
      </w:r>
      <w:r>
        <w:rPr>
          <w:rFonts w:hint="eastAsia" w:eastAsia="仿宋_GB2312"/>
          <w:sz w:val="32"/>
          <w:szCs w:val="32"/>
          <w:lang w:val="en-US" w:eastAsia="zh-CN"/>
        </w:rPr>
        <w:t>40.3</w:t>
      </w:r>
      <w:r>
        <w:rPr>
          <w:rFonts w:hint="eastAsia" w:eastAsia="仿宋_GB2312"/>
          <w:sz w:val="32"/>
          <w:szCs w:val="32"/>
        </w:rPr>
        <w:t>%</w:t>
      </w:r>
    </w:p>
    <w:p w14:paraId="3C3905CB">
      <w:pPr>
        <w:rPr>
          <w:rFonts w:hint="eastAsia" w:eastAsia="仿宋_GB2312"/>
          <w:sz w:val="32"/>
          <w:szCs w:val="32"/>
        </w:rPr>
      </w:pPr>
      <w:r>
        <w:rPr>
          <w:rFonts w:hint="eastAsia" w:eastAsia="仿宋_GB2312"/>
          <w:sz w:val="32"/>
          <w:szCs w:val="32"/>
        </w:rPr>
        <w:t>支出范围主要包括：党员教育培训费用、主题党日及党群活动费用、党建阵地建设与运维费用、党建宣传物料制作费用、党务工作者补助及其他与党建工作直接相关的合规支出。</w:t>
      </w:r>
    </w:p>
    <w:p w14:paraId="61739D61">
      <w:pPr>
        <w:rPr>
          <w:rFonts w:hint="eastAsia" w:eastAsia="仿宋_GB2312"/>
          <w:sz w:val="32"/>
          <w:szCs w:val="32"/>
        </w:rPr>
      </w:pPr>
    </w:p>
    <w:p w14:paraId="0424BE26">
      <w:pPr>
        <w:rPr>
          <w:rFonts w:hint="eastAsia" w:eastAsia="仿宋_GB2312"/>
          <w:sz w:val="32"/>
          <w:szCs w:val="32"/>
        </w:rPr>
      </w:pPr>
    </w:p>
    <w:p w14:paraId="36BB4D77">
      <w:pPr>
        <w:rPr>
          <w:rFonts w:hint="eastAsia" w:eastAsia="仿宋_GB2312"/>
          <w:sz w:val="32"/>
          <w:szCs w:val="32"/>
        </w:rPr>
      </w:pPr>
    </w:p>
    <w:p w14:paraId="117755C5">
      <w:pPr>
        <w:rPr>
          <w:rFonts w:hint="eastAsia" w:eastAsia="仿宋_GB2312"/>
          <w:b/>
          <w:bCs/>
          <w:sz w:val="32"/>
          <w:szCs w:val="32"/>
        </w:rPr>
      </w:pPr>
      <w:r>
        <w:rPr>
          <w:rFonts w:hint="eastAsia" w:eastAsia="仿宋_GB2312"/>
          <w:b/>
          <w:bCs/>
          <w:sz w:val="32"/>
          <w:szCs w:val="32"/>
        </w:rPr>
        <w:t>二、项目资金管理情况</w:t>
      </w:r>
    </w:p>
    <w:p w14:paraId="7982C132">
      <w:pPr>
        <w:ind w:firstLine="640" w:firstLineChars="200"/>
        <w:rPr>
          <w:rFonts w:hint="eastAsia" w:eastAsia="仿宋_GB2312"/>
          <w:sz w:val="32"/>
          <w:szCs w:val="32"/>
        </w:rPr>
      </w:pPr>
      <w:r>
        <w:rPr>
          <w:rFonts w:hint="eastAsia" w:eastAsia="仿宋_GB2312"/>
          <w:sz w:val="32"/>
          <w:szCs w:val="32"/>
        </w:rPr>
        <w:t>严格执行制度：严格按照党建经费管理办法、财务管理制度及专项资金使用要求，坚持专款专用、专项核算，杜绝挤占、挪用、截留等情况。</w:t>
      </w:r>
    </w:p>
    <w:p w14:paraId="5F5FCF4B">
      <w:pPr>
        <w:ind w:firstLine="640" w:firstLineChars="200"/>
        <w:rPr>
          <w:rFonts w:hint="eastAsia" w:eastAsia="仿宋_GB2312"/>
          <w:sz w:val="32"/>
          <w:szCs w:val="32"/>
        </w:rPr>
      </w:pPr>
      <w:r>
        <w:rPr>
          <w:rFonts w:hint="eastAsia" w:eastAsia="仿宋_GB2312"/>
          <w:sz w:val="32"/>
          <w:szCs w:val="32"/>
        </w:rPr>
        <w:t>规范审批流程：所有经费支出均履行事前申请、事中审核、事后报销程序，票据真实合法、附件齐全完整，审批流程规范。</w:t>
      </w:r>
    </w:p>
    <w:p w14:paraId="1B1E39D9">
      <w:pPr>
        <w:ind w:firstLine="640" w:firstLineChars="200"/>
        <w:rPr>
          <w:rFonts w:hint="eastAsia" w:eastAsia="仿宋_GB2312"/>
          <w:sz w:val="32"/>
          <w:szCs w:val="32"/>
        </w:rPr>
      </w:pPr>
      <w:r>
        <w:rPr>
          <w:rFonts w:hint="eastAsia" w:eastAsia="仿宋_GB2312"/>
          <w:sz w:val="32"/>
          <w:szCs w:val="32"/>
        </w:rPr>
        <w:t>强化台账管理：建立党建经费使用台账，对每笔支出的用途、金额、使用对象、成效等进行详细记录，做到来源可溯、去向可查、全程可控。</w:t>
      </w:r>
    </w:p>
    <w:p w14:paraId="4BAA511A">
      <w:pPr>
        <w:rPr>
          <w:rFonts w:hint="eastAsia" w:eastAsia="仿宋_GB2312"/>
          <w:b/>
          <w:bCs/>
          <w:sz w:val="32"/>
          <w:szCs w:val="32"/>
        </w:rPr>
      </w:pPr>
      <w:r>
        <w:rPr>
          <w:rFonts w:hint="eastAsia" w:eastAsia="仿宋_GB2312"/>
          <w:b/>
          <w:bCs/>
          <w:sz w:val="32"/>
          <w:szCs w:val="32"/>
        </w:rPr>
        <w:t>三、项目绩效目标完成情况</w:t>
      </w:r>
    </w:p>
    <w:p w14:paraId="4E818D0C">
      <w:pPr>
        <w:rPr>
          <w:rFonts w:hint="eastAsia" w:eastAsia="仿宋_GB2312"/>
          <w:sz w:val="32"/>
          <w:szCs w:val="32"/>
        </w:rPr>
      </w:pPr>
      <w:r>
        <w:rPr>
          <w:rFonts w:hint="eastAsia" w:eastAsia="仿宋_GB2312"/>
          <w:sz w:val="32"/>
          <w:szCs w:val="32"/>
        </w:rPr>
        <w:t>（一）产出目标完成情况</w:t>
      </w:r>
    </w:p>
    <w:p w14:paraId="6A79FCE1">
      <w:pPr>
        <w:ind w:firstLine="640" w:firstLineChars="200"/>
        <w:rPr>
          <w:rFonts w:hint="eastAsia" w:eastAsia="仿宋_GB2312"/>
          <w:sz w:val="32"/>
          <w:szCs w:val="32"/>
        </w:rPr>
      </w:pPr>
      <w:r>
        <w:rPr>
          <w:rFonts w:hint="eastAsia" w:eastAsia="仿宋_GB2312"/>
          <w:sz w:val="32"/>
          <w:szCs w:val="32"/>
        </w:rPr>
        <w:t>组织开展两新组织党员集中学习、主题党日、专题培训。</w:t>
      </w:r>
    </w:p>
    <w:p w14:paraId="72CAB06A">
      <w:pPr>
        <w:rPr>
          <w:rFonts w:hint="eastAsia" w:eastAsia="仿宋_GB2312"/>
          <w:sz w:val="32"/>
          <w:szCs w:val="32"/>
        </w:rPr>
      </w:pPr>
      <w:r>
        <w:rPr>
          <w:rFonts w:hint="eastAsia" w:eastAsia="仿宋_GB2312"/>
          <w:sz w:val="32"/>
          <w:szCs w:val="32"/>
        </w:rPr>
        <w:t>更新党建宣传内容、配备学习资料等工作按计划完成。支持新建两新党组织</w:t>
      </w:r>
      <w:r>
        <w:rPr>
          <w:rFonts w:hint="eastAsia" w:eastAsia="仿宋_GB2312"/>
          <w:sz w:val="32"/>
          <w:szCs w:val="32"/>
          <w:lang w:val="en-US" w:eastAsia="zh-CN"/>
        </w:rPr>
        <w:t>13</w:t>
      </w:r>
      <w:r>
        <w:rPr>
          <w:rFonts w:hint="eastAsia" w:eastAsia="仿宋_GB2312"/>
          <w:sz w:val="32"/>
          <w:szCs w:val="32"/>
        </w:rPr>
        <w:t>个，规范两新党组织</w:t>
      </w:r>
      <w:r>
        <w:rPr>
          <w:rFonts w:hint="eastAsia" w:eastAsia="仿宋_GB2312"/>
          <w:sz w:val="32"/>
          <w:szCs w:val="32"/>
          <w:lang w:val="en-US" w:eastAsia="zh-CN"/>
        </w:rPr>
        <w:t>48个，</w:t>
      </w:r>
      <w:r>
        <w:rPr>
          <w:rFonts w:hint="eastAsia" w:eastAsia="仿宋_GB2312"/>
          <w:sz w:val="32"/>
          <w:szCs w:val="32"/>
        </w:rPr>
        <w:t>指导开展组织生活</w:t>
      </w:r>
      <w:r>
        <w:rPr>
          <w:rFonts w:hint="eastAsia" w:eastAsia="仿宋_GB2312"/>
          <w:sz w:val="32"/>
          <w:szCs w:val="32"/>
          <w:lang w:val="en-US" w:eastAsia="zh-CN"/>
        </w:rPr>
        <w:t>50余</w:t>
      </w:r>
      <w:r>
        <w:rPr>
          <w:rFonts w:hint="eastAsia" w:eastAsia="仿宋_GB2312"/>
          <w:sz w:val="32"/>
          <w:szCs w:val="32"/>
        </w:rPr>
        <w:t>次，有效提升党组织规范化水平。</w:t>
      </w:r>
    </w:p>
    <w:p w14:paraId="4F76C180">
      <w:pPr>
        <w:rPr>
          <w:rFonts w:hint="eastAsia" w:eastAsia="仿宋_GB2312"/>
          <w:sz w:val="32"/>
          <w:szCs w:val="32"/>
        </w:rPr>
      </w:pPr>
      <w:r>
        <w:rPr>
          <w:rFonts w:hint="eastAsia" w:eastAsia="仿宋_GB2312"/>
          <w:sz w:val="32"/>
          <w:szCs w:val="32"/>
        </w:rPr>
        <w:t>党务工作者培训、党建示范点打造等工作有序推进，各项产出指标基本达到年度计划要求。</w:t>
      </w:r>
    </w:p>
    <w:p w14:paraId="5B625EAE">
      <w:pPr>
        <w:rPr>
          <w:rFonts w:hint="eastAsia" w:eastAsia="仿宋_GB2312"/>
          <w:sz w:val="32"/>
          <w:szCs w:val="32"/>
        </w:rPr>
      </w:pPr>
    </w:p>
    <w:p w14:paraId="7A1BF78E">
      <w:pPr>
        <w:rPr>
          <w:rFonts w:hint="eastAsia" w:eastAsia="仿宋_GB2312"/>
          <w:sz w:val="32"/>
          <w:szCs w:val="32"/>
        </w:rPr>
      </w:pPr>
      <w:r>
        <w:rPr>
          <w:rFonts w:hint="eastAsia" w:eastAsia="仿宋_GB2312"/>
          <w:sz w:val="32"/>
          <w:szCs w:val="32"/>
        </w:rPr>
        <w:t>（二）效果目标完成情况</w:t>
      </w:r>
    </w:p>
    <w:p w14:paraId="686F435A">
      <w:pPr>
        <w:ind w:firstLine="960" w:firstLineChars="300"/>
        <w:rPr>
          <w:rFonts w:hint="eastAsia" w:eastAsia="仿宋_GB2312"/>
          <w:sz w:val="32"/>
          <w:szCs w:val="32"/>
        </w:rPr>
      </w:pPr>
      <w:r>
        <w:rPr>
          <w:rFonts w:hint="eastAsia" w:eastAsia="仿宋_GB2312"/>
          <w:sz w:val="32"/>
          <w:szCs w:val="32"/>
        </w:rPr>
        <w:t>政治引领效果：进一步强化了党对两新组织的政治引领，党员党性修养和政治意识明显提升。</w:t>
      </w:r>
    </w:p>
    <w:p w14:paraId="72E8F062">
      <w:pPr>
        <w:ind w:firstLine="960" w:firstLineChars="300"/>
        <w:rPr>
          <w:rFonts w:hint="eastAsia" w:eastAsia="仿宋_GB2312"/>
          <w:sz w:val="32"/>
          <w:szCs w:val="32"/>
        </w:rPr>
      </w:pPr>
      <w:r>
        <w:rPr>
          <w:rFonts w:hint="eastAsia" w:eastAsia="仿宋_GB2312"/>
          <w:sz w:val="32"/>
          <w:szCs w:val="32"/>
        </w:rPr>
        <w:t>组织建设效果：两新组织党组织规范化建设水平持续提高，组织生活质量稳步提升。</w:t>
      </w:r>
    </w:p>
    <w:p w14:paraId="026B1C58">
      <w:pPr>
        <w:ind w:firstLine="960" w:firstLineChars="300"/>
        <w:rPr>
          <w:rFonts w:hint="eastAsia" w:eastAsia="仿宋_GB2312"/>
          <w:sz w:val="32"/>
          <w:szCs w:val="32"/>
        </w:rPr>
      </w:pPr>
      <w:r>
        <w:rPr>
          <w:rFonts w:hint="eastAsia" w:eastAsia="仿宋_GB2312"/>
          <w:sz w:val="32"/>
          <w:szCs w:val="32"/>
        </w:rPr>
        <w:t>凝聚力效果：丰富的党群活动增强了党组织在两新组织中的号召力、凝聚力和影响力。</w:t>
      </w:r>
    </w:p>
    <w:p w14:paraId="1998E746">
      <w:pPr>
        <w:ind w:firstLine="960" w:firstLineChars="300"/>
        <w:rPr>
          <w:rFonts w:hint="eastAsia" w:eastAsia="仿宋_GB2312"/>
          <w:sz w:val="32"/>
          <w:szCs w:val="32"/>
        </w:rPr>
      </w:pPr>
      <w:r>
        <w:rPr>
          <w:rFonts w:hint="eastAsia" w:eastAsia="仿宋_GB2312"/>
          <w:sz w:val="32"/>
          <w:szCs w:val="32"/>
        </w:rPr>
        <w:t>社会效应：推动两新组织更好履行社会责任，在服务发展、服务员工、服务群众等方面发挥积极作用。</w:t>
      </w:r>
    </w:p>
    <w:p w14:paraId="7FF55D3C">
      <w:pPr>
        <w:rPr>
          <w:rFonts w:hint="eastAsia" w:eastAsia="仿宋_GB2312"/>
          <w:b/>
          <w:bCs/>
          <w:sz w:val="32"/>
          <w:szCs w:val="32"/>
        </w:rPr>
      </w:pPr>
      <w:r>
        <w:rPr>
          <w:rFonts w:hint="eastAsia" w:eastAsia="仿宋_GB2312"/>
          <w:b/>
          <w:bCs/>
          <w:sz w:val="32"/>
          <w:szCs w:val="32"/>
        </w:rPr>
        <w:t>四、存在问题与原因分析</w:t>
      </w:r>
    </w:p>
    <w:p w14:paraId="50902BB1">
      <w:pPr>
        <w:ind w:firstLine="640" w:firstLineChars="200"/>
        <w:rPr>
          <w:rFonts w:hint="eastAsia" w:eastAsia="仿宋_GB2312"/>
          <w:sz w:val="32"/>
          <w:szCs w:val="32"/>
        </w:rPr>
      </w:pPr>
      <w:r>
        <w:rPr>
          <w:rFonts w:hint="eastAsia" w:eastAsia="仿宋_GB2312"/>
          <w:sz w:val="32"/>
          <w:szCs w:val="32"/>
        </w:rPr>
        <w:t>部分活动受两新组织生产经营节奏影响，组织时间较难统一，导致个别活动参与率未达最优。</w:t>
      </w:r>
    </w:p>
    <w:p w14:paraId="4B1CEBEE">
      <w:pPr>
        <w:ind w:firstLine="640" w:firstLineChars="200"/>
        <w:rPr>
          <w:rFonts w:hint="eastAsia" w:eastAsia="仿宋_GB2312"/>
          <w:sz w:val="32"/>
          <w:szCs w:val="32"/>
        </w:rPr>
      </w:pPr>
      <w:r>
        <w:rPr>
          <w:rFonts w:hint="eastAsia" w:eastAsia="仿宋_GB2312"/>
          <w:sz w:val="32"/>
          <w:szCs w:val="32"/>
        </w:rPr>
        <w:t>经费使用结构仍有优化空间，在创新性党建项目、数字化党建宣传等方面投入相对不足。</w:t>
      </w:r>
    </w:p>
    <w:p w14:paraId="191B68A3">
      <w:pPr>
        <w:ind w:firstLine="640" w:firstLineChars="200"/>
        <w:rPr>
          <w:rFonts w:hint="eastAsia" w:eastAsia="仿宋_GB2312"/>
          <w:sz w:val="32"/>
          <w:szCs w:val="32"/>
        </w:rPr>
      </w:pPr>
      <w:r>
        <w:rPr>
          <w:rFonts w:hint="eastAsia" w:eastAsia="仿宋_GB2312"/>
          <w:sz w:val="32"/>
          <w:szCs w:val="32"/>
        </w:rPr>
        <w:t>对经费使用成效的量化跟踪和长效评价机制有待进一步完善。</w:t>
      </w:r>
    </w:p>
    <w:p w14:paraId="2FD92C94">
      <w:pPr>
        <w:rPr>
          <w:rFonts w:hint="eastAsia" w:eastAsia="仿宋_GB2312"/>
          <w:b/>
          <w:bCs/>
          <w:sz w:val="32"/>
          <w:szCs w:val="32"/>
        </w:rPr>
      </w:pPr>
      <w:r>
        <w:rPr>
          <w:rFonts w:hint="eastAsia" w:eastAsia="仿宋_GB2312"/>
          <w:b/>
          <w:bCs/>
          <w:sz w:val="32"/>
          <w:szCs w:val="32"/>
        </w:rPr>
        <w:t>五、改进措施</w:t>
      </w:r>
    </w:p>
    <w:p w14:paraId="27B6E28E">
      <w:pPr>
        <w:ind w:firstLine="640" w:firstLineChars="200"/>
        <w:rPr>
          <w:rFonts w:hint="eastAsia" w:eastAsia="仿宋_GB2312"/>
          <w:sz w:val="32"/>
          <w:szCs w:val="32"/>
        </w:rPr>
      </w:pPr>
      <w:r>
        <w:rPr>
          <w:rFonts w:hint="eastAsia" w:eastAsia="仿宋_GB2312"/>
          <w:sz w:val="32"/>
          <w:szCs w:val="32"/>
        </w:rPr>
        <w:t>优化活动统筹安排，结合两新组织实际灵活设置活动时间，提升参与度和覆盖面。</w:t>
      </w:r>
    </w:p>
    <w:p w14:paraId="181BEFD1">
      <w:pPr>
        <w:ind w:firstLine="640" w:firstLineChars="200"/>
        <w:rPr>
          <w:rFonts w:hint="eastAsia" w:eastAsia="仿宋_GB2312"/>
          <w:sz w:val="32"/>
          <w:szCs w:val="32"/>
        </w:rPr>
      </w:pPr>
      <w:r>
        <w:rPr>
          <w:rFonts w:hint="eastAsia" w:eastAsia="仿宋_GB2312"/>
          <w:sz w:val="32"/>
          <w:szCs w:val="32"/>
        </w:rPr>
        <w:t>进一步优化经费支出结构，加大对特色党建品牌、数字化党建、青年党员活动等方面的投入。</w:t>
      </w:r>
    </w:p>
    <w:p w14:paraId="3E2431F9">
      <w:pPr>
        <w:ind w:firstLine="640" w:firstLineChars="200"/>
        <w:rPr>
          <w:rFonts w:hint="eastAsia" w:eastAsia="仿宋_GB2312"/>
          <w:sz w:val="32"/>
          <w:szCs w:val="32"/>
        </w:rPr>
      </w:pPr>
      <w:r>
        <w:rPr>
          <w:rFonts w:hint="eastAsia" w:eastAsia="仿宋_GB2312"/>
          <w:sz w:val="32"/>
          <w:szCs w:val="32"/>
        </w:rPr>
        <w:t>完善绩效跟踪机制，对每类党建项目实行事前计划、事中监控、事后评价，提高资金使用精准度和效益。</w:t>
      </w:r>
    </w:p>
    <w:p w14:paraId="31E3CB36">
      <w:pPr>
        <w:rPr>
          <w:rFonts w:hint="eastAsia" w:eastAsia="仿宋_GB2312"/>
          <w:sz w:val="32"/>
          <w:szCs w:val="32"/>
        </w:rPr>
      </w:pPr>
      <w:r>
        <w:rPr>
          <w:rFonts w:hint="eastAsia" w:eastAsia="仿宋_GB2312"/>
          <w:sz w:val="32"/>
          <w:szCs w:val="32"/>
        </w:rPr>
        <w:t>持续加强经费使用全过程管理，严格审核把关，确保经费更加规范、高效、安全使用。</w:t>
      </w:r>
    </w:p>
    <w:p w14:paraId="3A725577">
      <w:pPr>
        <w:rPr>
          <w:rFonts w:hint="eastAsia" w:eastAsia="仿宋_GB2312"/>
          <w:b/>
          <w:bCs/>
          <w:sz w:val="32"/>
          <w:szCs w:val="32"/>
        </w:rPr>
      </w:pPr>
      <w:r>
        <w:rPr>
          <w:rFonts w:hint="eastAsia" w:eastAsia="仿宋_GB2312"/>
          <w:b/>
          <w:bCs/>
          <w:sz w:val="32"/>
          <w:szCs w:val="32"/>
        </w:rPr>
        <w:t>六、自评结论</w:t>
      </w:r>
    </w:p>
    <w:p w14:paraId="12079382">
      <w:pPr>
        <w:ind w:firstLine="640" w:firstLineChars="200"/>
        <w:rPr>
          <w:rFonts w:hint="default" w:eastAsiaTheme="minorEastAsia"/>
          <w:lang w:val="en-US" w:eastAsia="zh-CN"/>
        </w:rPr>
      </w:pPr>
      <w:r>
        <w:rPr>
          <w:rFonts w:hint="eastAsia" w:eastAsia="仿宋_GB2312"/>
          <w:sz w:val="32"/>
          <w:szCs w:val="32"/>
        </w:rPr>
        <w:t>本年度两新组织党建经费项目资金使用规范、管理严格、程序合规，项目产出和效果基本达到预期目标，有效推动了两新组织党建工作提质增效。经综合评价，本项目支出绩效自评结果为良好。</w:t>
      </w:r>
    </w:p>
    <w:p w14:paraId="1CCE5C54">
      <w:pPr>
        <w:pStyle w:val="12"/>
        <w:spacing w:line="600" w:lineRule="exact"/>
        <w:ind w:firstLine="640" w:firstLineChars="200"/>
        <w:rPr>
          <w:rFonts w:ascii="Times New Roman" w:hAnsi="Times New Roman" w:eastAsia="仿宋_GB2312" w:cs="Times New Roman"/>
          <w:sz w:val="32"/>
          <w:szCs w:val="32"/>
        </w:rPr>
      </w:pPr>
    </w:p>
    <w:p w14:paraId="758E638F">
      <w:pPr>
        <w:pStyle w:val="12"/>
        <w:jc w:val="center"/>
        <w:rPr>
          <w:rFonts w:ascii="Times New Roman" w:hAnsi="Times New Roman" w:cs="Times New Roman"/>
          <w:sz w:val="72"/>
          <w:szCs w:val="72"/>
        </w:rPr>
      </w:pPr>
    </w:p>
    <w:p w14:paraId="621062DF">
      <w:pPr>
        <w:pStyle w:val="12"/>
        <w:jc w:val="center"/>
        <w:rPr>
          <w:rFonts w:ascii="Times New Roman" w:hAnsi="Times New Roman" w:cs="Times New Roman"/>
          <w:sz w:val="72"/>
          <w:szCs w:val="72"/>
        </w:rPr>
      </w:pPr>
    </w:p>
    <w:p w14:paraId="198807BA">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4C12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2A26E">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16001">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5D95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8145C">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B48145C">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4D250"/>
    <w:multiLevelType w:val="singleLevel"/>
    <w:tmpl w:val="EAF4D25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86F75C9"/>
    <w:rsid w:val="11C6025A"/>
    <w:rsid w:val="1B852F33"/>
    <w:rsid w:val="1D97DEFF"/>
    <w:rsid w:val="1DFE6FCD"/>
    <w:rsid w:val="1DFF72E5"/>
    <w:rsid w:val="1EFC6F07"/>
    <w:rsid w:val="28043432"/>
    <w:rsid w:val="28940C5A"/>
    <w:rsid w:val="291B4B0F"/>
    <w:rsid w:val="2AE671B7"/>
    <w:rsid w:val="2FDF85B8"/>
    <w:rsid w:val="2FFFEE04"/>
    <w:rsid w:val="30294A83"/>
    <w:rsid w:val="34DF85B0"/>
    <w:rsid w:val="3B8F36BC"/>
    <w:rsid w:val="3C67653F"/>
    <w:rsid w:val="40FA31CC"/>
    <w:rsid w:val="44A251CA"/>
    <w:rsid w:val="491FF225"/>
    <w:rsid w:val="4D331F40"/>
    <w:rsid w:val="4D7A191D"/>
    <w:rsid w:val="4FFD214C"/>
    <w:rsid w:val="5777D4F5"/>
    <w:rsid w:val="59DD8326"/>
    <w:rsid w:val="5D55234A"/>
    <w:rsid w:val="5DEF592A"/>
    <w:rsid w:val="5E9860A7"/>
    <w:rsid w:val="5FC6BB1E"/>
    <w:rsid w:val="5FF720F1"/>
    <w:rsid w:val="67FF5C0B"/>
    <w:rsid w:val="6AEC7621"/>
    <w:rsid w:val="6EFC0924"/>
    <w:rsid w:val="6FB74722"/>
    <w:rsid w:val="6FEF8B7E"/>
    <w:rsid w:val="71A6591B"/>
    <w:rsid w:val="737D59BA"/>
    <w:rsid w:val="765661D4"/>
    <w:rsid w:val="77C37683"/>
    <w:rsid w:val="79D19834"/>
    <w:rsid w:val="79FF515B"/>
    <w:rsid w:val="7BF549BF"/>
    <w:rsid w:val="7E9E1962"/>
    <w:rsid w:val="7E9F11B4"/>
    <w:rsid w:val="7F37EC1E"/>
    <w:rsid w:val="7F7DCD9D"/>
    <w:rsid w:val="7F970A6F"/>
    <w:rsid w:val="7FC1FFF3"/>
    <w:rsid w:val="7FC69637"/>
    <w:rsid w:val="7FDF8620"/>
    <w:rsid w:val="7FE8C8F7"/>
    <w:rsid w:val="7FFB242F"/>
    <w:rsid w:val="7FFDB408"/>
    <w:rsid w:val="7FFE4EEB"/>
    <w:rsid w:val="95FB2B98"/>
    <w:rsid w:val="9A639BC2"/>
    <w:rsid w:val="9BFA491D"/>
    <w:rsid w:val="9FF7D786"/>
    <w:rsid w:val="ABBFB23D"/>
    <w:rsid w:val="B6AFFE39"/>
    <w:rsid w:val="C3B4DA5A"/>
    <w:rsid w:val="CBFF70E0"/>
    <w:rsid w:val="CFF50B82"/>
    <w:rsid w:val="CFFFAD89"/>
    <w:rsid w:val="DFFE359E"/>
    <w:rsid w:val="DFFE4FFD"/>
    <w:rsid w:val="EEABED75"/>
    <w:rsid w:val="F3FCA891"/>
    <w:rsid w:val="F56FDF51"/>
    <w:rsid w:val="F6B69F17"/>
    <w:rsid w:val="F77F1D61"/>
    <w:rsid w:val="F7FED3A9"/>
    <w:rsid w:val="F8C9DB26"/>
    <w:rsid w:val="F97E8EAE"/>
    <w:rsid w:val="FB36E1A6"/>
    <w:rsid w:val="FB3BE134"/>
    <w:rsid w:val="FCFF4275"/>
    <w:rsid w:val="FD7FEEEA"/>
    <w:rsid w:val="FDFFB577"/>
    <w:rsid w:val="FEEA50FE"/>
    <w:rsid w:val="FF7D47A9"/>
    <w:rsid w:val="FF7F63BE"/>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2636</Words>
  <Characters>3030</Characters>
  <Lines>69</Lines>
  <Paragraphs>19</Paragraphs>
  <TotalTime>14</TotalTime>
  <ScaleCrop>false</ScaleCrop>
  <LinksUpToDate>false</LinksUpToDate>
  <CharactersWithSpaces>3458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2025-08-20T02:17:00Z</dcterms:created>
  <dc:creator>李航 null</dc:creator>
  <cp:lastModifiedBy>kylin</cp:lastModifiedBy>
  <cp:lastPrinted>2024-08-10T10:20:00Z</cp:lastPrinted>
  <dcterms:modified xsi:type="dcterms:W3CDTF">2026-09-10T16:49:49Z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EE0B2CFB694F46EBB1A409D2C5A26AE3_13</vt:lpwstr>
  </property>
  <property fmtid="{D5CDD505-2E9C-101B-9397-08002B2CF9AE}" pid="4" name="KSOTemplateDocerSaveRecord">
    <vt:lpwstr>eyJoZGlkIjoiMDdiZDUyYTc2OWNmZGE1YzViNDczOWU5NWVmMTQwYzkiLCJ1c2VySWQiOiIzMDI3Mzk3NzcifQ==</vt:lpwstr>
  </property>
</Properties>
</file>