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A1B1B">
      <w:pPr>
        <w:pStyle w:val="13"/>
        <w:jc w:val="center"/>
        <w:rPr>
          <w:rFonts w:ascii="Times New Roman" w:hAnsi="Times New Roman" w:cs="Times New Roman"/>
          <w:sz w:val="56"/>
          <w:szCs w:val="56"/>
        </w:rPr>
      </w:pPr>
    </w:p>
    <w:p w14:paraId="0F9645EB">
      <w:pPr>
        <w:pStyle w:val="13"/>
        <w:jc w:val="center"/>
        <w:rPr>
          <w:rFonts w:ascii="Times New Roman" w:hAnsi="Times New Roman" w:cs="Times New Roman"/>
          <w:sz w:val="84"/>
          <w:szCs w:val="84"/>
        </w:rPr>
      </w:pPr>
    </w:p>
    <w:p w14:paraId="0B39C837">
      <w:pPr>
        <w:pStyle w:val="13"/>
        <w:jc w:val="center"/>
        <w:rPr>
          <w:rFonts w:ascii="Times New Roman" w:hAnsi="Times New Roman" w:cs="Times New Roman"/>
          <w:sz w:val="84"/>
          <w:szCs w:val="84"/>
        </w:rPr>
      </w:pPr>
    </w:p>
    <w:p w14:paraId="527275C3">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5108F533">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蓝山经济开发区管理委员会</w:t>
      </w:r>
      <w:r>
        <w:rPr>
          <w:rFonts w:ascii="Times New Roman" w:hAnsi="Times New Roman" w:eastAsia="方正小标宋简体" w:cs="Times New Roman"/>
          <w:sz w:val="72"/>
          <w:szCs w:val="72"/>
        </w:rPr>
        <w:t>部门决算</w:t>
      </w:r>
    </w:p>
    <w:p w14:paraId="2D991430">
      <w:pPr>
        <w:pStyle w:val="13"/>
        <w:jc w:val="center"/>
        <w:rPr>
          <w:rFonts w:ascii="Times New Roman" w:hAnsi="Times New Roman" w:eastAsia="方正小标宋_GBK" w:cs="Times New Roman"/>
          <w:sz w:val="56"/>
          <w:szCs w:val="56"/>
        </w:rPr>
      </w:pPr>
    </w:p>
    <w:p w14:paraId="4E124A9F">
      <w:pPr>
        <w:pStyle w:val="13"/>
        <w:jc w:val="center"/>
        <w:rPr>
          <w:rFonts w:ascii="Times New Roman" w:hAnsi="Times New Roman" w:cs="Times New Roman"/>
          <w:sz w:val="56"/>
          <w:szCs w:val="56"/>
        </w:rPr>
      </w:pPr>
    </w:p>
    <w:p w14:paraId="5006BF5F">
      <w:pPr>
        <w:pStyle w:val="13"/>
        <w:rPr>
          <w:rFonts w:ascii="Times New Roman" w:hAnsi="Times New Roman" w:cs="Times New Roman"/>
          <w:sz w:val="56"/>
          <w:szCs w:val="56"/>
        </w:rPr>
      </w:pPr>
    </w:p>
    <w:p w14:paraId="3712B776">
      <w:pPr>
        <w:pStyle w:val="13"/>
        <w:jc w:val="center"/>
        <w:rPr>
          <w:rFonts w:ascii="Times New Roman" w:hAnsi="Times New Roman" w:cs="Times New Roman"/>
          <w:sz w:val="32"/>
          <w:szCs w:val="32"/>
        </w:rPr>
      </w:pPr>
    </w:p>
    <w:p w14:paraId="560471CF">
      <w:pPr>
        <w:pStyle w:val="13"/>
        <w:jc w:val="center"/>
        <w:rPr>
          <w:rFonts w:ascii="Times New Roman" w:hAnsi="Times New Roman" w:cs="Times New Roman"/>
          <w:sz w:val="32"/>
          <w:szCs w:val="32"/>
        </w:rPr>
      </w:pPr>
    </w:p>
    <w:p w14:paraId="320DA538">
      <w:pPr>
        <w:pStyle w:val="13"/>
        <w:jc w:val="center"/>
        <w:rPr>
          <w:rFonts w:ascii="Times New Roman" w:hAnsi="Times New Roman" w:cs="Times New Roman"/>
          <w:sz w:val="32"/>
          <w:szCs w:val="32"/>
        </w:rPr>
      </w:pPr>
    </w:p>
    <w:p w14:paraId="3F46E0AF">
      <w:pPr>
        <w:pStyle w:val="13"/>
        <w:jc w:val="center"/>
        <w:rPr>
          <w:rFonts w:ascii="Times New Roman" w:hAnsi="Times New Roman" w:cs="Times New Roman"/>
          <w:sz w:val="32"/>
          <w:szCs w:val="32"/>
        </w:rPr>
      </w:pPr>
    </w:p>
    <w:p w14:paraId="5A9E69D8">
      <w:pPr>
        <w:pStyle w:val="13"/>
        <w:jc w:val="center"/>
        <w:rPr>
          <w:rFonts w:ascii="Times New Roman" w:hAnsi="Times New Roman" w:cs="Times New Roman"/>
          <w:sz w:val="32"/>
          <w:szCs w:val="32"/>
        </w:rPr>
      </w:pPr>
    </w:p>
    <w:p w14:paraId="7D8CD0FA">
      <w:pPr>
        <w:pStyle w:val="13"/>
        <w:jc w:val="center"/>
        <w:rPr>
          <w:rFonts w:ascii="Times New Roman" w:hAnsi="Times New Roman" w:cs="Times New Roman"/>
          <w:sz w:val="32"/>
          <w:szCs w:val="32"/>
        </w:rPr>
      </w:pPr>
    </w:p>
    <w:p w14:paraId="54BA48E3">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57EBA6EE">
      <w:pPr>
        <w:pStyle w:val="13"/>
        <w:spacing w:line="600" w:lineRule="exact"/>
        <w:jc w:val="both"/>
        <w:rPr>
          <w:rFonts w:ascii="Times New Roman" w:hAnsi="Times New Roman" w:cs="Times New Roman"/>
          <w:b/>
          <w:sz w:val="36"/>
          <w:szCs w:val="28"/>
        </w:rPr>
      </w:pPr>
    </w:p>
    <w:p w14:paraId="5AC0B936">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E5F1447">
      <w:pPr>
        <w:pStyle w:val="13"/>
        <w:spacing w:line="600" w:lineRule="exact"/>
        <w:jc w:val="center"/>
        <w:rPr>
          <w:rFonts w:ascii="Times New Roman" w:hAnsi="Times New Roman" w:cs="Times New Roman"/>
          <w:b/>
          <w:sz w:val="36"/>
          <w:szCs w:val="28"/>
        </w:rPr>
      </w:pPr>
    </w:p>
    <w:p w14:paraId="7618E2C7">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蓝山经济开发区管理委员会</w:t>
      </w:r>
      <w:r>
        <w:rPr>
          <w:rFonts w:ascii="Times New Roman" w:hAnsi="Times New Roman" w:cs="Times New Roman"/>
          <w:bCs/>
          <w:sz w:val="32"/>
          <w:szCs w:val="32"/>
        </w:rPr>
        <w:t>概况</w:t>
      </w:r>
    </w:p>
    <w:p w14:paraId="6A13AD8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D99586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7427F5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AEDD4D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F54374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B7429F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BB9961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2792A1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238FBD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F60907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8C524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CA4737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6C2938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722653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8B749A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A798A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535D8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6E39E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C56332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E7FAB8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6363D1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09AF67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27363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D79B85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1469D42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F909DD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E984BA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695678B2">
      <w:pPr>
        <w:pStyle w:val="13"/>
        <w:spacing w:line="600" w:lineRule="exact"/>
        <w:rPr>
          <w:rFonts w:ascii="Times New Roman" w:hAnsi="Times New Roman" w:cs="Times New Roman"/>
          <w:bCs/>
          <w:sz w:val="28"/>
          <w:szCs w:val="28"/>
        </w:rPr>
      </w:pPr>
    </w:p>
    <w:p w14:paraId="6C665710">
      <w:pPr>
        <w:jc w:val="center"/>
        <w:rPr>
          <w:rFonts w:ascii="Times New Roman" w:hAnsi="Times New Roman" w:cs="Times New Roman"/>
          <w:sz w:val="72"/>
          <w:szCs w:val="72"/>
        </w:rPr>
      </w:pPr>
    </w:p>
    <w:p w14:paraId="322B16F3">
      <w:pPr>
        <w:jc w:val="center"/>
        <w:rPr>
          <w:rFonts w:ascii="Times New Roman" w:hAnsi="Times New Roman" w:cs="Times New Roman"/>
          <w:sz w:val="72"/>
          <w:szCs w:val="72"/>
        </w:rPr>
      </w:pPr>
    </w:p>
    <w:p w14:paraId="626822CD">
      <w:pPr>
        <w:jc w:val="center"/>
        <w:rPr>
          <w:rFonts w:ascii="Times New Roman" w:hAnsi="Times New Roman" w:cs="Times New Roman"/>
          <w:sz w:val="72"/>
          <w:szCs w:val="72"/>
        </w:rPr>
      </w:pPr>
    </w:p>
    <w:p w14:paraId="64E3B02B">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bookmarkStart w:id="3" w:name="_GoBack"/>
      <w:bookmarkEnd w:id="3"/>
    </w:p>
    <w:p w14:paraId="533EE20C">
      <w:pPr>
        <w:rPr>
          <w:rFonts w:ascii="Times New Roman" w:hAnsi="Times New Roman" w:eastAsia="方正小标宋_GBK" w:cs="Times New Roman"/>
          <w:sz w:val="72"/>
          <w:szCs w:val="72"/>
        </w:rPr>
      </w:pPr>
    </w:p>
    <w:p w14:paraId="6EF331E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FB4041B">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蓝山经济开发区管理委员会</w:t>
      </w:r>
      <w:r>
        <w:rPr>
          <w:rFonts w:ascii="Times New Roman" w:hAnsi="Times New Roman" w:eastAsia="方正小标宋_GBK" w:cs="Times New Roman"/>
          <w:sz w:val="52"/>
          <w:szCs w:val="52"/>
        </w:rPr>
        <w:t>概况</w:t>
      </w:r>
    </w:p>
    <w:p w14:paraId="4B6F1E25">
      <w:pPr>
        <w:pStyle w:val="3"/>
        <w:ind w:left="0" w:leftChars="0" w:firstLine="0" w:firstLineChars="0"/>
        <w:rPr>
          <w:rFonts w:ascii="Times New Roman" w:hAnsi="Times New Roman" w:cs="Times New Roman"/>
        </w:rPr>
      </w:pPr>
    </w:p>
    <w:p w14:paraId="7FAD6FB7">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02CBFBA">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蓝山经开区党工委、管委会贯彻执行中央、省委关于开发区建设的方针政策和市委关于开发区建设的决策部署，根据相关法律法规和市委、市人民政府授权(委托)履行组织领导、发展规划、区域开发、科技创新、产业发展、投资促进、协调服务等职能。在履行职责过程中坚持加强党的全面领导，认真落实国家关于促进经济开发区改革和创新发展的要求，切实优化营商环境，全面落实“三高四新”战略定位和使命任务，大力推动高质量发展。主要职责是：</w:t>
      </w:r>
    </w:p>
    <w:p w14:paraId="1250E59C">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(一)负责贯彻执行党和国家关于开发区建设的方针政策、法律法规和决策部署。</w:t>
      </w:r>
    </w:p>
    <w:p w14:paraId="779FAEC1">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(二)负责研究拟订和组织实施蓝山经开区重大发展战略、发展规划和工作计划。</w:t>
      </w:r>
    </w:p>
    <w:p w14:paraId="76A2E261">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三)按照蓝山县国土空间总体规划和产业发展规划要求及相关权限，负责统筹建设发展空间布局。负责统筹蓝山经开及相关权限，负责统筹建设发展空间布局。负责统筹蓝山经开区产业发展规划、产业布局、产业政策、项目准入标准等事项并组织实施。</w:t>
      </w:r>
    </w:p>
    <w:p w14:paraId="57EC7E5D">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(四)负责蓝山经开区开放型经济和优化营商环境工作，组织对外经济技术合作与交流。负责蓝山经开区基础设施、公用事业、重大项目等建设管理相关工作。</w:t>
      </w:r>
    </w:p>
    <w:p w14:paraId="5BE361DF">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(五)负责蓝山经开区科技创新、高新技术产业管理和服务，开展有关科技创新和高新技术产业政策研究，构建技术创新服务体系。指导区内企业建立现代企业制度，推进高新技术产业化、国际化。</w:t>
      </w:r>
    </w:p>
    <w:p w14:paraId="32BBE6A8">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(六)负责蓝山经开区党的建设和“两新”组织党建工作。</w:t>
      </w:r>
    </w:p>
    <w:p w14:paraId="60F80B34">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(七)根据有关要求和职责分工，承担蓝山经开区综合管理、统计、内部审计、信息、安全生产监督管理、生态环境保护、财政收支管理及国有资产管理等工作。</w:t>
      </w:r>
    </w:p>
    <w:p w14:paraId="4633F59B">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(八)承办市委、市人民政府和蓝山县委、县人民政府交办的其他事项。</w:t>
      </w:r>
    </w:p>
    <w:p w14:paraId="7AFAB98C">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15C68BE">
      <w:pPr>
        <w:widowControl/>
        <w:spacing w:line="600" w:lineRule="exact"/>
        <w:rPr>
          <w:rFonts w:hint="eastAsia" w:ascii="仿宋_GB2312" w:hAnsi="仿宋" w:eastAsia="仿宋_GB2312" w:cs="Times New Roman"/>
          <w:sz w:val="32"/>
          <w:szCs w:val="32"/>
          <w:lang w:eastAsia="zh-CN"/>
        </w:rPr>
      </w:pPr>
      <w:r>
        <w:rPr>
          <w:rFonts w:ascii="Times New Roman" w:hAnsi="Times New Roman" w:eastAsia="仿宋_GB2312" w:cs="Times New Roman"/>
          <w:bCs/>
          <w:kern w:val="0"/>
          <w:sz w:val="32"/>
          <w:szCs w:val="32"/>
        </w:rPr>
        <w:t>（一）内设机构设置。</w:t>
      </w:r>
      <w:r>
        <w:rPr>
          <w:rFonts w:hint="eastAsia" w:ascii="仿宋_GB2312" w:hAnsi="仿宋" w:eastAsia="仿宋_GB2312" w:cs="Times New Roman"/>
          <w:sz w:val="32"/>
          <w:szCs w:val="32"/>
        </w:rPr>
        <w:t>单位为</w:t>
      </w:r>
      <w:r>
        <w:rPr>
          <w:rFonts w:hint="eastAsia" w:ascii="仿宋_GB2312" w:hAnsi="仿宋" w:eastAsia="仿宋_GB2312" w:cs="Times New Roman"/>
          <w:sz w:val="32"/>
          <w:szCs w:val="32"/>
          <w:lang w:eastAsia="zh-CN"/>
        </w:rPr>
        <w:t>副处</w:t>
      </w:r>
      <w:r>
        <w:rPr>
          <w:rFonts w:hint="eastAsia" w:ascii="仿宋_GB2312" w:hAnsi="仿宋" w:eastAsia="仿宋_GB2312" w:cs="Times New Roman"/>
          <w:sz w:val="32"/>
          <w:szCs w:val="32"/>
        </w:rPr>
        <w:t>级</w:t>
      </w:r>
      <w:r>
        <w:rPr>
          <w:rFonts w:hint="eastAsia" w:ascii="仿宋_GB2312" w:hAnsi="仿宋" w:eastAsia="仿宋_GB2312" w:cs="Times New Roman"/>
          <w:sz w:val="32"/>
          <w:szCs w:val="32"/>
          <w:lang w:eastAsia="zh-CN"/>
        </w:rPr>
        <w:t>参照公务员法管理</w:t>
      </w:r>
      <w:r>
        <w:rPr>
          <w:rFonts w:hint="eastAsia" w:ascii="仿宋_GB2312" w:hAnsi="仿宋" w:eastAsia="仿宋_GB2312" w:cs="Times New Roman"/>
          <w:sz w:val="32"/>
          <w:szCs w:val="32"/>
        </w:rPr>
        <w:t>事业单位，内设</w:t>
      </w:r>
      <w:r>
        <w:rPr>
          <w:rFonts w:hint="eastAsia" w:ascii="仿宋_GB2312" w:hAnsi="仿宋" w:eastAsia="仿宋_GB2312" w:cs="Times New Roman"/>
          <w:sz w:val="32"/>
          <w:szCs w:val="32"/>
          <w:lang w:val="en-US" w:eastAsia="zh-CN"/>
        </w:rPr>
        <w:t>5</w:t>
      </w:r>
      <w:r>
        <w:rPr>
          <w:rFonts w:hint="eastAsia" w:ascii="仿宋_GB2312" w:hAnsi="仿宋" w:eastAsia="仿宋_GB2312" w:cs="Times New Roman"/>
          <w:sz w:val="32"/>
          <w:szCs w:val="32"/>
        </w:rPr>
        <w:t>个职能局室</w:t>
      </w:r>
      <w:r>
        <w:rPr>
          <w:rFonts w:hint="eastAsia" w:ascii="仿宋_GB2312" w:hAnsi="仿宋" w:eastAsia="仿宋_GB2312" w:cs="Times New Roman"/>
          <w:sz w:val="32"/>
          <w:szCs w:val="32"/>
          <w:lang w:eastAsia="zh-CN"/>
        </w:rPr>
        <w:t>：办公室、招商合作局、产业发展局、开发建设局</w:t>
      </w:r>
      <w:r>
        <w:rPr>
          <w:rFonts w:hint="eastAsia" w:ascii="仿宋_GB2312" w:hAnsi="仿宋" w:eastAsia="仿宋_GB2312" w:cs="Times New Roman"/>
          <w:sz w:val="32"/>
          <w:szCs w:val="32"/>
        </w:rPr>
        <w:t>，</w:t>
      </w:r>
      <w:r>
        <w:rPr>
          <w:rFonts w:hint="eastAsia" w:ascii="仿宋_GB2312" w:hAnsi="仿宋" w:eastAsia="仿宋_GB2312" w:cs="Times New Roman"/>
          <w:sz w:val="32"/>
          <w:szCs w:val="32"/>
          <w:lang w:eastAsia="zh-CN"/>
        </w:rPr>
        <w:t>营商环境局</w:t>
      </w:r>
      <w:r>
        <w:rPr>
          <w:rFonts w:hint="eastAsia" w:ascii="仿宋_GB2312" w:hAnsi="仿宋" w:eastAsia="仿宋_GB2312" w:cs="Times New Roman"/>
          <w:sz w:val="32"/>
          <w:szCs w:val="32"/>
        </w:rPr>
        <w:t>均为副科级机构。下设</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个</w:t>
      </w:r>
      <w:r>
        <w:rPr>
          <w:rFonts w:hint="eastAsia" w:ascii="仿宋_GB2312" w:hAnsi="仿宋" w:eastAsia="仿宋_GB2312" w:cs="Times New Roman"/>
          <w:sz w:val="32"/>
          <w:szCs w:val="32"/>
          <w:lang w:eastAsia="zh-CN"/>
        </w:rPr>
        <w:t>副科级公益一类事业单位：蓝山经济开发区企业服务中心。</w:t>
      </w:r>
    </w:p>
    <w:p w14:paraId="57831850">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本</w:t>
      </w:r>
      <w:r>
        <w:rPr>
          <w:rFonts w:ascii="Times New Roman" w:hAnsi="Times New Roman" w:eastAsia="仿宋_GB2312" w:cs="Times New Roman"/>
          <w:bCs/>
          <w:kern w:val="0"/>
          <w:sz w:val="32"/>
          <w:szCs w:val="32"/>
        </w:rPr>
        <w:t>单位202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年部门决算汇总公开单位构成包括：</w:t>
      </w:r>
      <w:r>
        <w:rPr>
          <w:rFonts w:hint="eastAsia" w:eastAsia="仿宋_GB2312"/>
          <w:bCs/>
          <w:kern w:val="0"/>
          <w:sz w:val="32"/>
          <w:szCs w:val="32"/>
          <w:lang w:eastAsia="zh-CN"/>
        </w:rPr>
        <w:t>蓝山经济开发区管理委员会</w:t>
      </w:r>
      <w:r>
        <w:rPr>
          <w:rFonts w:eastAsia="仿宋_GB2312"/>
          <w:bCs/>
          <w:kern w:val="0"/>
          <w:sz w:val="32"/>
          <w:szCs w:val="32"/>
        </w:rPr>
        <w:t>本级</w:t>
      </w:r>
      <w:r>
        <w:rPr>
          <w:rFonts w:hint="eastAsia" w:eastAsia="仿宋_GB2312"/>
          <w:bCs/>
          <w:kern w:val="0"/>
          <w:sz w:val="32"/>
          <w:szCs w:val="32"/>
          <w:lang w:val="en-US" w:eastAsia="zh-CN"/>
        </w:rPr>
        <w:t>1个。</w:t>
      </w:r>
    </w:p>
    <w:p w14:paraId="79831275">
      <w:pPr>
        <w:jc w:val="left"/>
        <w:rPr>
          <w:rFonts w:ascii="Times New Roman" w:hAnsi="Times New Roman" w:eastAsia="仿宋_GB2312" w:cs="Times New Roman"/>
          <w:sz w:val="28"/>
          <w:szCs w:val="32"/>
        </w:rPr>
      </w:pPr>
    </w:p>
    <w:p w14:paraId="22CE72B2">
      <w:pPr>
        <w:jc w:val="center"/>
        <w:rPr>
          <w:rFonts w:ascii="Times New Roman" w:hAnsi="Times New Roman" w:eastAsia="黑体" w:cs="Times New Roman"/>
          <w:sz w:val="28"/>
          <w:szCs w:val="28"/>
        </w:rPr>
      </w:pPr>
    </w:p>
    <w:p w14:paraId="0A60FAD6">
      <w:pPr>
        <w:jc w:val="center"/>
        <w:rPr>
          <w:rFonts w:ascii="Times New Roman" w:hAnsi="Times New Roman" w:eastAsia="黑体" w:cs="Times New Roman"/>
          <w:sz w:val="28"/>
          <w:szCs w:val="28"/>
        </w:rPr>
      </w:pPr>
    </w:p>
    <w:p w14:paraId="70B92EBE">
      <w:pPr>
        <w:jc w:val="center"/>
        <w:rPr>
          <w:rFonts w:ascii="Times New Roman" w:hAnsi="Times New Roman" w:eastAsia="黑体" w:cs="Times New Roman"/>
          <w:sz w:val="28"/>
          <w:szCs w:val="28"/>
        </w:rPr>
      </w:pPr>
    </w:p>
    <w:p w14:paraId="48F288F2">
      <w:pPr>
        <w:jc w:val="center"/>
        <w:rPr>
          <w:rFonts w:ascii="Times New Roman" w:hAnsi="Times New Roman" w:eastAsia="黑体" w:cs="Times New Roman"/>
          <w:sz w:val="28"/>
          <w:szCs w:val="28"/>
        </w:rPr>
      </w:pPr>
    </w:p>
    <w:p w14:paraId="0B5B895D">
      <w:pPr>
        <w:jc w:val="center"/>
        <w:rPr>
          <w:rFonts w:ascii="Times New Roman" w:hAnsi="Times New Roman" w:eastAsia="黑体" w:cs="Times New Roman"/>
          <w:sz w:val="28"/>
          <w:szCs w:val="28"/>
        </w:rPr>
      </w:pPr>
    </w:p>
    <w:p w14:paraId="4423BEEE">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08994293">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EDF4A4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115C1B5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BE291E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566"/>
        <w:gridCol w:w="821"/>
        <w:gridCol w:w="1501"/>
        <w:gridCol w:w="4686"/>
        <w:gridCol w:w="821"/>
        <w:gridCol w:w="1501"/>
      </w:tblGrid>
      <w:tr w14:paraId="5761C6A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F9D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A168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071A6CF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3E47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CE1E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F6ED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DB0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A4FB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0E3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B44BC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A70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17B16">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834F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64F5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2222A">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D1B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0A499FE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D5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976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FAA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2440.54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5F0C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151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07B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1101.69</w:t>
            </w:r>
          </w:p>
        </w:tc>
      </w:tr>
      <w:tr w14:paraId="7312AA0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D13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4F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C65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ADB6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50D4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C18E">
            <w:pPr>
              <w:jc w:val="right"/>
              <w:rPr>
                <w:rFonts w:ascii="Times New Roman" w:hAnsi="Times New Roman" w:eastAsia="仿宋_GB2312" w:cs="Times New Roman"/>
                <w:color w:val="000000"/>
                <w:sz w:val="22"/>
              </w:rPr>
            </w:pPr>
          </w:p>
        </w:tc>
      </w:tr>
      <w:tr w14:paraId="2751376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87B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31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245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C113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219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D1C5">
            <w:pPr>
              <w:jc w:val="right"/>
              <w:rPr>
                <w:rFonts w:ascii="Times New Roman" w:hAnsi="Times New Roman" w:eastAsia="仿宋_GB2312" w:cs="Times New Roman"/>
                <w:color w:val="000000"/>
                <w:sz w:val="22"/>
              </w:rPr>
            </w:pPr>
          </w:p>
        </w:tc>
      </w:tr>
      <w:tr w14:paraId="1B5B3C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E89F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0D1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57F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ECB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4D0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2BA0">
            <w:pPr>
              <w:jc w:val="right"/>
              <w:rPr>
                <w:rFonts w:ascii="Times New Roman" w:hAnsi="Times New Roman" w:eastAsia="仿宋_GB2312" w:cs="Times New Roman"/>
                <w:color w:val="000000"/>
                <w:sz w:val="22"/>
              </w:rPr>
            </w:pPr>
          </w:p>
        </w:tc>
      </w:tr>
      <w:tr w14:paraId="2C051D2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8C64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252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E5F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93D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053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E9C9">
            <w:pPr>
              <w:jc w:val="right"/>
              <w:rPr>
                <w:rFonts w:ascii="Times New Roman" w:hAnsi="Times New Roman" w:eastAsia="仿宋_GB2312" w:cs="Times New Roman"/>
                <w:color w:val="000000"/>
                <w:sz w:val="22"/>
              </w:rPr>
            </w:pPr>
          </w:p>
        </w:tc>
      </w:tr>
      <w:tr w14:paraId="157A7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5BE8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76D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52B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54F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5B9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8F61">
            <w:pPr>
              <w:jc w:val="right"/>
              <w:rPr>
                <w:rFonts w:ascii="Times New Roman" w:hAnsi="Times New Roman" w:eastAsia="仿宋_GB2312" w:cs="Times New Roman"/>
                <w:color w:val="000000"/>
                <w:sz w:val="22"/>
              </w:rPr>
            </w:pPr>
          </w:p>
        </w:tc>
      </w:tr>
      <w:tr w14:paraId="428F25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64E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034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7D0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B584">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B4E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7909">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47.78</w:t>
            </w:r>
          </w:p>
        </w:tc>
      </w:tr>
      <w:tr w14:paraId="27A9E57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843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2F6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DFF5">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7384">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5995F">
            <w:pPr>
              <w:widowControl/>
              <w:jc w:val="lef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49C7">
            <w:pPr>
              <w:widowControl/>
              <w:jc w:val="righ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22.35</w:t>
            </w:r>
          </w:p>
        </w:tc>
      </w:tr>
      <w:tr w14:paraId="454F4C0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A68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64B2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DA4C">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083F">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C3DCB">
            <w:pPr>
              <w:widowControl/>
              <w:jc w:val="lef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2F35">
            <w:pPr>
              <w:widowControl/>
              <w:jc w:val="righ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300.13</w:t>
            </w:r>
          </w:p>
        </w:tc>
      </w:tr>
      <w:tr w14:paraId="5230BE1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1E4E">
            <w:pPr>
              <w:widowControl/>
              <w:jc w:val="center"/>
              <w:textAlignment w:val="center"/>
              <w:rPr>
                <w:rFonts w:ascii="Times New Roman" w:hAnsi="Times New Roman" w:eastAsia="仿宋_GB2312" w:cs="Times New Roman"/>
                <w:b/>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AF11A">
            <w:pPr>
              <w:widowControl/>
              <w:jc w:val="center"/>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210D">
            <w:pPr>
              <w:jc w:val="left"/>
              <w:rPr>
                <w:rFonts w:hint="default" w:ascii="Times New Roman" w:hAnsi="Times New Roman" w:eastAsia="仿宋_GB2312" w:cs="Times New Roman"/>
                <w:color w:val="000000"/>
                <w:sz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CA21">
            <w:pPr>
              <w:widowControl/>
              <w:jc w:val="left"/>
              <w:textAlignment w:val="center"/>
              <w:rPr>
                <w:rFonts w:ascii="Times New Roman" w:hAnsi="Times New Roman" w:eastAsia="仿宋_GB2312" w:cs="Times New Roman"/>
                <w:b/>
                <w:color w:val="000000"/>
                <w:sz w:val="22"/>
              </w:rPr>
            </w:pPr>
            <w:r>
              <w:rPr>
                <w:rFonts w:hint="eastAsia" w:ascii="Times New Roman" w:hAnsi="Times New Roman" w:eastAsia="仿宋_GB2312" w:cs="Times New Roman"/>
                <w:b w:val="0"/>
                <w:bCs/>
                <w:color w:val="00000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5A980">
            <w:pPr>
              <w:widowControl/>
              <w:jc w:val="center"/>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175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970.64</w:t>
            </w:r>
          </w:p>
        </w:tc>
      </w:tr>
      <w:tr w14:paraId="404829E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476D">
            <w:pPr>
              <w:widowControl/>
              <w:jc w:val="lef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EA22F">
            <w:pPr>
              <w:widowControl/>
              <w:jc w:val="center"/>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169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5DDF">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B3E97">
            <w:pPr>
              <w:widowControl/>
              <w:jc w:val="center"/>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ECE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18.43</w:t>
            </w:r>
          </w:p>
        </w:tc>
      </w:tr>
      <w:tr w14:paraId="74CE5C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F02F">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8EF98">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CE26">
            <w:pPr>
              <w:jc w:val="righ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val="en-US" w:eastAsia="zh-CN"/>
              </w:rPr>
              <w:t>2461.02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A56C">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77403">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48AE">
            <w:pPr>
              <w:jc w:val="right"/>
              <w:rPr>
                <w:rFonts w:hint="default" w:ascii="Times New Roman" w:hAnsi="Times New Roman" w:eastAsia="仿宋_GB2312" w:cs="Times New Roman"/>
                <w:b w:val="0"/>
                <w:bCs w:val="0"/>
                <w:color w:val="000000"/>
                <w:kern w:val="2"/>
                <w:sz w:val="22"/>
                <w:szCs w:val="22"/>
                <w:lang w:val="en-US" w:eastAsia="zh-CN" w:bidi="ar-SA"/>
              </w:rPr>
            </w:pPr>
            <w:r>
              <w:rPr>
                <w:rFonts w:hint="eastAsia" w:ascii="Times New Roman" w:hAnsi="Times New Roman" w:eastAsia="仿宋_GB2312" w:cs="Times New Roman"/>
                <w:b w:val="0"/>
                <w:bCs w:val="0"/>
                <w:color w:val="000000"/>
                <w:kern w:val="2"/>
                <w:sz w:val="22"/>
                <w:szCs w:val="22"/>
                <w:lang w:val="en-US" w:eastAsia="zh-CN" w:bidi="ar-SA"/>
              </w:rPr>
              <w:t>2461.02</w:t>
            </w:r>
          </w:p>
        </w:tc>
      </w:tr>
      <w:tr w14:paraId="094ABCF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9B30">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FC4A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721">
            <w:pPr>
              <w:jc w:val="right"/>
              <w:rPr>
                <w:rFonts w:ascii="Times New Roman" w:hAnsi="Times New Roman" w:eastAsia="仿宋_GB2312" w:cs="Times New Roman"/>
                <w:color w:val="000000"/>
                <w:kern w:val="2"/>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931E">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D45C5">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0C55">
            <w:pPr>
              <w:jc w:val="right"/>
              <w:rPr>
                <w:rFonts w:ascii="Times New Roman" w:hAnsi="Times New Roman" w:eastAsia="仿宋_GB2312" w:cs="Times New Roman"/>
                <w:b w:val="0"/>
                <w:bCs w:val="0"/>
                <w:color w:val="000000"/>
                <w:kern w:val="2"/>
                <w:sz w:val="22"/>
                <w:szCs w:val="22"/>
                <w:lang w:val="en-US" w:eastAsia="zh-CN" w:bidi="ar-SA"/>
              </w:rPr>
            </w:pPr>
          </w:p>
        </w:tc>
      </w:tr>
      <w:tr w14:paraId="0E9DCB4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771C">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9579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8389">
            <w:pPr>
              <w:jc w:val="right"/>
              <w:rPr>
                <w:rFonts w:ascii="Times New Roman" w:hAnsi="Times New Roman" w:eastAsia="仿宋_GB2312" w:cs="Times New Roman"/>
                <w:color w:val="000000"/>
                <w:kern w:val="2"/>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9BD3">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C381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0531">
            <w:pPr>
              <w:jc w:val="right"/>
              <w:rPr>
                <w:rFonts w:ascii="Times New Roman" w:hAnsi="Times New Roman" w:eastAsia="仿宋_GB2312" w:cs="Times New Roman"/>
                <w:b w:val="0"/>
                <w:bCs w:val="0"/>
                <w:color w:val="000000"/>
                <w:kern w:val="2"/>
                <w:sz w:val="22"/>
                <w:szCs w:val="22"/>
                <w:lang w:val="en-US" w:eastAsia="zh-CN" w:bidi="ar-SA"/>
              </w:rPr>
            </w:pPr>
          </w:p>
        </w:tc>
      </w:tr>
      <w:tr w14:paraId="194928F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3D170">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E9D8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8CD8">
            <w:pPr>
              <w:jc w:val="righ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2461.02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2E8C2">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F2B45">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23BC">
            <w:pPr>
              <w:jc w:val="right"/>
              <w:rPr>
                <w:rFonts w:hint="default" w:ascii="Times New Roman" w:hAnsi="Times New Roman" w:eastAsia="仿宋_GB2312" w:cs="Times New Roman"/>
                <w:b w:val="0"/>
                <w:bCs w:val="0"/>
                <w:color w:val="000000"/>
                <w:kern w:val="2"/>
                <w:sz w:val="22"/>
                <w:szCs w:val="22"/>
                <w:lang w:val="en-US" w:eastAsia="zh-CN" w:bidi="ar-SA"/>
              </w:rPr>
            </w:pPr>
            <w:r>
              <w:rPr>
                <w:rFonts w:hint="eastAsia" w:ascii="Times New Roman" w:hAnsi="Times New Roman" w:eastAsia="仿宋_GB2312" w:cs="Times New Roman"/>
                <w:b w:val="0"/>
                <w:bCs w:val="0"/>
                <w:color w:val="000000"/>
                <w:kern w:val="2"/>
                <w:sz w:val="22"/>
                <w:szCs w:val="22"/>
                <w:lang w:val="en-US" w:eastAsia="zh-CN" w:bidi="ar-SA"/>
              </w:rPr>
              <w:t>2461.02</w:t>
            </w:r>
          </w:p>
        </w:tc>
      </w:tr>
    </w:tbl>
    <w:p w14:paraId="07973D26">
      <w:pPr>
        <w:widowControl/>
        <w:jc w:val="left"/>
        <w:textAlignment w:val="center"/>
        <w:rPr>
          <w:rFonts w:ascii="Times New Roman" w:hAnsi="Times New Roman" w:eastAsia="宋体" w:cs="Times New Roman"/>
          <w:color w:val="000000"/>
          <w:kern w:val="0"/>
          <w:sz w:val="24"/>
          <w:szCs w:val="24"/>
          <w:lang w:bidi="ar"/>
        </w:rPr>
      </w:pPr>
    </w:p>
    <w:p w14:paraId="529E416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2977F15A">
      <w:pPr>
        <w:jc w:val="center"/>
        <w:rPr>
          <w:rFonts w:ascii="Times New Roman" w:hAnsi="Times New Roman" w:eastAsia="黑体" w:cs="Times New Roman"/>
          <w:color w:val="000000"/>
          <w:kern w:val="0"/>
          <w:sz w:val="36"/>
          <w:szCs w:val="36"/>
          <w:lang w:bidi="ar"/>
        </w:rPr>
      </w:pPr>
    </w:p>
    <w:p w14:paraId="77E35A8D">
      <w:pPr>
        <w:jc w:val="center"/>
        <w:rPr>
          <w:rFonts w:ascii="Times New Roman" w:hAnsi="Times New Roman" w:eastAsia="黑体" w:cs="Times New Roman"/>
          <w:color w:val="000000"/>
          <w:kern w:val="0"/>
          <w:sz w:val="36"/>
          <w:szCs w:val="36"/>
          <w:lang w:bidi="ar"/>
        </w:rPr>
      </w:pPr>
    </w:p>
    <w:p w14:paraId="002E95A9">
      <w:pPr>
        <w:jc w:val="center"/>
        <w:rPr>
          <w:rFonts w:ascii="Times New Roman" w:hAnsi="Times New Roman" w:eastAsia="黑体" w:cs="Times New Roman"/>
          <w:color w:val="000000"/>
          <w:kern w:val="0"/>
          <w:sz w:val="36"/>
          <w:szCs w:val="36"/>
          <w:lang w:bidi="ar"/>
        </w:rPr>
      </w:pPr>
    </w:p>
    <w:p w14:paraId="22AC0244">
      <w:pPr>
        <w:jc w:val="center"/>
        <w:rPr>
          <w:rFonts w:ascii="Times New Roman" w:hAnsi="Times New Roman" w:eastAsia="黑体" w:cs="Times New Roman"/>
          <w:color w:val="000000"/>
          <w:kern w:val="0"/>
          <w:sz w:val="36"/>
          <w:szCs w:val="36"/>
          <w:lang w:bidi="ar"/>
        </w:rPr>
      </w:pPr>
    </w:p>
    <w:p w14:paraId="3B99DBB7">
      <w:pPr>
        <w:jc w:val="center"/>
        <w:rPr>
          <w:rFonts w:ascii="Times New Roman" w:hAnsi="Times New Roman" w:eastAsia="黑体" w:cs="Times New Roman"/>
          <w:color w:val="000000"/>
          <w:kern w:val="0"/>
          <w:sz w:val="36"/>
          <w:szCs w:val="36"/>
          <w:lang w:bidi="ar"/>
        </w:rPr>
      </w:pPr>
    </w:p>
    <w:p w14:paraId="72A94372">
      <w:pPr>
        <w:jc w:val="center"/>
        <w:rPr>
          <w:rFonts w:ascii="Times New Roman" w:hAnsi="Times New Roman" w:eastAsia="黑体" w:cs="Times New Roman"/>
          <w:color w:val="000000"/>
          <w:kern w:val="0"/>
          <w:sz w:val="36"/>
          <w:szCs w:val="36"/>
          <w:lang w:bidi="ar"/>
        </w:rPr>
      </w:pPr>
    </w:p>
    <w:p w14:paraId="2378B40C">
      <w:pPr>
        <w:jc w:val="center"/>
        <w:rPr>
          <w:rFonts w:ascii="Times New Roman" w:hAnsi="Times New Roman" w:eastAsia="黑体" w:cs="Times New Roman"/>
          <w:color w:val="000000"/>
          <w:kern w:val="0"/>
          <w:sz w:val="36"/>
          <w:szCs w:val="36"/>
          <w:lang w:bidi="ar"/>
        </w:rPr>
      </w:pPr>
    </w:p>
    <w:p w14:paraId="7C082AF8">
      <w:pPr>
        <w:jc w:val="center"/>
        <w:rPr>
          <w:rFonts w:ascii="Times New Roman" w:hAnsi="Times New Roman" w:eastAsia="黑体" w:cs="Times New Roman"/>
          <w:color w:val="000000"/>
          <w:kern w:val="0"/>
          <w:sz w:val="36"/>
          <w:szCs w:val="36"/>
          <w:lang w:bidi="ar"/>
        </w:rPr>
      </w:pPr>
    </w:p>
    <w:p w14:paraId="632C0A5E">
      <w:pPr>
        <w:jc w:val="center"/>
        <w:rPr>
          <w:rFonts w:ascii="Times New Roman" w:hAnsi="Times New Roman" w:eastAsia="黑体" w:cs="Times New Roman"/>
          <w:color w:val="000000"/>
          <w:kern w:val="0"/>
          <w:sz w:val="36"/>
          <w:szCs w:val="36"/>
          <w:lang w:bidi="ar"/>
        </w:rPr>
      </w:pPr>
    </w:p>
    <w:p w14:paraId="5FD1E7A4">
      <w:pPr>
        <w:jc w:val="center"/>
        <w:rPr>
          <w:rFonts w:ascii="Times New Roman" w:hAnsi="Times New Roman" w:eastAsia="黑体" w:cs="Times New Roman"/>
          <w:color w:val="000000"/>
          <w:kern w:val="0"/>
          <w:sz w:val="36"/>
          <w:szCs w:val="36"/>
          <w:lang w:bidi="ar"/>
        </w:rPr>
      </w:pPr>
    </w:p>
    <w:p w14:paraId="5BF51147">
      <w:pPr>
        <w:jc w:val="center"/>
        <w:rPr>
          <w:rFonts w:ascii="Times New Roman" w:hAnsi="Times New Roman" w:eastAsia="黑体" w:cs="Times New Roman"/>
          <w:color w:val="000000"/>
          <w:kern w:val="0"/>
          <w:sz w:val="36"/>
          <w:szCs w:val="36"/>
          <w:lang w:bidi="ar"/>
        </w:rPr>
      </w:pPr>
    </w:p>
    <w:p w14:paraId="7ED61C84">
      <w:pPr>
        <w:jc w:val="center"/>
        <w:rPr>
          <w:rFonts w:ascii="Times New Roman" w:hAnsi="Times New Roman" w:eastAsia="黑体" w:cs="Times New Roman"/>
          <w:color w:val="000000"/>
          <w:kern w:val="0"/>
          <w:sz w:val="36"/>
          <w:szCs w:val="36"/>
          <w:lang w:bidi="ar"/>
        </w:rPr>
      </w:pPr>
    </w:p>
    <w:p w14:paraId="1C070BE2">
      <w:pPr>
        <w:jc w:val="center"/>
        <w:rPr>
          <w:rFonts w:ascii="Times New Roman" w:hAnsi="Times New Roman" w:eastAsia="黑体" w:cs="Times New Roman"/>
          <w:color w:val="000000"/>
          <w:kern w:val="0"/>
          <w:sz w:val="36"/>
          <w:szCs w:val="36"/>
          <w:lang w:bidi="ar"/>
        </w:rPr>
      </w:pPr>
    </w:p>
    <w:p w14:paraId="2F5E8F15">
      <w:pPr>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45C4A468">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F9C510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064"/>
        <w:gridCol w:w="2300"/>
        <w:gridCol w:w="1611"/>
        <w:gridCol w:w="1622"/>
        <w:gridCol w:w="1509"/>
        <w:gridCol w:w="1640"/>
        <w:gridCol w:w="1640"/>
        <w:gridCol w:w="1897"/>
        <w:gridCol w:w="1383"/>
      </w:tblGrid>
      <w:tr w14:paraId="4B016910">
        <w:tblPrEx>
          <w:tblCellMar>
            <w:top w:w="0" w:type="dxa"/>
            <w:left w:w="0" w:type="dxa"/>
            <w:bottom w:w="0" w:type="dxa"/>
            <w:right w:w="0" w:type="dxa"/>
          </w:tblCellMar>
        </w:tblPrEx>
        <w:trPr>
          <w:trHeight w:val="391" w:hRule="atLeast"/>
          <w:jc w:val="center"/>
        </w:trPr>
        <w:tc>
          <w:tcPr>
            <w:tcW w:w="3364"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192B6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0D47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2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BAE28B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50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9BB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D9DC0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3F683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F3DB1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41DA1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D51B8A8">
        <w:tblPrEx>
          <w:tblCellMar>
            <w:top w:w="0" w:type="dxa"/>
            <w:left w:w="0" w:type="dxa"/>
            <w:bottom w:w="0" w:type="dxa"/>
            <w:right w:w="0" w:type="dxa"/>
          </w:tblCellMar>
        </w:tblPrEx>
        <w:trPr>
          <w:trHeight w:val="334" w:hRule="exact"/>
          <w:jc w:val="center"/>
        </w:trPr>
        <w:tc>
          <w:tcPr>
            <w:tcW w:w="10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A83BC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A5F1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11" w:type="dxa"/>
            <w:vMerge w:val="continue"/>
            <w:tcBorders>
              <w:top w:val="single" w:color="auto" w:sz="4" w:space="0"/>
              <w:left w:val="single" w:color="auto" w:sz="4" w:space="0"/>
              <w:bottom w:val="single" w:color="auto" w:sz="4" w:space="0"/>
              <w:right w:val="single" w:color="auto" w:sz="4" w:space="0"/>
            </w:tcBorders>
            <w:vAlign w:val="center"/>
          </w:tcPr>
          <w:p w14:paraId="35742C2D">
            <w:pPr>
              <w:rPr>
                <w:rFonts w:ascii="Times New Roman" w:hAnsi="Times New Roman" w:eastAsia="仿宋_GB2312" w:cs="Times New Roman"/>
                <w:sz w:val="24"/>
                <w:szCs w:val="24"/>
              </w:rPr>
            </w:pPr>
          </w:p>
        </w:tc>
        <w:tc>
          <w:tcPr>
            <w:tcW w:w="1622" w:type="dxa"/>
            <w:vMerge w:val="continue"/>
            <w:tcBorders>
              <w:top w:val="single" w:color="auto" w:sz="4" w:space="0"/>
              <w:left w:val="single" w:color="auto" w:sz="4" w:space="0"/>
              <w:bottom w:val="single" w:color="auto" w:sz="4" w:space="0"/>
              <w:right w:val="single" w:color="auto" w:sz="4" w:space="0"/>
            </w:tcBorders>
            <w:vAlign w:val="center"/>
          </w:tcPr>
          <w:p w14:paraId="1AFCC564">
            <w:pP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vAlign w:val="center"/>
          </w:tcPr>
          <w:p w14:paraId="7470F60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4FE167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2795F68">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DD0D0A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11FD7C1">
            <w:pPr>
              <w:rPr>
                <w:rFonts w:ascii="Times New Roman" w:hAnsi="Times New Roman" w:eastAsia="仿宋_GB2312" w:cs="Times New Roman"/>
                <w:sz w:val="24"/>
                <w:szCs w:val="24"/>
              </w:rPr>
            </w:pPr>
          </w:p>
        </w:tc>
      </w:tr>
      <w:tr w14:paraId="676E68BA">
        <w:tblPrEx>
          <w:tblCellMar>
            <w:top w:w="0" w:type="dxa"/>
            <w:left w:w="0" w:type="dxa"/>
            <w:bottom w:w="0" w:type="dxa"/>
            <w:right w:w="0" w:type="dxa"/>
          </w:tblCellMar>
        </w:tblPrEx>
        <w:trPr>
          <w:trHeight w:val="312" w:hRule="atLeast"/>
          <w:jc w:val="center"/>
        </w:trPr>
        <w:tc>
          <w:tcPr>
            <w:tcW w:w="1064" w:type="dxa"/>
            <w:vMerge w:val="continue"/>
            <w:tcBorders>
              <w:top w:val="single" w:color="auto" w:sz="4" w:space="0"/>
              <w:left w:val="single" w:color="auto" w:sz="4" w:space="0"/>
              <w:bottom w:val="single" w:color="auto" w:sz="4" w:space="0"/>
              <w:right w:val="single" w:color="auto" w:sz="4" w:space="0"/>
            </w:tcBorders>
            <w:vAlign w:val="center"/>
          </w:tcPr>
          <w:p w14:paraId="4CC07A03">
            <w:pPr>
              <w:rPr>
                <w:rFonts w:ascii="Times New Roman" w:hAnsi="Times New Roman" w:eastAsia="仿宋_GB2312" w:cs="Times New Roman"/>
                <w:sz w:val="24"/>
                <w:szCs w:val="24"/>
              </w:rPr>
            </w:pPr>
          </w:p>
        </w:tc>
        <w:tc>
          <w:tcPr>
            <w:tcW w:w="2300" w:type="dxa"/>
            <w:vMerge w:val="continue"/>
            <w:tcBorders>
              <w:top w:val="nil"/>
              <w:left w:val="single" w:color="auto" w:sz="4" w:space="0"/>
              <w:bottom w:val="single" w:color="auto" w:sz="4" w:space="0"/>
              <w:right w:val="single" w:color="auto" w:sz="4" w:space="0"/>
            </w:tcBorders>
            <w:vAlign w:val="center"/>
          </w:tcPr>
          <w:p w14:paraId="3B65541D">
            <w:pPr>
              <w:rPr>
                <w:rFonts w:ascii="Times New Roman" w:hAnsi="Times New Roman" w:eastAsia="仿宋_GB2312" w:cs="Times New Roman"/>
                <w:sz w:val="24"/>
                <w:szCs w:val="24"/>
              </w:rPr>
            </w:pPr>
          </w:p>
        </w:tc>
        <w:tc>
          <w:tcPr>
            <w:tcW w:w="1611" w:type="dxa"/>
            <w:vMerge w:val="continue"/>
            <w:tcBorders>
              <w:top w:val="single" w:color="auto" w:sz="4" w:space="0"/>
              <w:left w:val="single" w:color="auto" w:sz="4" w:space="0"/>
              <w:bottom w:val="single" w:color="auto" w:sz="4" w:space="0"/>
              <w:right w:val="single" w:color="auto" w:sz="4" w:space="0"/>
            </w:tcBorders>
            <w:vAlign w:val="center"/>
          </w:tcPr>
          <w:p w14:paraId="32AC7D38">
            <w:pPr>
              <w:rPr>
                <w:rFonts w:ascii="Times New Roman" w:hAnsi="Times New Roman" w:eastAsia="仿宋_GB2312" w:cs="Times New Roman"/>
                <w:sz w:val="24"/>
                <w:szCs w:val="24"/>
              </w:rPr>
            </w:pPr>
          </w:p>
        </w:tc>
        <w:tc>
          <w:tcPr>
            <w:tcW w:w="1622" w:type="dxa"/>
            <w:vMerge w:val="continue"/>
            <w:tcBorders>
              <w:top w:val="single" w:color="auto" w:sz="4" w:space="0"/>
              <w:left w:val="single" w:color="auto" w:sz="4" w:space="0"/>
              <w:bottom w:val="single" w:color="auto" w:sz="4" w:space="0"/>
              <w:right w:val="single" w:color="auto" w:sz="4" w:space="0"/>
            </w:tcBorders>
            <w:vAlign w:val="center"/>
          </w:tcPr>
          <w:p w14:paraId="37173E26">
            <w:pP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vAlign w:val="center"/>
          </w:tcPr>
          <w:p w14:paraId="0FD09B4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11762A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1A3093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347F8C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E10F227">
            <w:pPr>
              <w:rPr>
                <w:rFonts w:ascii="Times New Roman" w:hAnsi="Times New Roman" w:eastAsia="仿宋_GB2312" w:cs="Times New Roman"/>
                <w:sz w:val="24"/>
                <w:szCs w:val="24"/>
              </w:rPr>
            </w:pPr>
          </w:p>
        </w:tc>
      </w:tr>
      <w:tr w14:paraId="7E80CC67">
        <w:tblPrEx>
          <w:tblCellMar>
            <w:top w:w="0" w:type="dxa"/>
            <w:left w:w="0" w:type="dxa"/>
            <w:bottom w:w="0" w:type="dxa"/>
            <w:right w:w="0" w:type="dxa"/>
          </w:tblCellMar>
        </w:tblPrEx>
        <w:trPr>
          <w:trHeight w:val="369" w:hRule="atLeast"/>
          <w:jc w:val="center"/>
        </w:trPr>
        <w:tc>
          <w:tcPr>
            <w:tcW w:w="33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0C27E">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7B145">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2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CEEFF">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5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B7C109">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98BF2">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410AA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4826D">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7150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466F2AD">
        <w:tblPrEx>
          <w:tblCellMar>
            <w:top w:w="0" w:type="dxa"/>
            <w:left w:w="0" w:type="dxa"/>
            <w:bottom w:w="0" w:type="dxa"/>
            <w:right w:w="0" w:type="dxa"/>
          </w:tblCellMar>
        </w:tblPrEx>
        <w:trPr>
          <w:trHeight w:val="369" w:hRule="atLeast"/>
          <w:jc w:val="center"/>
        </w:trPr>
        <w:tc>
          <w:tcPr>
            <w:tcW w:w="33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E38D53">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34AE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2461.02</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B2C6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2461.02</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EAEE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B366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3555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C857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A4FB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5372EF8">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DC6CE">
            <w:pPr>
              <w:jc w:val="both"/>
              <w:rPr>
                <w:rFonts w:ascii="Times New Roman" w:hAnsi="Times New Roman" w:eastAsia="仿宋_GB2312" w:cs="Times New Roman"/>
                <w:sz w:val="24"/>
                <w:szCs w:val="24"/>
              </w:rPr>
            </w:pPr>
            <w:r>
              <w:rPr>
                <w:rFonts w:hint="eastAsia" w:ascii="Times New Roman" w:hAnsi="Times New Roman" w:eastAsia="仿宋_GB2312" w:cs="Times New Roman"/>
              </w:rPr>
              <w:t>2010301</w:t>
            </w:r>
          </w:p>
        </w:tc>
        <w:tc>
          <w:tcPr>
            <w:tcW w:w="2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563CFE">
            <w:pPr>
              <w:rPr>
                <w:rFonts w:ascii="Times New Roman" w:hAnsi="Times New Roman" w:eastAsia="仿宋_GB2312" w:cs="Times New Roman"/>
                <w:sz w:val="24"/>
                <w:szCs w:val="24"/>
              </w:rPr>
            </w:pPr>
            <w:r>
              <w:rPr>
                <w:rFonts w:hint="eastAsia" w:ascii="Times New Roman" w:hAnsi="Times New Roman" w:eastAsia="仿宋_GB2312" w:cs="Times New Roman"/>
              </w:rPr>
              <w:t>行政运行</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4BB7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436.56</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24D4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436.56</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EB63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45EC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A385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9407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6321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1FD4825">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56BB1">
            <w:pPr>
              <w:jc w:val="both"/>
              <w:rPr>
                <w:rFonts w:ascii="Times New Roman" w:hAnsi="Times New Roman" w:eastAsia="仿宋_GB2312" w:cs="Times New Roman"/>
                <w:sz w:val="24"/>
                <w:szCs w:val="24"/>
              </w:rPr>
            </w:pPr>
            <w:r>
              <w:rPr>
                <w:rFonts w:hint="eastAsia" w:ascii="Times New Roman" w:hAnsi="Times New Roman" w:eastAsia="仿宋_GB2312" w:cs="Times New Roman"/>
              </w:rPr>
              <w:t>2010302</w:t>
            </w:r>
          </w:p>
        </w:tc>
        <w:tc>
          <w:tcPr>
            <w:tcW w:w="2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DB9D1">
            <w:pPr>
              <w:rPr>
                <w:rFonts w:ascii="Times New Roman" w:hAnsi="Times New Roman" w:eastAsia="仿宋_GB2312" w:cs="Times New Roman"/>
                <w:sz w:val="24"/>
                <w:szCs w:val="24"/>
              </w:rPr>
            </w:pPr>
            <w:r>
              <w:rPr>
                <w:rFonts w:hint="eastAsia" w:ascii="Times New Roman" w:hAnsi="Times New Roman" w:eastAsia="仿宋_GB2312" w:cs="Times New Roman"/>
              </w:rPr>
              <w:t>一般行政管理事务</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02FE1">
            <w:pPr>
              <w:jc w:val="right"/>
              <w:rPr>
                <w:rFonts w:ascii="Times New Roman" w:hAnsi="Times New Roman" w:eastAsia="仿宋_GB2312" w:cs="Times New Roman"/>
                <w:sz w:val="24"/>
                <w:szCs w:val="24"/>
              </w:rPr>
            </w:pPr>
            <w:r>
              <w:rPr>
                <w:rFonts w:hint="eastAsia" w:ascii="Times New Roman" w:hAnsi="Times New Roman" w:eastAsia="仿宋_GB2312" w:cs="Times New Roman"/>
              </w:rPr>
              <w:t>404.39</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DA9AF">
            <w:pPr>
              <w:jc w:val="right"/>
              <w:rPr>
                <w:rFonts w:ascii="Times New Roman" w:hAnsi="Times New Roman" w:eastAsia="仿宋_GB2312" w:cs="Times New Roman"/>
                <w:sz w:val="24"/>
                <w:szCs w:val="24"/>
              </w:rPr>
            </w:pPr>
            <w:r>
              <w:rPr>
                <w:rFonts w:hint="eastAsia" w:ascii="Times New Roman" w:hAnsi="Times New Roman" w:eastAsia="仿宋_GB2312" w:cs="Times New Roman"/>
              </w:rPr>
              <w:t>404.39</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D9BE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A5AF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BF63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FE98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83AB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102CB5D">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85D14">
            <w:pPr>
              <w:jc w:val="both"/>
              <w:rPr>
                <w:rFonts w:ascii="Times New Roman" w:hAnsi="Times New Roman" w:eastAsia="仿宋_GB2312" w:cs="Times New Roman"/>
                <w:sz w:val="24"/>
                <w:szCs w:val="24"/>
              </w:rPr>
            </w:pPr>
            <w:r>
              <w:rPr>
                <w:rFonts w:hint="eastAsia" w:ascii="Times New Roman" w:hAnsi="Times New Roman" w:eastAsia="仿宋_GB2312" w:cs="Times New Roman"/>
              </w:rPr>
              <w:t>2011308</w:t>
            </w:r>
          </w:p>
        </w:tc>
        <w:tc>
          <w:tcPr>
            <w:tcW w:w="2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019E2">
            <w:pPr>
              <w:rPr>
                <w:rFonts w:ascii="Times New Roman" w:hAnsi="Times New Roman" w:eastAsia="仿宋_GB2312" w:cs="Times New Roman"/>
                <w:sz w:val="24"/>
                <w:szCs w:val="24"/>
              </w:rPr>
            </w:pPr>
            <w:r>
              <w:rPr>
                <w:rFonts w:hint="eastAsia" w:ascii="Times New Roman" w:hAnsi="Times New Roman" w:eastAsia="仿宋_GB2312" w:cs="Times New Roman"/>
              </w:rPr>
              <w:t>招商引资</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7711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30.00</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A0F3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30.00</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FE5B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3B1A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D9A9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B231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7E25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E1175FC">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506004">
            <w:pPr>
              <w:jc w:val="both"/>
              <w:rPr>
                <w:rFonts w:ascii="Times New Roman" w:hAnsi="Times New Roman" w:eastAsia="仿宋_GB2312" w:cs="Times New Roman"/>
                <w:sz w:val="24"/>
                <w:szCs w:val="24"/>
              </w:rPr>
            </w:pPr>
            <w:r>
              <w:rPr>
                <w:rFonts w:hint="eastAsia" w:ascii="Times New Roman" w:hAnsi="Times New Roman" w:eastAsia="仿宋_GB2312" w:cs="Times New Roman"/>
              </w:rPr>
              <w:t>2019999</w:t>
            </w:r>
          </w:p>
        </w:tc>
        <w:tc>
          <w:tcPr>
            <w:tcW w:w="2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4079C7">
            <w:pPr>
              <w:rPr>
                <w:rFonts w:ascii="Times New Roman" w:hAnsi="Times New Roman" w:eastAsia="仿宋_GB2312" w:cs="Times New Roman"/>
                <w:sz w:val="24"/>
                <w:szCs w:val="24"/>
              </w:rPr>
            </w:pPr>
            <w:r>
              <w:rPr>
                <w:rFonts w:hint="eastAsia" w:ascii="Times New Roman" w:hAnsi="Times New Roman" w:eastAsia="仿宋_GB2312" w:cs="Times New Roman"/>
              </w:rPr>
              <w:t>其他一般公共服务支出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7179">
            <w:pPr>
              <w:jc w:val="right"/>
              <w:rPr>
                <w:rFonts w:ascii="Times New Roman" w:hAnsi="Times New Roman" w:eastAsia="仿宋_GB2312" w:cs="Times New Roman"/>
                <w:sz w:val="24"/>
                <w:szCs w:val="24"/>
              </w:rPr>
            </w:pPr>
            <w:r>
              <w:rPr>
                <w:rFonts w:hint="eastAsia" w:ascii="Times New Roman" w:hAnsi="Times New Roman" w:eastAsia="仿宋_GB2312" w:cs="Times New Roman"/>
              </w:rPr>
              <w:t>230.74</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EDDD5">
            <w:pPr>
              <w:jc w:val="right"/>
              <w:rPr>
                <w:rFonts w:ascii="Times New Roman" w:hAnsi="Times New Roman" w:eastAsia="仿宋_GB2312" w:cs="Times New Roman"/>
                <w:sz w:val="24"/>
                <w:szCs w:val="24"/>
              </w:rPr>
            </w:pPr>
            <w:r>
              <w:rPr>
                <w:rFonts w:hint="eastAsia" w:ascii="Times New Roman" w:hAnsi="Times New Roman" w:eastAsia="仿宋_GB2312" w:cs="Times New Roman"/>
              </w:rPr>
              <w:t>230.74</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3942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A680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3C6B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57F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0AA4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BA4EDFF">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F736C5">
            <w:pPr>
              <w:jc w:val="both"/>
              <w:rPr>
                <w:rFonts w:ascii="Times New Roman" w:hAnsi="Times New Roman" w:eastAsia="仿宋_GB2312" w:cs="Times New Roman"/>
                <w:sz w:val="24"/>
                <w:szCs w:val="24"/>
              </w:rPr>
            </w:pPr>
            <w:r>
              <w:rPr>
                <w:rFonts w:hint="eastAsia" w:ascii="Times New Roman" w:hAnsi="Times New Roman" w:eastAsia="仿宋_GB2312" w:cs="Times New Roman"/>
              </w:rPr>
              <w:t>2080505</w:t>
            </w:r>
          </w:p>
        </w:tc>
        <w:tc>
          <w:tcPr>
            <w:tcW w:w="2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C29084">
            <w:pPr>
              <w:rPr>
                <w:rFonts w:ascii="Times New Roman" w:hAnsi="Times New Roman" w:eastAsia="仿宋_GB2312" w:cs="Times New Roman"/>
                <w:sz w:val="24"/>
                <w:szCs w:val="24"/>
              </w:rPr>
            </w:pPr>
            <w:r>
              <w:rPr>
                <w:rFonts w:hint="eastAsia" w:ascii="Times New Roman" w:hAnsi="Times New Roman" w:eastAsia="仿宋_GB2312" w:cs="Times New Roman"/>
              </w:rPr>
              <w:t>机关事业单位基本养老保险缴费支出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8D0D5">
            <w:pPr>
              <w:jc w:val="right"/>
              <w:rPr>
                <w:rFonts w:ascii="Times New Roman" w:hAnsi="Times New Roman" w:eastAsia="仿宋_GB2312" w:cs="Times New Roman"/>
                <w:sz w:val="24"/>
                <w:szCs w:val="24"/>
              </w:rPr>
            </w:pPr>
            <w:r>
              <w:rPr>
                <w:rFonts w:hint="eastAsia" w:ascii="Times New Roman" w:hAnsi="Times New Roman" w:eastAsia="仿宋_GB2312" w:cs="Times New Roman"/>
              </w:rPr>
              <w:t>46.43</w:t>
            </w:r>
            <w:r>
              <w:rPr>
                <w:rFonts w:ascii="Times New Roman" w:hAnsi="Times New Roman" w:eastAsia="仿宋_GB2312" w:cs="Times New Roman"/>
              </w:rPr>
              <w:t>　</w:t>
            </w:r>
          </w:p>
        </w:tc>
        <w:tc>
          <w:tcPr>
            <w:tcW w:w="16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25E10">
            <w:pPr>
              <w:jc w:val="right"/>
              <w:rPr>
                <w:rFonts w:ascii="Times New Roman" w:hAnsi="Times New Roman" w:eastAsia="仿宋_GB2312" w:cs="Times New Roman"/>
                <w:sz w:val="24"/>
                <w:szCs w:val="24"/>
              </w:rPr>
            </w:pPr>
            <w:r>
              <w:rPr>
                <w:rFonts w:hint="eastAsia" w:ascii="Times New Roman" w:hAnsi="Times New Roman" w:eastAsia="仿宋_GB2312" w:cs="Times New Roman"/>
              </w:rPr>
              <w:t>46.43</w:t>
            </w:r>
            <w:r>
              <w:rPr>
                <w:rFonts w:ascii="Times New Roman" w:hAnsi="Times New Roman" w:eastAsia="仿宋_GB2312" w:cs="Times New Roman"/>
              </w:rPr>
              <w:t>　</w:t>
            </w:r>
          </w:p>
        </w:tc>
        <w:tc>
          <w:tcPr>
            <w:tcW w:w="15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B2BF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BB81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6263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38A8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4F805">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0DC7E9D">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E3B91A">
            <w:pPr>
              <w:jc w:val="both"/>
              <w:rPr>
                <w:rFonts w:ascii="Times New Roman" w:hAnsi="Times New Roman" w:eastAsia="仿宋_GB2312" w:cs="Times New Roman"/>
                <w:sz w:val="24"/>
                <w:szCs w:val="24"/>
              </w:rPr>
            </w:pPr>
            <w:r>
              <w:rPr>
                <w:rFonts w:hint="eastAsia" w:ascii="Times New Roman" w:hAnsi="Times New Roman" w:eastAsia="仿宋_GB2312" w:cs="Times New Roman"/>
              </w:rPr>
              <w:t>2080801</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7EEFE8">
            <w:pPr>
              <w:rPr>
                <w:rFonts w:ascii="Times New Roman" w:hAnsi="Times New Roman" w:eastAsia="仿宋_GB2312" w:cs="Times New Roman"/>
                <w:sz w:val="24"/>
                <w:szCs w:val="24"/>
              </w:rPr>
            </w:pPr>
            <w:r>
              <w:rPr>
                <w:rFonts w:hint="eastAsia" w:ascii="Times New Roman" w:hAnsi="Times New Roman" w:eastAsia="仿宋_GB2312" w:cs="Times New Roman"/>
              </w:rPr>
              <w:t>死亡抚恤</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4C67A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0.76</w:t>
            </w:r>
            <w:r>
              <w:rPr>
                <w:rFonts w:ascii="Times New Roman" w:hAnsi="Times New Roman" w:eastAsia="仿宋_GB2312" w:cs="Times New Roman"/>
              </w:rPr>
              <w:t>　</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AB545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0.76</w:t>
            </w:r>
            <w:r>
              <w:rPr>
                <w:rFonts w:ascii="Times New Roman" w:hAnsi="Times New Roman" w:eastAsia="仿宋_GB2312" w:cs="Times New Roman"/>
              </w:rPr>
              <w:t>　</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EB961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EE39F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ECD58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F0699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FC070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ABA8B4F">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19F01">
            <w:pPr>
              <w:rPr>
                <w:rFonts w:ascii="Times New Roman" w:hAnsi="Times New Roman" w:eastAsia="仿宋_GB2312" w:cs="Times New Roman"/>
              </w:rPr>
            </w:pPr>
            <w:r>
              <w:rPr>
                <w:rFonts w:hint="eastAsia" w:ascii="Times New Roman" w:hAnsi="Times New Roman" w:eastAsia="仿宋_GB2312" w:cs="Times New Roman"/>
              </w:rPr>
              <w:t>2080802</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FAF8DC">
            <w:pPr>
              <w:rPr>
                <w:rFonts w:ascii="Times New Roman" w:hAnsi="Times New Roman" w:eastAsia="仿宋_GB2312" w:cs="Times New Roman"/>
              </w:rPr>
            </w:pPr>
            <w:r>
              <w:rPr>
                <w:rFonts w:hint="eastAsia" w:ascii="Times New Roman" w:hAnsi="Times New Roman" w:eastAsia="仿宋_GB2312" w:cs="Times New Roman"/>
              </w:rPr>
              <w:t>伤残抚恤</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E4F54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0.59</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462586">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0.59</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760573">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123D89">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9E289B">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0DC6E4">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B012DB">
            <w:pPr>
              <w:jc w:val="right"/>
              <w:rPr>
                <w:rFonts w:ascii="Times New Roman" w:hAnsi="Times New Roman" w:eastAsia="仿宋_GB2312" w:cs="Times New Roman"/>
              </w:rPr>
            </w:pPr>
          </w:p>
        </w:tc>
      </w:tr>
      <w:tr w14:paraId="48D9316E">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BD749">
            <w:pPr>
              <w:rPr>
                <w:rFonts w:ascii="Times New Roman" w:hAnsi="Times New Roman" w:eastAsia="仿宋_GB2312" w:cs="Times New Roman"/>
              </w:rPr>
            </w:pPr>
            <w:r>
              <w:rPr>
                <w:rFonts w:hint="eastAsia" w:ascii="Times New Roman" w:hAnsi="Times New Roman" w:eastAsia="仿宋_GB2312" w:cs="Times New Roman"/>
              </w:rPr>
              <w:t>2101101</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EF110B">
            <w:pPr>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A6714B">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22.35</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4CE823">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22.35</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823482">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373427">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248947">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AD216F">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C2AE24">
            <w:pPr>
              <w:jc w:val="right"/>
              <w:rPr>
                <w:rFonts w:ascii="Times New Roman" w:hAnsi="Times New Roman" w:eastAsia="仿宋_GB2312" w:cs="Times New Roman"/>
              </w:rPr>
            </w:pPr>
          </w:p>
        </w:tc>
      </w:tr>
      <w:tr w14:paraId="00B3F0CA">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D7CE78">
            <w:pPr>
              <w:rPr>
                <w:rFonts w:ascii="Times New Roman" w:hAnsi="Times New Roman" w:eastAsia="仿宋_GB2312" w:cs="Times New Roman"/>
              </w:rPr>
            </w:pPr>
            <w:r>
              <w:rPr>
                <w:rFonts w:hint="eastAsia" w:ascii="Times New Roman" w:hAnsi="Times New Roman" w:eastAsia="仿宋_GB2312" w:cs="Times New Roman"/>
              </w:rPr>
              <w:t>2120303</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64C569">
            <w:pPr>
              <w:rPr>
                <w:rFonts w:ascii="Times New Roman" w:hAnsi="Times New Roman" w:eastAsia="仿宋_GB2312" w:cs="Times New Roman"/>
              </w:rPr>
            </w:pPr>
            <w:r>
              <w:rPr>
                <w:rFonts w:hint="eastAsia" w:ascii="Times New Roman" w:hAnsi="Times New Roman" w:eastAsia="仿宋_GB2312" w:cs="Times New Roman"/>
              </w:rPr>
              <w:t>小城镇基础设施建设</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65D846">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272.45</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DAF9D4">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272.45</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114FE1">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C842FF">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30669C">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382D5C">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438B81">
            <w:pPr>
              <w:jc w:val="right"/>
              <w:rPr>
                <w:rFonts w:ascii="Times New Roman" w:hAnsi="Times New Roman" w:eastAsia="仿宋_GB2312" w:cs="Times New Roman"/>
              </w:rPr>
            </w:pPr>
          </w:p>
        </w:tc>
      </w:tr>
      <w:tr w14:paraId="320E7A88">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28554">
            <w:pPr>
              <w:rPr>
                <w:rFonts w:ascii="Times New Roman" w:hAnsi="Times New Roman" w:eastAsia="仿宋_GB2312" w:cs="Times New Roman"/>
              </w:rPr>
            </w:pPr>
            <w:r>
              <w:rPr>
                <w:rFonts w:hint="eastAsia" w:ascii="Times New Roman" w:hAnsi="Times New Roman" w:eastAsia="仿宋_GB2312" w:cs="Times New Roman"/>
              </w:rPr>
              <w:t>2120399</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CEC84">
            <w:pPr>
              <w:rPr>
                <w:rFonts w:ascii="Times New Roman" w:hAnsi="Times New Roman" w:eastAsia="仿宋_GB2312" w:cs="Times New Roman"/>
              </w:rPr>
            </w:pPr>
            <w:r>
              <w:rPr>
                <w:rFonts w:hint="eastAsia" w:ascii="Times New Roman" w:hAnsi="Times New Roman" w:eastAsia="仿宋_GB2312" w:cs="Times New Roman"/>
              </w:rPr>
              <w:t>其他城乡社区公共设施支出</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8EDE4C">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7.20</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311015">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7.20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D20489">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3A37CB">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D7E6E8">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0AD151">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1FE814">
            <w:pPr>
              <w:jc w:val="right"/>
              <w:rPr>
                <w:rFonts w:ascii="Times New Roman" w:hAnsi="Times New Roman" w:eastAsia="仿宋_GB2312" w:cs="Times New Roman"/>
              </w:rPr>
            </w:pPr>
          </w:p>
        </w:tc>
      </w:tr>
      <w:tr w14:paraId="67AFE6B1">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BE0991">
            <w:pPr>
              <w:rPr>
                <w:rFonts w:ascii="Times New Roman" w:hAnsi="Times New Roman" w:eastAsia="仿宋_GB2312" w:cs="Times New Roman"/>
              </w:rPr>
            </w:pPr>
            <w:r>
              <w:rPr>
                <w:rFonts w:hint="eastAsia" w:ascii="Times New Roman" w:hAnsi="Times New Roman" w:eastAsia="仿宋_GB2312" w:cs="Times New Roman"/>
              </w:rPr>
              <w:t>2121301</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86506">
            <w:pPr>
              <w:rPr>
                <w:rFonts w:ascii="Times New Roman" w:hAnsi="Times New Roman" w:eastAsia="仿宋_GB2312" w:cs="Times New Roman"/>
              </w:rPr>
            </w:pPr>
            <w:r>
              <w:rPr>
                <w:rFonts w:hint="eastAsia" w:ascii="Times New Roman" w:hAnsi="Times New Roman" w:eastAsia="仿宋_GB2312" w:cs="Times New Roman"/>
              </w:rPr>
              <w:t>城市公共设施</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F693C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20.48</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0A8F9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20.48</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E523F7">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DA8ADB">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03340D">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3E2ACE">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27E045">
            <w:pPr>
              <w:jc w:val="right"/>
              <w:rPr>
                <w:rFonts w:ascii="Times New Roman" w:hAnsi="Times New Roman" w:eastAsia="仿宋_GB2312" w:cs="Times New Roman"/>
              </w:rPr>
            </w:pPr>
          </w:p>
        </w:tc>
      </w:tr>
      <w:tr w14:paraId="6319AD08">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2E70B">
            <w:pPr>
              <w:rPr>
                <w:rFonts w:ascii="Times New Roman" w:hAnsi="Times New Roman" w:eastAsia="仿宋_GB2312" w:cs="Times New Roman"/>
              </w:rPr>
            </w:pPr>
            <w:r>
              <w:rPr>
                <w:rFonts w:hint="eastAsia" w:ascii="Times New Roman" w:hAnsi="Times New Roman" w:eastAsia="仿宋_GB2312" w:cs="Times New Roman"/>
              </w:rPr>
              <w:t>2150899</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52D588">
            <w:pPr>
              <w:rPr>
                <w:rFonts w:ascii="Times New Roman" w:hAnsi="Times New Roman" w:eastAsia="仿宋_GB2312" w:cs="Times New Roman"/>
              </w:rPr>
            </w:pPr>
            <w:r>
              <w:rPr>
                <w:rFonts w:hint="eastAsia" w:ascii="Times New Roman" w:hAnsi="Times New Roman" w:eastAsia="仿宋_GB2312" w:cs="Times New Roman"/>
              </w:rPr>
              <w:t>其他支持中小企业发展和管理支出</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53611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970.64</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A2B48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970.64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04C576">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25DD8F">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E9DD0F">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67F7B6">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FC72EA">
            <w:pPr>
              <w:jc w:val="right"/>
              <w:rPr>
                <w:rFonts w:ascii="Times New Roman" w:hAnsi="Times New Roman" w:eastAsia="仿宋_GB2312" w:cs="Times New Roman"/>
              </w:rPr>
            </w:pPr>
          </w:p>
        </w:tc>
      </w:tr>
      <w:tr w14:paraId="68DC62C5">
        <w:tblPrEx>
          <w:tblCellMar>
            <w:top w:w="0" w:type="dxa"/>
            <w:left w:w="0" w:type="dxa"/>
            <w:bottom w:w="0" w:type="dxa"/>
            <w:right w:w="0" w:type="dxa"/>
          </w:tblCellMar>
        </w:tblPrEx>
        <w:trPr>
          <w:trHeight w:val="369" w:hRule="atLeast"/>
          <w:jc w:val="center"/>
        </w:trPr>
        <w:tc>
          <w:tcPr>
            <w:tcW w:w="106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5B7F4">
            <w:pPr>
              <w:rPr>
                <w:rFonts w:ascii="Times New Roman" w:hAnsi="Times New Roman" w:eastAsia="仿宋_GB2312" w:cs="Times New Roman"/>
              </w:rPr>
            </w:pPr>
            <w:r>
              <w:rPr>
                <w:rFonts w:hint="eastAsia" w:ascii="Times New Roman" w:hAnsi="Times New Roman" w:eastAsia="仿宋_GB2312" w:cs="Times New Roman"/>
              </w:rPr>
              <w:t>2160299</w:t>
            </w:r>
          </w:p>
        </w:tc>
        <w:tc>
          <w:tcPr>
            <w:tcW w:w="2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4E886">
            <w:pPr>
              <w:rPr>
                <w:rFonts w:ascii="Times New Roman" w:hAnsi="Times New Roman" w:eastAsia="仿宋_GB2312" w:cs="Times New Roman"/>
              </w:rPr>
            </w:pPr>
            <w:r>
              <w:rPr>
                <w:rFonts w:hint="eastAsia" w:ascii="Times New Roman" w:hAnsi="Times New Roman" w:eastAsia="仿宋_GB2312" w:cs="Times New Roman"/>
              </w:rPr>
              <w:t>其他商业流通事务支出</w:t>
            </w:r>
          </w:p>
        </w:tc>
        <w:tc>
          <w:tcPr>
            <w:tcW w:w="16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FA0E4F">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18.43</w:t>
            </w:r>
          </w:p>
        </w:tc>
        <w:tc>
          <w:tcPr>
            <w:tcW w:w="1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68D27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18.43</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FF84F8">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2AFD83">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1BC8F5">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AF2677">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2848B2">
            <w:pPr>
              <w:jc w:val="right"/>
              <w:rPr>
                <w:rFonts w:ascii="Times New Roman" w:hAnsi="Times New Roman" w:eastAsia="仿宋_GB2312" w:cs="Times New Roman"/>
              </w:rPr>
            </w:pPr>
          </w:p>
        </w:tc>
      </w:tr>
    </w:tbl>
    <w:p w14:paraId="2E7B5885">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6A79CAE2">
      <w:pPr>
        <w:widowControl/>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697BA52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BB3A03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380"/>
        <w:gridCol w:w="2934"/>
        <w:gridCol w:w="1975"/>
        <w:gridCol w:w="1203"/>
        <w:gridCol w:w="1254"/>
        <w:gridCol w:w="1695"/>
        <w:gridCol w:w="1203"/>
        <w:gridCol w:w="2565"/>
      </w:tblGrid>
      <w:tr w14:paraId="5BE88D57">
        <w:tblPrEx>
          <w:tblCellMar>
            <w:top w:w="0" w:type="dxa"/>
            <w:left w:w="108" w:type="dxa"/>
            <w:bottom w:w="0" w:type="dxa"/>
            <w:right w:w="108" w:type="dxa"/>
          </w:tblCellMar>
        </w:tblPrEx>
        <w:trPr>
          <w:trHeight w:val="595" w:hRule="atLeast"/>
          <w:jc w:val="center"/>
        </w:trPr>
        <w:tc>
          <w:tcPr>
            <w:tcW w:w="151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3F96C9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9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B6DD2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2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AEDE5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E69AC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9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AC5BD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2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04D23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0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E9AE4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3654817C">
        <w:tblPrEx>
          <w:tblCellMar>
            <w:top w:w="0" w:type="dxa"/>
            <w:left w:w="108" w:type="dxa"/>
            <w:bottom w:w="0" w:type="dxa"/>
            <w:right w:w="108" w:type="dxa"/>
          </w:tblCellMar>
        </w:tblPrEx>
        <w:trPr>
          <w:trHeight w:val="312" w:hRule="exact"/>
          <w:jc w:val="center"/>
        </w:trPr>
        <w:tc>
          <w:tcPr>
            <w:tcW w:w="48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D642E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032" w:type="pct"/>
            <w:vMerge w:val="restart"/>
            <w:tcBorders>
              <w:top w:val="nil"/>
              <w:left w:val="single" w:color="auto" w:sz="4" w:space="0"/>
              <w:bottom w:val="single" w:color="auto" w:sz="4" w:space="0"/>
              <w:right w:val="single" w:color="auto" w:sz="4" w:space="0"/>
            </w:tcBorders>
            <w:shd w:val="clear" w:color="000000" w:fill="FFFFFF"/>
            <w:vAlign w:val="center"/>
          </w:tcPr>
          <w:p w14:paraId="1D9CE88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3403B7E7">
            <w:pPr>
              <w:widowControl/>
              <w:jc w:val="left"/>
              <w:rPr>
                <w:rFonts w:ascii="Times New Roman" w:hAnsi="Times New Roman" w:eastAsia="仿宋_GB2312" w:cs="Times New Roman"/>
                <w:b/>
                <w:bCs/>
                <w:kern w:val="0"/>
                <w:sz w:val="24"/>
                <w:szCs w:val="24"/>
              </w:rPr>
            </w:pPr>
          </w:p>
        </w:tc>
        <w:tc>
          <w:tcPr>
            <w:tcW w:w="423" w:type="pct"/>
            <w:vMerge w:val="continue"/>
            <w:tcBorders>
              <w:top w:val="single" w:color="auto" w:sz="4" w:space="0"/>
              <w:left w:val="single" w:color="auto" w:sz="4" w:space="0"/>
              <w:bottom w:val="single" w:color="auto" w:sz="4" w:space="0"/>
              <w:right w:val="single" w:color="auto" w:sz="4" w:space="0"/>
            </w:tcBorders>
            <w:vAlign w:val="center"/>
          </w:tcPr>
          <w:p w14:paraId="64DE43D0">
            <w:pPr>
              <w:widowControl/>
              <w:jc w:val="left"/>
              <w:rPr>
                <w:rFonts w:ascii="Times New Roman" w:hAnsi="Times New Roman" w:eastAsia="仿宋_GB2312" w:cs="Times New Roman"/>
                <w:b/>
                <w:bCs/>
                <w:kern w:val="0"/>
                <w:sz w:val="24"/>
                <w:szCs w:val="24"/>
              </w:rPr>
            </w:pPr>
          </w:p>
        </w:tc>
        <w:tc>
          <w:tcPr>
            <w:tcW w:w="441" w:type="pct"/>
            <w:vMerge w:val="continue"/>
            <w:tcBorders>
              <w:top w:val="single" w:color="auto" w:sz="4" w:space="0"/>
              <w:left w:val="single" w:color="auto" w:sz="4" w:space="0"/>
              <w:bottom w:val="single" w:color="auto" w:sz="4" w:space="0"/>
              <w:right w:val="single" w:color="auto" w:sz="4" w:space="0"/>
            </w:tcBorders>
            <w:vAlign w:val="center"/>
          </w:tcPr>
          <w:p w14:paraId="7146F11B">
            <w:pPr>
              <w:widowControl/>
              <w:jc w:val="left"/>
              <w:rPr>
                <w:rFonts w:ascii="Times New Roman" w:hAnsi="Times New Roman" w:eastAsia="仿宋_GB2312" w:cs="Times New Roman"/>
                <w:b/>
                <w:bCs/>
                <w:kern w:val="0"/>
                <w:sz w:val="24"/>
                <w:szCs w:val="24"/>
              </w:rPr>
            </w:pPr>
          </w:p>
        </w:tc>
        <w:tc>
          <w:tcPr>
            <w:tcW w:w="596" w:type="pct"/>
            <w:vMerge w:val="continue"/>
            <w:tcBorders>
              <w:top w:val="single" w:color="auto" w:sz="4" w:space="0"/>
              <w:left w:val="single" w:color="auto" w:sz="4" w:space="0"/>
              <w:bottom w:val="single" w:color="auto" w:sz="4" w:space="0"/>
              <w:right w:val="single" w:color="auto" w:sz="4" w:space="0"/>
            </w:tcBorders>
            <w:vAlign w:val="center"/>
          </w:tcPr>
          <w:p w14:paraId="381D5ABA">
            <w:pPr>
              <w:widowControl/>
              <w:jc w:val="left"/>
              <w:rPr>
                <w:rFonts w:ascii="Times New Roman" w:hAnsi="Times New Roman" w:eastAsia="仿宋_GB2312" w:cs="Times New Roman"/>
                <w:b/>
                <w:bCs/>
                <w:kern w:val="0"/>
                <w:sz w:val="24"/>
                <w:szCs w:val="24"/>
              </w:rPr>
            </w:pPr>
          </w:p>
        </w:tc>
        <w:tc>
          <w:tcPr>
            <w:tcW w:w="423" w:type="pct"/>
            <w:vMerge w:val="continue"/>
            <w:tcBorders>
              <w:top w:val="single" w:color="auto" w:sz="4" w:space="0"/>
              <w:left w:val="single" w:color="auto" w:sz="4" w:space="0"/>
              <w:bottom w:val="single" w:color="auto" w:sz="4" w:space="0"/>
              <w:right w:val="single" w:color="auto" w:sz="4" w:space="0"/>
            </w:tcBorders>
            <w:vAlign w:val="center"/>
          </w:tcPr>
          <w:p w14:paraId="6B17D828">
            <w:pPr>
              <w:widowControl/>
              <w:jc w:val="left"/>
              <w:rPr>
                <w:rFonts w:ascii="Times New Roman" w:hAnsi="Times New Roman" w:eastAsia="仿宋_GB2312" w:cs="Times New Roman"/>
                <w:b/>
                <w:bCs/>
                <w:kern w:val="0"/>
                <w:sz w:val="24"/>
                <w:szCs w:val="24"/>
              </w:rPr>
            </w:pPr>
          </w:p>
        </w:tc>
        <w:tc>
          <w:tcPr>
            <w:tcW w:w="902" w:type="pct"/>
            <w:vMerge w:val="continue"/>
            <w:tcBorders>
              <w:top w:val="single" w:color="auto" w:sz="4" w:space="0"/>
              <w:left w:val="single" w:color="auto" w:sz="4" w:space="0"/>
              <w:bottom w:val="single" w:color="auto" w:sz="4" w:space="0"/>
              <w:right w:val="single" w:color="auto" w:sz="4" w:space="0"/>
            </w:tcBorders>
            <w:vAlign w:val="center"/>
          </w:tcPr>
          <w:p w14:paraId="0E376254">
            <w:pPr>
              <w:widowControl/>
              <w:jc w:val="left"/>
              <w:rPr>
                <w:rFonts w:ascii="Times New Roman" w:hAnsi="Times New Roman" w:eastAsia="仿宋_GB2312" w:cs="Times New Roman"/>
                <w:b/>
                <w:bCs/>
                <w:kern w:val="0"/>
                <w:sz w:val="24"/>
                <w:szCs w:val="24"/>
              </w:rPr>
            </w:pPr>
          </w:p>
        </w:tc>
      </w:tr>
      <w:tr w14:paraId="17D43D8B">
        <w:tblPrEx>
          <w:tblCellMar>
            <w:top w:w="0" w:type="dxa"/>
            <w:left w:w="108" w:type="dxa"/>
            <w:bottom w:w="0" w:type="dxa"/>
            <w:right w:w="108" w:type="dxa"/>
          </w:tblCellMar>
        </w:tblPrEx>
        <w:trPr>
          <w:trHeight w:val="595" w:hRule="atLeast"/>
          <w:jc w:val="center"/>
        </w:trPr>
        <w:tc>
          <w:tcPr>
            <w:tcW w:w="485" w:type="pct"/>
            <w:vMerge w:val="continue"/>
            <w:tcBorders>
              <w:top w:val="single" w:color="auto" w:sz="4" w:space="0"/>
              <w:left w:val="single" w:color="auto" w:sz="4" w:space="0"/>
              <w:bottom w:val="single" w:color="auto" w:sz="4" w:space="0"/>
              <w:right w:val="single" w:color="auto" w:sz="4" w:space="0"/>
            </w:tcBorders>
            <w:vAlign w:val="center"/>
          </w:tcPr>
          <w:p w14:paraId="5020F7D0">
            <w:pPr>
              <w:widowControl/>
              <w:jc w:val="left"/>
              <w:rPr>
                <w:rFonts w:ascii="Times New Roman" w:hAnsi="Times New Roman" w:eastAsia="仿宋_GB2312" w:cs="Times New Roman"/>
                <w:kern w:val="0"/>
                <w:sz w:val="24"/>
                <w:szCs w:val="24"/>
              </w:rPr>
            </w:pPr>
          </w:p>
        </w:tc>
        <w:tc>
          <w:tcPr>
            <w:tcW w:w="1032" w:type="pct"/>
            <w:vMerge w:val="continue"/>
            <w:tcBorders>
              <w:top w:val="nil"/>
              <w:left w:val="single" w:color="auto" w:sz="4" w:space="0"/>
              <w:bottom w:val="single" w:color="auto" w:sz="4" w:space="0"/>
              <w:right w:val="single" w:color="auto" w:sz="4" w:space="0"/>
            </w:tcBorders>
            <w:vAlign w:val="center"/>
          </w:tcPr>
          <w:p w14:paraId="6EC6F6F7">
            <w:pPr>
              <w:widowControl/>
              <w:jc w:val="left"/>
              <w:rPr>
                <w:rFonts w:ascii="Times New Roman" w:hAnsi="Times New Roman" w:eastAsia="仿宋_GB2312" w:cs="Times New Roman"/>
                <w:kern w:val="0"/>
                <w:sz w:val="24"/>
                <w:szCs w:val="24"/>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60E86296">
            <w:pPr>
              <w:widowControl/>
              <w:jc w:val="left"/>
              <w:rPr>
                <w:rFonts w:ascii="Times New Roman" w:hAnsi="Times New Roman" w:eastAsia="仿宋_GB2312" w:cs="Times New Roman"/>
                <w:kern w:val="0"/>
                <w:sz w:val="24"/>
                <w:szCs w:val="24"/>
              </w:rPr>
            </w:pPr>
          </w:p>
        </w:tc>
        <w:tc>
          <w:tcPr>
            <w:tcW w:w="423" w:type="pct"/>
            <w:vMerge w:val="continue"/>
            <w:tcBorders>
              <w:top w:val="single" w:color="auto" w:sz="4" w:space="0"/>
              <w:left w:val="single" w:color="auto" w:sz="4" w:space="0"/>
              <w:bottom w:val="single" w:color="auto" w:sz="4" w:space="0"/>
              <w:right w:val="single" w:color="auto" w:sz="4" w:space="0"/>
            </w:tcBorders>
            <w:vAlign w:val="center"/>
          </w:tcPr>
          <w:p w14:paraId="482987B0">
            <w:pPr>
              <w:widowControl/>
              <w:jc w:val="left"/>
              <w:rPr>
                <w:rFonts w:ascii="Times New Roman" w:hAnsi="Times New Roman" w:eastAsia="仿宋_GB2312" w:cs="Times New Roman"/>
                <w:kern w:val="0"/>
                <w:sz w:val="24"/>
                <w:szCs w:val="24"/>
              </w:rPr>
            </w:pPr>
          </w:p>
        </w:tc>
        <w:tc>
          <w:tcPr>
            <w:tcW w:w="441" w:type="pct"/>
            <w:vMerge w:val="continue"/>
            <w:tcBorders>
              <w:top w:val="single" w:color="auto" w:sz="4" w:space="0"/>
              <w:left w:val="single" w:color="auto" w:sz="4" w:space="0"/>
              <w:bottom w:val="single" w:color="auto" w:sz="4" w:space="0"/>
              <w:right w:val="single" w:color="auto" w:sz="4" w:space="0"/>
            </w:tcBorders>
            <w:vAlign w:val="center"/>
          </w:tcPr>
          <w:p w14:paraId="057B0DBB">
            <w:pPr>
              <w:widowControl/>
              <w:jc w:val="left"/>
              <w:rPr>
                <w:rFonts w:ascii="Times New Roman" w:hAnsi="Times New Roman" w:eastAsia="仿宋_GB2312" w:cs="Times New Roman"/>
                <w:kern w:val="0"/>
                <w:sz w:val="24"/>
                <w:szCs w:val="24"/>
              </w:rPr>
            </w:pPr>
          </w:p>
        </w:tc>
        <w:tc>
          <w:tcPr>
            <w:tcW w:w="596" w:type="pct"/>
            <w:vMerge w:val="continue"/>
            <w:tcBorders>
              <w:top w:val="single" w:color="auto" w:sz="4" w:space="0"/>
              <w:left w:val="single" w:color="auto" w:sz="4" w:space="0"/>
              <w:bottom w:val="single" w:color="auto" w:sz="4" w:space="0"/>
              <w:right w:val="single" w:color="auto" w:sz="4" w:space="0"/>
            </w:tcBorders>
            <w:vAlign w:val="center"/>
          </w:tcPr>
          <w:p w14:paraId="39E0835A">
            <w:pPr>
              <w:widowControl/>
              <w:jc w:val="left"/>
              <w:rPr>
                <w:rFonts w:ascii="Times New Roman" w:hAnsi="Times New Roman" w:eastAsia="仿宋_GB2312" w:cs="Times New Roman"/>
                <w:kern w:val="0"/>
                <w:sz w:val="24"/>
                <w:szCs w:val="24"/>
              </w:rPr>
            </w:pPr>
          </w:p>
        </w:tc>
        <w:tc>
          <w:tcPr>
            <w:tcW w:w="423" w:type="pct"/>
            <w:vMerge w:val="continue"/>
            <w:tcBorders>
              <w:top w:val="single" w:color="auto" w:sz="4" w:space="0"/>
              <w:left w:val="single" w:color="auto" w:sz="4" w:space="0"/>
              <w:bottom w:val="single" w:color="auto" w:sz="4" w:space="0"/>
              <w:right w:val="single" w:color="auto" w:sz="4" w:space="0"/>
            </w:tcBorders>
            <w:vAlign w:val="center"/>
          </w:tcPr>
          <w:p w14:paraId="7F0A2EE7">
            <w:pPr>
              <w:widowControl/>
              <w:jc w:val="left"/>
              <w:rPr>
                <w:rFonts w:ascii="Times New Roman" w:hAnsi="Times New Roman" w:eastAsia="仿宋_GB2312" w:cs="Times New Roman"/>
                <w:kern w:val="0"/>
                <w:sz w:val="24"/>
                <w:szCs w:val="24"/>
              </w:rPr>
            </w:pPr>
          </w:p>
        </w:tc>
        <w:tc>
          <w:tcPr>
            <w:tcW w:w="902" w:type="pct"/>
            <w:vMerge w:val="continue"/>
            <w:tcBorders>
              <w:top w:val="single" w:color="auto" w:sz="4" w:space="0"/>
              <w:left w:val="single" w:color="auto" w:sz="4" w:space="0"/>
              <w:bottom w:val="single" w:color="auto" w:sz="4" w:space="0"/>
              <w:right w:val="single" w:color="auto" w:sz="4" w:space="0"/>
            </w:tcBorders>
            <w:vAlign w:val="center"/>
          </w:tcPr>
          <w:p w14:paraId="229B027C">
            <w:pPr>
              <w:widowControl/>
              <w:jc w:val="left"/>
              <w:rPr>
                <w:rFonts w:ascii="Times New Roman" w:hAnsi="Times New Roman" w:eastAsia="仿宋_GB2312" w:cs="Times New Roman"/>
                <w:kern w:val="0"/>
                <w:sz w:val="24"/>
                <w:szCs w:val="24"/>
              </w:rPr>
            </w:pPr>
          </w:p>
        </w:tc>
      </w:tr>
      <w:tr w14:paraId="4BD4DB22">
        <w:tblPrEx>
          <w:tblCellMar>
            <w:top w:w="0" w:type="dxa"/>
            <w:left w:w="108" w:type="dxa"/>
            <w:bottom w:w="0" w:type="dxa"/>
            <w:right w:w="108" w:type="dxa"/>
          </w:tblCellMar>
        </w:tblPrEx>
        <w:trPr>
          <w:trHeight w:val="369" w:hRule="atLeast"/>
          <w:jc w:val="center"/>
        </w:trPr>
        <w:tc>
          <w:tcPr>
            <w:tcW w:w="151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9EFBD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94" w:type="pct"/>
            <w:tcBorders>
              <w:top w:val="nil"/>
              <w:left w:val="nil"/>
              <w:bottom w:val="single" w:color="auto" w:sz="4" w:space="0"/>
              <w:right w:val="single" w:color="auto" w:sz="4" w:space="0"/>
            </w:tcBorders>
            <w:shd w:val="clear" w:color="000000" w:fill="FFFFFF"/>
            <w:noWrap/>
            <w:vAlign w:val="center"/>
          </w:tcPr>
          <w:p w14:paraId="78181DD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23" w:type="pct"/>
            <w:tcBorders>
              <w:top w:val="nil"/>
              <w:left w:val="nil"/>
              <w:bottom w:val="single" w:color="auto" w:sz="4" w:space="0"/>
              <w:right w:val="single" w:color="auto" w:sz="4" w:space="0"/>
            </w:tcBorders>
            <w:shd w:val="clear" w:color="000000" w:fill="FFFFFF"/>
            <w:noWrap/>
            <w:vAlign w:val="center"/>
          </w:tcPr>
          <w:p w14:paraId="77AE3FE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41" w:type="pct"/>
            <w:tcBorders>
              <w:top w:val="nil"/>
              <w:left w:val="nil"/>
              <w:bottom w:val="single" w:color="auto" w:sz="4" w:space="0"/>
              <w:right w:val="single" w:color="auto" w:sz="4" w:space="0"/>
            </w:tcBorders>
            <w:shd w:val="clear" w:color="000000" w:fill="FFFFFF"/>
            <w:noWrap/>
            <w:vAlign w:val="center"/>
          </w:tcPr>
          <w:p w14:paraId="7B9BEA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96" w:type="pct"/>
            <w:tcBorders>
              <w:top w:val="nil"/>
              <w:left w:val="nil"/>
              <w:bottom w:val="single" w:color="auto" w:sz="4" w:space="0"/>
              <w:right w:val="single" w:color="auto" w:sz="4" w:space="0"/>
            </w:tcBorders>
            <w:shd w:val="clear" w:color="000000" w:fill="FFFFFF"/>
            <w:noWrap/>
            <w:vAlign w:val="center"/>
          </w:tcPr>
          <w:p w14:paraId="6477AD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23" w:type="pct"/>
            <w:tcBorders>
              <w:top w:val="nil"/>
              <w:left w:val="nil"/>
              <w:bottom w:val="single" w:color="auto" w:sz="4" w:space="0"/>
              <w:right w:val="single" w:color="auto" w:sz="4" w:space="0"/>
            </w:tcBorders>
            <w:shd w:val="clear" w:color="000000" w:fill="FFFFFF"/>
            <w:noWrap/>
            <w:vAlign w:val="center"/>
          </w:tcPr>
          <w:p w14:paraId="3D9351C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02" w:type="pct"/>
            <w:tcBorders>
              <w:top w:val="nil"/>
              <w:left w:val="nil"/>
              <w:bottom w:val="single" w:color="auto" w:sz="4" w:space="0"/>
              <w:right w:val="single" w:color="auto" w:sz="4" w:space="0"/>
            </w:tcBorders>
            <w:shd w:val="clear" w:color="000000" w:fill="FFFFFF"/>
            <w:noWrap/>
            <w:vAlign w:val="center"/>
          </w:tcPr>
          <w:p w14:paraId="0416EC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897B74B">
        <w:tblPrEx>
          <w:tblCellMar>
            <w:top w:w="0" w:type="dxa"/>
            <w:left w:w="108" w:type="dxa"/>
            <w:bottom w:w="0" w:type="dxa"/>
            <w:right w:w="108" w:type="dxa"/>
          </w:tblCellMar>
        </w:tblPrEx>
        <w:trPr>
          <w:trHeight w:val="369" w:hRule="atLeast"/>
          <w:jc w:val="center"/>
        </w:trPr>
        <w:tc>
          <w:tcPr>
            <w:tcW w:w="151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1F033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94" w:type="pct"/>
            <w:tcBorders>
              <w:top w:val="nil"/>
              <w:left w:val="nil"/>
              <w:bottom w:val="single" w:color="auto" w:sz="4" w:space="0"/>
              <w:right w:val="single" w:color="auto" w:sz="4" w:space="0"/>
            </w:tcBorders>
            <w:shd w:val="clear" w:color="auto" w:fill="auto"/>
            <w:noWrap/>
            <w:vAlign w:val="center"/>
          </w:tcPr>
          <w:p w14:paraId="666C7D1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2461.02</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518C71F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516.47</w:t>
            </w: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28563EB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1944.55</w:t>
            </w: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36A134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7A9D924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172B55B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795E811">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72C0AD">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2010301</w:t>
            </w:r>
          </w:p>
        </w:tc>
        <w:tc>
          <w:tcPr>
            <w:tcW w:w="1032" w:type="pct"/>
            <w:tcBorders>
              <w:top w:val="nil"/>
              <w:left w:val="nil"/>
              <w:bottom w:val="single" w:color="auto" w:sz="4" w:space="0"/>
              <w:right w:val="single" w:color="auto" w:sz="4" w:space="0"/>
            </w:tcBorders>
            <w:shd w:val="clear" w:color="000000" w:fill="FFFFFF"/>
            <w:noWrap/>
            <w:vAlign w:val="center"/>
          </w:tcPr>
          <w:p w14:paraId="34BBC2CA">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行政运行</w:t>
            </w:r>
          </w:p>
        </w:tc>
        <w:tc>
          <w:tcPr>
            <w:tcW w:w="694" w:type="pct"/>
            <w:tcBorders>
              <w:top w:val="nil"/>
              <w:left w:val="nil"/>
              <w:bottom w:val="single" w:color="auto" w:sz="4" w:space="0"/>
              <w:right w:val="single" w:color="auto" w:sz="4" w:space="0"/>
            </w:tcBorders>
            <w:shd w:val="clear" w:color="auto" w:fill="auto"/>
            <w:noWrap/>
            <w:vAlign w:val="center"/>
          </w:tcPr>
          <w:p w14:paraId="438CAFD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436.56</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3CF083B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436.56</w:t>
            </w: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4ED4158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7799A24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61BF694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0717144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A503CFC">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839FC87">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2010302</w:t>
            </w:r>
          </w:p>
        </w:tc>
        <w:tc>
          <w:tcPr>
            <w:tcW w:w="1032" w:type="pct"/>
            <w:tcBorders>
              <w:top w:val="nil"/>
              <w:left w:val="nil"/>
              <w:bottom w:val="single" w:color="auto" w:sz="4" w:space="0"/>
              <w:right w:val="single" w:color="auto" w:sz="4" w:space="0"/>
            </w:tcBorders>
            <w:shd w:val="clear" w:color="000000" w:fill="FFFFFF"/>
            <w:noWrap/>
            <w:vAlign w:val="center"/>
          </w:tcPr>
          <w:p w14:paraId="0A4FC962">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一般行政管理事务</w:t>
            </w:r>
          </w:p>
        </w:tc>
        <w:tc>
          <w:tcPr>
            <w:tcW w:w="694" w:type="pct"/>
            <w:tcBorders>
              <w:top w:val="nil"/>
              <w:left w:val="nil"/>
              <w:bottom w:val="single" w:color="auto" w:sz="4" w:space="0"/>
              <w:right w:val="single" w:color="auto" w:sz="4" w:space="0"/>
            </w:tcBorders>
            <w:shd w:val="clear" w:color="auto" w:fill="auto"/>
            <w:noWrap/>
            <w:vAlign w:val="center"/>
          </w:tcPr>
          <w:p w14:paraId="4435C9C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404.39</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3C2A721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1834DA2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404.39</w:t>
            </w: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4F1D4E2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0DAF698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132CFE8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9A61406">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B3A85C">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2011308</w:t>
            </w:r>
          </w:p>
        </w:tc>
        <w:tc>
          <w:tcPr>
            <w:tcW w:w="1032" w:type="pct"/>
            <w:tcBorders>
              <w:top w:val="nil"/>
              <w:left w:val="nil"/>
              <w:bottom w:val="single" w:color="auto" w:sz="4" w:space="0"/>
              <w:right w:val="single" w:color="auto" w:sz="4" w:space="0"/>
            </w:tcBorders>
            <w:shd w:val="clear" w:color="000000" w:fill="FFFFFF"/>
            <w:noWrap/>
            <w:vAlign w:val="center"/>
          </w:tcPr>
          <w:p w14:paraId="26813F05">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招商引资</w:t>
            </w:r>
          </w:p>
        </w:tc>
        <w:tc>
          <w:tcPr>
            <w:tcW w:w="694" w:type="pct"/>
            <w:tcBorders>
              <w:top w:val="nil"/>
              <w:left w:val="nil"/>
              <w:bottom w:val="single" w:color="auto" w:sz="4" w:space="0"/>
              <w:right w:val="single" w:color="auto" w:sz="4" w:space="0"/>
            </w:tcBorders>
            <w:shd w:val="clear" w:color="auto" w:fill="auto"/>
            <w:noWrap/>
            <w:vAlign w:val="center"/>
          </w:tcPr>
          <w:p w14:paraId="6B0BDD0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30.00</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0DEACCA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5E30AC5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30.00</w:t>
            </w: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004C533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3FCCCB1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68C34EF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42FAF98">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6FFB2B8">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2019999</w:t>
            </w:r>
          </w:p>
        </w:tc>
        <w:tc>
          <w:tcPr>
            <w:tcW w:w="1032" w:type="pct"/>
            <w:tcBorders>
              <w:top w:val="nil"/>
              <w:left w:val="nil"/>
              <w:bottom w:val="single" w:color="auto" w:sz="4" w:space="0"/>
              <w:right w:val="single" w:color="auto" w:sz="4" w:space="0"/>
            </w:tcBorders>
            <w:shd w:val="clear" w:color="000000" w:fill="FFFFFF"/>
            <w:noWrap/>
            <w:vAlign w:val="center"/>
          </w:tcPr>
          <w:p w14:paraId="4016FD33">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其他一般公共服务支出</w:t>
            </w:r>
          </w:p>
        </w:tc>
        <w:tc>
          <w:tcPr>
            <w:tcW w:w="694" w:type="pct"/>
            <w:tcBorders>
              <w:top w:val="nil"/>
              <w:left w:val="nil"/>
              <w:bottom w:val="single" w:color="auto" w:sz="4" w:space="0"/>
              <w:right w:val="single" w:color="auto" w:sz="4" w:space="0"/>
            </w:tcBorders>
            <w:shd w:val="clear" w:color="auto" w:fill="auto"/>
            <w:noWrap/>
            <w:vAlign w:val="center"/>
          </w:tcPr>
          <w:p w14:paraId="348AB9D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230.74</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4222452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9.78</w:t>
            </w: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25D2BBD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220.96</w:t>
            </w: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4BC39D4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14BEA3B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729E367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9A0C44F">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18AC77">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2080505</w:t>
            </w:r>
          </w:p>
        </w:tc>
        <w:tc>
          <w:tcPr>
            <w:tcW w:w="1032" w:type="pct"/>
            <w:tcBorders>
              <w:top w:val="nil"/>
              <w:left w:val="nil"/>
              <w:bottom w:val="single" w:color="auto" w:sz="4" w:space="0"/>
              <w:right w:val="single" w:color="auto" w:sz="4" w:space="0"/>
            </w:tcBorders>
            <w:shd w:val="clear" w:color="000000" w:fill="FFFFFF"/>
            <w:noWrap/>
            <w:vAlign w:val="center"/>
          </w:tcPr>
          <w:p w14:paraId="29703AC8">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机关事业单位基本养老保险缴费支出</w:t>
            </w:r>
          </w:p>
        </w:tc>
        <w:tc>
          <w:tcPr>
            <w:tcW w:w="694" w:type="pct"/>
            <w:tcBorders>
              <w:top w:val="nil"/>
              <w:left w:val="nil"/>
              <w:bottom w:val="single" w:color="auto" w:sz="4" w:space="0"/>
              <w:right w:val="single" w:color="auto" w:sz="4" w:space="0"/>
            </w:tcBorders>
            <w:shd w:val="clear" w:color="auto" w:fill="auto"/>
            <w:noWrap/>
            <w:vAlign w:val="center"/>
          </w:tcPr>
          <w:p w14:paraId="4C58667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46.43</w:t>
            </w: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15E6199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46.43</w:t>
            </w:r>
            <w:r>
              <w:rPr>
                <w:rFonts w:ascii="Times New Roman" w:hAnsi="Times New Roman" w:eastAsia="仿宋_GB2312" w:cs="Times New Roman"/>
                <w:kern w:val="0"/>
                <w:sz w:val="24"/>
                <w:szCs w:val="24"/>
              </w:rPr>
              <w:t>　</w:t>
            </w:r>
          </w:p>
        </w:tc>
        <w:tc>
          <w:tcPr>
            <w:tcW w:w="441" w:type="pct"/>
            <w:tcBorders>
              <w:top w:val="nil"/>
              <w:left w:val="nil"/>
              <w:bottom w:val="single" w:color="auto" w:sz="4" w:space="0"/>
              <w:right w:val="single" w:color="auto" w:sz="4" w:space="0"/>
            </w:tcBorders>
            <w:shd w:val="clear" w:color="auto" w:fill="auto"/>
            <w:noWrap/>
            <w:vAlign w:val="center"/>
          </w:tcPr>
          <w:p w14:paraId="3E7B53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96" w:type="pct"/>
            <w:tcBorders>
              <w:top w:val="nil"/>
              <w:left w:val="nil"/>
              <w:bottom w:val="single" w:color="auto" w:sz="4" w:space="0"/>
              <w:right w:val="single" w:color="auto" w:sz="4" w:space="0"/>
            </w:tcBorders>
            <w:shd w:val="clear" w:color="auto" w:fill="auto"/>
            <w:noWrap/>
            <w:vAlign w:val="center"/>
          </w:tcPr>
          <w:p w14:paraId="424B28C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nil"/>
              <w:left w:val="nil"/>
              <w:bottom w:val="single" w:color="auto" w:sz="4" w:space="0"/>
              <w:right w:val="single" w:color="auto" w:sz="4" w:space="0"/>
            </w:tcBorders>
            <w:shd w:val="clear" w:color="auto" w:fill="auto"/>
            <w:noWrap/>
            <w:vAlign w:val="center"/>
          </w:tcPr>
          <w:p w14:paraId="79B3530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nil"/>
              <w:left w:val="nil"/>
              <w:bottom w:val="single" w:color="auto" w:sz="4" w:space="0"/>
              <w:right w:val="single" w:color="auto" w:sz="4" w:space="0"/>
            </w:tcBorders>
            <w:shd w:val="clear" w:color="auto" w:fill="auto"/>
            <w:noWrap/>
            <w:vAlign w:val="center"/>
          </w:tcPr>
          <w:p w14:paraId="7977D4A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C0B1045">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ECC12A">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2080801</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3C12D7">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死亡抚恤</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5A2D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0.76</w:t>
            </w:r>
            <w:r>
              <w:rPr>
                <w:rFonts w:ascii="Times New Roman" w:hAnsi="Times New Roman" w:eastAsia="仿宋_GB2312" w:cs="Times New Roman"/>
                <w:kern w:val="0"/>
                <w:sz w:val="24"/>
                <w:szCs w:val="24"/>
              </w:rPr>
              <w:t>　</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66BDA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0.76</w:t>
            </w:r>
            <w:r>
              <w:rPr>
                <w:rFonts w:ascii="Times New Roman" w:hAnsi="Times New Roman" w:eastAsia="仿宋_GB2312" w:cs="Times New Roman"/>
                <w:kern w:val="0"/>
                <w:sz w:val="24"/>
                <w:szCs w:val="24"/>
              </w:rPr>
              <w:t>　</w:t>
            </w: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996E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E177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15B89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D21C1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FC91C55">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FB5103">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2080802</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1F20EB">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伤残抚恤</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48B45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0.59</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F2AD38">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0.59</w:t>
            </w: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82C11">
            <w:pPr>
              <w:widowControl/>
              <w:jc w:val="right"/>
              <w:rPr>
                <w:rFonts w:ascii="Times New Roman" w:hAnsi="Times New Roman" w:eastAsia="仿宋_GB2312" w:cs="Times New Roman"/>
                <w:kern w:val="0"/>
                <w:sz w:val="24"/>
                <w:szCs w:val="24"/>
              </w:rPr>
            </w:pP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ADC043">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8CDF75">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46847">
            <w:pPr>
              <w:widowControl/>
              <w:jc w:val="right"/>
              <w:rPr>
                <w:rFonts w:ascii="Times New Roman" w:hAnsi="Times New Roman" w:eastAsia="仿宋_GB2312" w:cs="Times New Roman"/>
                <w:kern w:val="0"/>
                <w:sz w:val="24"/>
                <w:szCs w:val="24"/>
              </w:rPr>
            </w:pPr>
          </w:p>
        </w:tc>
      </w:tr>
      <w:tr w14:paraId="5D992EB3">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8D862D">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3C7EEE9">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3DDE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22.35</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F6C6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22.35</w:t>
            </w: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89CDC7">
            <w:pPr>
              <w:widowControl/>
              <w:jc w:val="right"/>
              <w:rPr>
                <w:rFonts w:ascii="Times New Roman" w:hAnsi="Times New Roman" w:eastAsia="仿宋_GB2312" w:cs="Times New Roman"/>
                <w:kern w:val="0"/>
                <w:sz w:val="24"/>
                <w:szCs w:val="24"/>
              </w:rPr>
            </w:pP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A82D27">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2FA5F5">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56E24B">
            <w:pPr>
              <w:widowControl/>
              <w:jc w:val="right"/>
              <w:rPr>
                <w:rFonts w:ascii="Times New Roman" w:hAnsi="Times New Roman" w:eastAsia="仿宋_GB2312" w:cs="Times New Roman"/>
                <w:kern w:val="0"/>
                <w:sz w:val="24"/>
                <w:szCs w:val="24"/>
              </w:rPr>
            </w:pPr>
          </w:p>
        </w:tc>
      </w:tr>
      <w:tr w14:paraId="04A0171D">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58C866D">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2120303</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7CCCCA3">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小城镇基础设施建设</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CB8C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272.45</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DFFB91">
            <w:pPr>
              <w:widowControl/>
              <w:jc w:val="right"/>
              <w:rPr>
                <w:rFonts w:ascii="Times New Roman" w:hAnsi="Times New Roman" w:eastAsia="仿宋_GB2312" w:cs="Times New Roman"/>
                <w:kern w:val="0"/>
                <w:sz w:val="24"/>
                <w:szCs w:val="24"/>
              </w:rPr>
            </w:pP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118B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272.45</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46CFA">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8F3A71">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DE4F50">
            <w:pPr>
              <w:widowControl/>
              <w:jc w:val="right"/>
              <w:rPr>
                <w:rFonts w:ascii="Times New Roman" w:hAnsi="Times New Roman" w:eastAsia="仿宋_GB2312" w:cs="Times New Roman"/>
                <w:kern w:val="0"/>
                <w:sz w:val="24"/>
                <w:szCs w:val="24"/>
              </w:rPr>
            </w:pPr>
          </w:p>
        </w:tc>
      </w:tr>
      <w:tr w14:paraId="3B0C1445">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2DF23E">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2120399</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3BA213">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其他城乡社区公共设施支出</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D961F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rPr>
              <w:t>7.2</w:t>
            </w:r>
            <w:r>
              <w:rPr>
                <w:rFonts w:hint="eastAsia" w:ascii="Times New Roman" w:hAnsi="Times New Roman" w:eastAsia="仿宋_GB2312" w:cs="Times New Roman"/>
                <w:kern w:val="0"/>
                <w:sz w:val="24"/>
                <w:szCs w:val="24"/>
                <w:lang w:val="en-US" w:eastAsia="zh-CN"/>
              </w:rPr>
              <w:t>0</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90A53">
            <w:pPr>
              <w:widowControl/>
              <w:jc w:val="right"/>
              <w:rPr>
                <w:rFonts w:ascii="Times New Roman" w:hAnsi="Times New Roman" w:eastAsia="仿宋_GB2312" w:cs="Times New Roman"/>
                <w:kern w:val="0"/>
                <w:sz w:val="24"/>
                <w:szCs w:val="24"/>
              </w:rPr>
            </w:pP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C4B4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rPr>
              <w:t>7.2</w:t>
            </w:r>
            <w:r>
              <w:rPr>
                <w:rFonts w:hint="eastAsia" w:ascii="Times New Roman" w:hAnsi="Times New Roman" w:eastAsia="仿宋_GB2312" w:cs="Times New Roman"/>
                <w:kern w:val="0"/>
                <w:sz w:val="24"/>
                <w:szCs w:val="24"/>
                <w:lang w:val="en-US" w:eastAsia="zh-CN"/>
              </w:rPr>
              <w:t>0</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1BEC5">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17DD8F">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F56E79">
            <w:pPr>
              <w:widowControl/>
              <w:jc w:val="right"/>
              <w:rPr>
                <w:rFonts w:ascii="Times New Roman" w:hAnsi="Times New Roman" w:eastAsia="仿宋_GB2312" w:cs="Times New Roman"/>
                <w:kern w:val="0"/>
                <w:sz w:val="24"/>
                <w:szCs w:val="24"/>
              </w:rPr>
            </w:pPr>
          </w:p>
        </w:tc>
      </w:tr>
      <w:tr w14:paraId="6D0EBEA9">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0A90F86">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2121301</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9E09E75">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城市公共设施</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CCB6F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20.48</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1B3700">
            <w:pPr>
              <w:widowControl/>
              <w:jc w:val="right"/>
              <w:rPr>
                <w:rFonts w:ascii="Times New Roman" w:hAnsi="Times New Roman" w:eastAsia="仿宋_GB2312" w:cs="Times New Roman"/>
                <w:kern w:val="0"/>
                <w:sz w:val="24"/>
                <w:szCs w:val="24"/>
              </w:rPr>
            </w:pP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4BE25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20.48</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4FD6F4">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6CF9D4">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71670C">
            <w:pPr>
              <w:widowControl/>
              <w:jc w:val="right"/>
              <w:rPr>
                <w:rFonts w:ascii="Times New Roman" w:hAnsi="Times New Roman" w:eastAsia="仿宋_GB2312" w:cs="Times New Roman"/>
                <w:kern w:val="0"/>
                <w:sz w:val="24"/>
                <w:szCs w:val="24"/>
              </w:rPr>
            </w:pPr>
          </w:p>
        </w:tc>
      </w:tr>
      <w:tr w14:paraId="3577A8F0">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E47C000">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2150899</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4506096">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其他支持中小企业发展和管理支出</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F9DC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970.64</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6A06C">
            <w:pPr>
              <w:widowControl/>
              <w:jc w:val="right"/>
              <w:rPr>
                <w:rFonts w:ascii="Times New Roman" w:hAnsi="Times New Roman" w:eastAsia="仿宋_GB2312" w:cs="Times New Roman"/>
                <w:kern w:val="0"/>
                <w:sz w:val="24"/>
                <w:szCs w:val="24"/>
              </w:rPr>
            </w:pP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2F78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970.64</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04740">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B5DDF4">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7CE117">
            <w:pPr>
              <w:widowControl/>
              <w:jc w:val="right"/>
              <w:rPr>
                <w:rFonts w:ascii="Times New Roman" w:hAnsi="Times New Roman" w:eastAsia="仿宋_GB2312" w:cs="Times New Roman"/>
                <w:kern w:val="0"/>
                <w:sz w:val="24"/>
                <w:szCs w:val="24"/>
              </w:rPr>
            </w:pPr>
          </w:p>
        </w:tc>
      </w:tr>
      <w:tr w14:paraId="62C2F8F9">
        <w:tblPrEx>
          <w:tblCellMar>
            <w:top w:w="0" w:type="dxa"/>
            <w:left w:w="108" w:type="dxa"/>
            <w:bottom w:w="0" w:type="dxa"/>
            <w:right w:w="108" w:type="dxa"/>
          </w:tblCellMar>
        </w:tblPrEx>
        <w:trPr>
          <w:trHeight w:val="369" w:hRule="atLeast"/>
          <w:jc w:val="center"/>
        </w:trPr>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78990E">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2160299</w:t>
            </w:r>
          </w:p>
        </w:tc>
        <w:tc>
          <w:tcPr>
            <w:tcW w:w="103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A612121">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其他商业流通事务支出</w:t>
            </w:r>
          </w:p>
        </w:tc>
        <w:tc>
          <w:tcPr>
            <w:tcW w:w="6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DFD4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18.43</w:t>
            </w: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72608B">
            <w:pPr>
              <w:widowControl/>
              <w:jc w:val="right"/>
              <w:rPr>
                <w:rFonts w:ascii="Times New Roman" w:hAnsi="Times New Roman" w:eastAsia="仿宋_GB2312" w:cs="Times New Roman"/>
                <w:kern w:val="0"/>
                <w:sz w:val="24"/>
                <w:szCs w:val="24"/>
              </w:rPr>
            </w:pP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C27FD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18.43</w:t>
            </w:r>
          </w:p>
        </w:tc>
        <w:tc>
          <w:tcPr>
            <w:tcW w:w="5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F48FD9">
            <w:pPr>
              <w:widowControl/>
              <w:jc w:val="right"/>
              <w:rPr>
                <w:rFonts w:ascii="Times New Roman" w:hAnsi="Times New Roman" w:eastAsia="仿宋_GB2312" w:cs="Times New Roman"/>
                <w:kern w:val="0"/>
                <w:sz w:val="24"/>
                <w:szCs w:val="24"/>
              </w:rPr>
            </w:pPr>
          </w:p>
        </w:tc>
        <w:tc>
          <w:tcPr>
            <w:tcW w:w="4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2E567A">
            <w:pPr>
              <w:widowControl/>
              <w:jc w:val="right"/>
              <w:rPr>
                <w:rFonts w:ascii="Times New Roman" w:hAnsi="Times New Roman" w:eastAsia="仿宋_GB2312" w:cs="Times New Roman"/>
                <w:kern w:val="0"/>
                <w:sz w:val="24"/>
                <w:szCs w:val="24"/>
              </w:rPr>
            </w:pPr>
          </w:p>
        </w:tc>
        <w:tc>
          <w:tcPr>
            <w:tcW w:w="9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EF382">
            <w:pPr>
              <w:widowControl/>
              <w:jc w:val="right"/>
              <w:rPr>
                <w:rFonts w:ascii="Times New Roman" w:hAnsi="Times New Roman" w:eastAsia="仿宋_GB2312" w:cs="Times New Roman"/>
                <w:kern w:val="0"/>
                <w:sz w:val="24"/>
                <w:szCs w:val="24"/>
              </w:rPr>
            </w:pPr>
          </w:p>
        </w:tc>
      </w:tr>
    </w:tbl>
    <w:p w14:paraId="55A54CF0">
      <w:pPr>
        <w:widowControl/>
        <w:spacing w:before="120"/>
        <w:jc w:val="left"/>
        <w:rPr>
          <w:rFonts w:ascii="Times New Roman" w:hAnsi="Times New Roman" w:eastAsia="宋体" w:cs="Times New Roman"/>
          <w:kern w:val="0"/>
          <w:sz w:val="24"/>
          <w:szCs w:val="24"/>
        </w:rPr>
      </w:pPr>
      <w:r>
        <w:rPr>
          <w:rFonts w:ascii="Times New Roman" w:hAnsi="Times New Roman" w:eastAsia="仿宋_GB2312" w:cs="Times New Roman"/>
          <w:kern w:val="0"/>
          <w:sz w:val="24"/>
          <w:szCs w:val="24"/>
        </w:rPr>
        <w:t>注：本表反映部门本年度各项支出情况</w:t>
      </w:r>
      <w:bookmarkStart w:id="0" w:name="RANGE!A1:I22"/>
      <w:bookmarkEnd w:id="0"/>
      <w:bookmarkStart w:id="1" w:name="RANGE!A1:F16"/>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370A98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5EB0A5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437359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E214FD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D4C354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38F79D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BE5A9B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090F72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B28086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0405B7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1939C1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E9F338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29BD122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0D29ADF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1126"/>
        <w:gridCol w:w="3296"/>
        <w:gridCol w:w="616"/>
        <w:gridCol w:w="1346"/>
        <w:gridCol w:w="1435"/>
        <w:gridCol w:w="1264"/>
        <w:gridCol w:w="1005"/>
      </w:tblGrid>
      <w:tr w14:paraId="738D87B3">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C40F70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59FCB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E055902">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037D0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B4328A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84278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14F004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687B85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11E94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79862B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4A3A45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1B0A75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D42764F">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8CA6F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632A22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066D0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DB4AE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6AEF3BD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D580FA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2068479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9F861A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762522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B53D2F2">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11D625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2C9D10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3B2ECA0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2440.54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066D6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7532B3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3A3D8E8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1101.69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533E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1101.69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908C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C563D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D39FCAE">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4CB525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D0ABA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CB7F5E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20.48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8A7C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66667D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195AD2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7BD2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675C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BBCB7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5330343">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324344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4AF31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7CBB6E3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CA55F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303951D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5C4657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359A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B81E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DDC3E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3425127">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E3640C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4CC2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167B277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9FB2E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2B689D4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DEBFF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E674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D98A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1E4E7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52F27C2">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EB1E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F57D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70B2D9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00565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3B26BE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04AB1D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4CFD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E6B2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E1E57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74C8837">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1E1148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7C54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9D5445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BE5F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74966C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BC2DB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E599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3840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33E59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EEB2CAF">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FC338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0B15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0D596D8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779EDC">
            <w:pPr>
              <w:widowControl/>
              <w:jc w:val="left"/>
              <w:textAlignment w:val="center"/>
              <w:rPr>
                <w:rFonts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bidi="ar"/>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79B1D4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08AF353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47.78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4AEEF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47.78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A1A8D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E768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8EC2CFA">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32568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C71FF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593D2F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8A28B1">
            <w:pPr>
              <w:widowControl/>
              <w:jc w:val="left"/>
              <w:textAlignment w:val="center"/>
              <w:rPr>
                <w:rFonts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lang w:bidi="ar"/>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5E2AFF2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175BA0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22.35</w:t>
            </w:r>
          </w:p>
        </w:tc>
        <w:tc>
          <w:tcPr>
            <w:tcW w:w="0" w:type="auto"/>
            <w:tcBorders>
              <w:top w:val="nil"/>
              <w:left w:val="nil"/>
              <w:bottom w:val="single" w:color="auto" w:sz="4" w:space="0"/>
              <w:right w:val="single" w:color="auto" w:sz="4" w:space="0"/>
            </w:tcBorders>
            <w:shd w:val="clear" w:color="auto" w:fill="auto"/>
            <w:noWrap/>
            <w:vAlign w:val="center"/>
          </w:tcPr>
          <w:p w14:paraId="759099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22.35</w:t>
            </w:r>
          </w:p>
        </w:tc>
        <w:tc>
          <w:tcPr>
            <w:tcW w:w="0" w:type="auto"/>
            <w:tcBorders>
              <w:top w:val="nil"/>
              <w:left w:val="nil"/>
              <w:bottom w:val="single" w:color="auto" w:sz="4" w:space="0"/>
              <w:right w:val="single" w:color="auto" w:sz="4" w:space="0"/>
            </w:tcBorders>
            <w:shd w:val="clear" w:color="auto" w:fill="auto"/>
            <w:noWrap/>
            <w:vAlign w:val="center"/>
          </w:tcPr>
          <w:p w14:paraId="45E4BB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5B44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B97B59">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39E914">
            <w:pPr>
              <w:widowControl/>
              <w:jc w:val="center"/>
              <w:rPr>
                <w:rFonts w:ascii="Times New Roman" w:hAnsi="Times New Roman" w:eastAsia="仿宋_GB2312" w:cs="Times New Roman"/>
                <w:b/>
                <w:bCs/>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126A242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931" w:type="dxa"/>
            <w:tcBorders>
              <w:top w:val="nil"/>
              <w:left w:val="nil"/>
              <w:bottom w:val="single" w:color="auto" w:sz="4" w:space="0"/>
              <w:right w:val="single" w:color="auto" w:sz="4" w:space="0"/>
            </w:tcBorders>
            <w:shd w:val="clear" w:color="auto" w:fill="auto"/>
            <w:noWrap/>
            <w:vAlign w:val="center"/>
          </w:tcPr>
          <w:p w14:paraId="1D329652">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1D1F988">
            <w:pPr>
              <w:widowControl/>
              <w:jc w:val="left"/>
              <w:textAlignment w:val="center"/>
              <w:rPr>
                <w:rFonts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lang w:bidi="ar"/>
              </w:rPr>
              <w:t>十一、城乡社区支出</w:t>
            </w:r>
          </w:p>
        </w:tc>
        <w:tc>
          <w:tcPr>
            <w:tcW w:w="0" w:type="auto"/>
            <w:tcBorders>
              <w:top w:val="nil"/>
              <w:left w:val="nil"/>
              <w:bottom w:val="single" w:color="auto" w:sz="4" w:space="0"/>
              <w:right w:val="single" w:color="auto" w:sz="4" w:space="0"/>
            </w:tcBorders>
            <w:shd w:val="clear" w:color="auto" w:fill="auto"/>
            <w:noWrap/>
            <w:vAlign w:val="center"/>
          </w:tcPr>
          <w:p w14:paraId="30E675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38CB70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300.13</w:t>
            </w:r>
          </w:p>
        </w:tc>
        <w:tc>
          <w:tcPr>
            <w:tcW w:w="0" w:type="auto"/>
            <w:tcBorders>
              <w:top w:val="nil"/>
              <w:left w:val="nil"/>
              <w:bottom w:val="single" w:color="auto" w:sz="4" w:space="0"/>
              <w:right w:val="single" w:color="auto" w:sz="4" w:space="0"/>
            </w:tcBorders>
            <w:shd w:val="clear" w:color="auto" w:fill="auto"/>
            <w:noWrap/>
            <w:vAlign w:val="center"/>
          </w:tcPr>
          <w:p w14:paraId="2C10D18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279.65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9CD92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20.48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A5259D">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D348F12">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8D498A">
            <w:pPr>
              <w:widowControl/>
              <w:jc w:val="center"/>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4C9EEC4D">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931" w:type="dxa"/>
            <w:tcBorders>
              <w:top w:val="nil"/>
              <w:left w:val="nil"/>
              <w:bottom w:val="single" w:color="auto" w:sz="4" w:space="0"/>
              <w:right w:val="single" w:color="auto" w:sz="4" w:space="0"/>
            </w:tcBorders>
            <w:shd w:val="clear" w:color="auto" w:fill="auto"/>
            <w:noWrap/>
            <w:vAlign w:val="center"/>
          </w:tcPr>
          <w:p w14:paraId="4A4EA190">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2F055BF">
            <w:pPr>
              <w:widowControl/>
              <w:jc w:val="left"/>
              <w:textAlignment w:val="center"/>
              <w:rPr>
                <w:rFonts w:ascii="Times New Roman" w:hAnsi="Times New Roman" w:eastAsia="仿宋_GB2312" w:cs="Times New Roman"/>
                <w:b/>
                <w:color w:val="000000"/>
                <w:kern w:val="2"/>
                <w:sz w:val="22"/>
                <w:szCs w:val="22"/>
                <w:lang w:val="en-US" w:eastAsia="zh-CN" w:bidi="ar-SA"/>
              </w:rPr>
            </w:pPr>
            <w:r>
              <w:rPr>
                <w:rFonts w:hint="eastAsia" w:ascii="Times New Roman" w:hAnsi="Times New Roman" w:eastAsia="仿宋_GB2312" w:cs="Times New Roman"/>
                <w:b w:val="0"/>
                <w:bCs/>
                <w:color w:val="000000"/>
                <w:sz w:val="22"/>
              </w:rPr>
              <w:t>十四、资源勘探工业信息等支出</w:t>
            </w:r>
          </w:p>
        </w:tc>
        <w:tc>
          <w:tcPr>
            <w:tcW w:w="0" w:type="auto"/>
            <w:tcBorders>
              <w:top w:val="nil"/>
              <w:left w:val="nil"/>
              <w:bottom w:val="single" w:color="auto" w:sz="4" w:space="0"/>
              <w:right w:val="single" w:color="auto" w:sz="4" w:space="0"/>
            </w:tcBorders>
            <w:shd w:val="clear" w:color="auto" w:fill="auto"/>
            <w:noWrap/>
            <w:vAlign w:val="center"/>
          </w:tcPr>
          <w:p w14:paraId="6860A3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3AB552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970.64</w:t>
            </w:r>
          </w:p>
        </w:tc>
        <w:tc>
          <w:tcPr>
            <w:tcW w:w="0" w:type="auto"/>
            <w:tcBorders>
              <w:top w:val="nil"/>
              <w:left w:val="nil"/>
              <w:bottom w:val="single" w:color="auto" w:sz="4" w:space="0"/>
              <w:right w:val="single" w:color="auto" w:sz="4" w:space="0"/>
            </w:tcBorders>
            <w:shd w:val="clear" w:color="auto" w:fill="auto"/>
            <w:noWrap/>
            <w:vAlign w:val="center"/>
          </w:tcPr>
          <w:p w14:paraId="41E8167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970.64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1558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759E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E5D27D">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887AA1">
            <w:pPr>
              <w:widowControl/>
              <w:jc w:val="center"/>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6D6FBE1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931" w:type="dxa"/>
            <w:tcBorders>
              <w:top w:val="nil"/>
              <w:left w:val="nil"/>
              <w:bottom w:val="single" w:color="auto" w:sz="4" w:space="0"/>
              <w:right w:val="single" w:color="auto" w:sz="4" w:space="0"/>
            </w:tcBorders>
            <w:shd w:val="clear" w:color="auto" w:fill="auto"/>
            <w:noWrap/>
            <w:vAlign w:val="center"/>
          </w:tcPr>
          <w:p w14:paraId="00665630">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C5B6217">
            <w:pPr>
              <w:widowControl/>
              <w:jc w:val="left"/>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十五、商业服务业等支出</w:t>
            </w:r>
          </w:p>
        </w:tc>
        <w:tc>
          <w:tcPr>
            <w:tcW w:w="0" w:type="auto"/>
            <w:tcBorders>
              <w:top w:val="nil"/>
              <w:left w:val="nil"/>
              <w:bottom w:val="single" w:color="auto" w:sz="4" w:space="0"/>
              <w:right w:val="single" w:color="auto" w:sz="4" w:space="0"/>
            </w:tcBorders>
            <w:shd w:val="clear" w:color="auto" w:fill="auto"/>
            <w:noWrap/>
            <w:vAlign w:val="center"/>
          </w:tcPr>
          <w:p w14:paraId="2733C8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2E234A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18.43</w:t>
            </w:r>
          </w:p>
        </w:tc>
        <w:tc>
          <w:tcPr>
            <w:tcW w:w="0" w:type="auto"/>
            <w:tcBorders>
              <w:top w:val="nil"/>
              <w:left w:val="nil"/>
              <w:bottom w:val="single" w:color="auto" w:sz="4" w:space="0"/>
              <w:right w:val="single" w:color="auto" w:sz="4" w:space="0"/>
            </w:tcBorders>
            <w:shd w:val="clear" w:color="auto" w:fill="auto"/>
            <w:noWrap/>
            <w:vAlign w:val="center"/>
          </w:tcPr>
          <w:p w14:paraId="5BF76E2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18.43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2C4E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08C91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F166D0">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6B88FC">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63BA750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931" w:type="dxa"/>
            <w:tcBorders>
              <w:top w:val="nil"/>
              <w:left w:val="nil"/>
              <w:bottom w:val="single" w:color="auto" w:sz="4" w:space="0"/>
              <w:right w:val="single" w:color="auto" w:sz="4" w:space="0"/>
            </w:tcBorders>
            <w:shd w:val="clear" w:color="auto" w:fill="auto"/>
            <w:noWrap/>
            <w:vAlign w:val="center"/>
          </w:tcPr>
          <w:p w14:paraId="43A76685">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2461.02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1F502B">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D7198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60D4F086">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2461.02</w:t>
            </w:r>
          </w:p>
        </w:tc>
        <w:tc>
          <w:tcPr>
            <w:tcW w:w="0" w:type="auto"/>
            <w:tcBorders>
              <w:top w:val="nil"/>
              <w:left w:val="nil"/>
              <w:bottom w:val="single" w:color="auto" w:sz="4" w:space="0"/>
              <w:right w:val="single" w:color="auto" w:sz="4" w:space="0"/>
            </w:tcBorders>
            <w:shd w:val="clear" w:color="auto" w:fill="auto"/>
            <w:noWrap/>
            <w:vAlign w:val="center"/>
          </w:tcPr>
          <w:p w14:paraId="1DBBB11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2440.54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C2A56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20.48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3FF9E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6EF3F5B">
        <w:tblPrEx>
          <w:tblCellMar>
            <w:top w:w="0" w:type="dxa"/>
            <w:left w:w="108" w:type="dxa"/>
            <w:bottom w:w="0" w:type="dxa"/>
            <w:right w:w="108" w:type="dxa"/>
          </w:tblCellMar>
        </w:tblPrEx>
        <w:trPr>
          <w:trHeight w:val="34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EB6A9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4E12794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13</w:t>
            </w:r>
          </w:p>
        </w:tc>
        <w:tc>
          <w:tcPr>
            <w:tcW w:w="931" w:type="dxa"/>
            <w:tcBorders>
              <w:top w:val="nil"/>
              <w:left w:val="nil"/>
              <w:bottom w:val="single" w:color="auto" w:sz="4" w:space="0"/>
              <w:right w:val="single" w:color="auto" w:sz="4" w:space="0"/>
            </w:tcBorders>
            <w:shd w:val="clear" w:color="auto" w:fill="auto"/>
            <w:noWrap/>
            <w:vAlign w:val="center"/>
          </w:tcPr>
          <w:p w14:paraId="4C621EF8">
            <w:pPr>
              <w:widowControl/>
              <w:jc w:val="righ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D043D5">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9F2C88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1F213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564D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EBD3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E436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D92DEA1">
        <w:tblPrEx>
          <w:tblCellMar>
            <w:top w:w="0" w:type="dxa"/>
            <w:left w:w="108" w:type="dxa"/>
            <w:bottom w:w="0" w:type="dxa"/>
            <w:right w:w="108" w:type="dxa"/>
          </w:tblCellMar>
        </w:tblPrEx>
        <w:trPr>
          <w:trHeight w:val="346"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6C8F16">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一般公共预算财政拨款</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FFE6DD">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14</w:t>
            </w:r>
          </w:p>
        </w:tc>
        <w:tc>
          <w:tcPr>
            <w:tcW w:w="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737BF">
            <w:pPr>
              <w:widowControl/>
              <w:jc w:val="righ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13BD06">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C6AD6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D19CB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72120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23A937">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6BB20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2AC9252">
        <w:tblPrEx>
          <w:tblCellMar>
            <w:top w:w="0" w:type="dxa"/>
            <w:left w:w="108" w:type="dxa"/>
            <w:bottom w:w="0" w:type="dxa"/>
            <w:right w:w="108" w:type="dxa"/>
          </w:tblCellMar>
        </w:tblPrEx>
        <w:trPr>
          <w:trHeight w:val="346"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A8429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0F203E">
            <w:pPr>
              <w:widowControl/>
              <w:jc w:val="center"/>
              <w:rPr>
                <w:rFonts w:hint="default"/>
                <w:lang w:val="en-US" w:eastAsia="zh-CN"/>
              </w:rPr>
            </w:pPr>
            <w:r>
              <w:rPr>
                <w:rFonts w:hint="eastAsia" w:ascii="Times New Roman" w:hAnsi="Times New Roman" w:eastAsia="仿宋_GB2312" w:cs="Times New Roman"/>
                <w:kern w:val="0"/>
                <w:sz w:val="22"/>
                <w:szCs w:val="22"/>
                <w:lang w:val="en-US" w:eastAsia="zh-CN" w:bidi="ar-SA"/>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C0E56E">
            <w:pPr>
              <w:widowControl/>
              <w:jc w:val="righ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78D0C7">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4C5629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568C95C">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0BB3345">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BE81E7">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783BEC">
            <w:pPr>
              <w:widowControl/>
              <w:jc w:val="left"/>
              <w:rPr>
                <w:rFonts w:ascii="Times New Roman" w:hAnsi="Times New Roman" w:eastAsia="仿宋_GB2312" w:cs="Times New Roman"/>
                <w:b/>
                <w:bCs/>
                <w:kern w:val="0"/>
                <w:sz w:val="22"/>
              </w:rPr>
            </w:pPr>
          </w:p>
        </w:tc>
      </w:tr>
      <w:tr w14:paraId="064CDA56">
        <w:tblPrEx>
          <w:tblCellMar>
            <w:top w:w="0" w:type="dxa"/>
            <w:left w:w="108" w:type="dxa"/>
            <w:bottom w:w="0" w:type="dxa"/>
            <w:right w:w="108" w:type="dxa"/>
          </w:tblCellMar>
        </w:tblPrEx>
        <w:trPr>
          <w:trHeight w:val="346"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0E0A8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国有资本经营预算财政拨款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D6B813">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FB2F42">
            <w:pPr>
              <w:widowControl/>
              <w:jc w:val="righ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B353A7">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B031C3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2B0342B">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8E41098">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159A2D">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88039B">
            <w:pPr>
              <w:widowControl/>
              <w:jc w:val="left"/>
              <w:rPr>
                <w:rFonts w:ascii="Times New Roman" w:hAnsi="Times New Roman" w:eastAsia="仿宋_GB2312" w:cs="Times New Roman"/>
                <w:b/>
                <w:bCs/>
                <w:kern w:val="0"/>
                <w:sz w:val="22"/>
              </w:rPr>
            </w:pPr>
          </w:p>
        </w:tc>
      </w:tr>
      <w:tr w14:paraId="29CDCF15">
        <w:tblPrEx>
          <w:tblCellMar>
            <w:top w:w="0" w:type="dxa"/>
            <w:left w:w="108" w:type="dxa"/>
            <w:bottom w:w="0" w:type="dxa"/>
            <w:right w:w="108" w:type="dxa"/>
          </w:tblCellMar>
        </w:tblPrEx>
        <w:trPr>
          <w:trHeight w:val="346"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C28A0D4">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DA919C5">
            <w:pPr>
              <w:widowControl/>
              <w:jc w:val="center"/>
              <w:rPr>
                <w:rFonts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2770DA">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2461.02</w:t>
            </w: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AED0817">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E3CCBF2">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F503A0">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2461.02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879CA0">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2440.54</w:t>
            </w: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890818">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20.48</w:t>
            </w: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454C15">
            <w:pPr>
              <w:widowControl/>
              <w:jc w:val="left"/>
              <w:rPr>
                <w:rFonts w:ascii="Times New Roman" w:hAnsi="Times New Roman" w:eastAsia="仿宋_GB2312" w:cs="Times New Roman"/>
                <w:b/>
                <w:bCs/>
                <w:kern w:val="0"/>
                <w:sz w:val="22"/>
              </w:rPr>
            </w:pPr>
          </w:p>
        </w:tc>
      </w:tr>
    </w:tbl>
    <w:p w14:paraId="0C1C9AF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98CA36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0657DCA">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387DE7A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663"/>
        <w:gridCol w:w="2864"/>
        <w:gridCol w:w="3492"/>
        <w:gridCol w:w="3000"/>
      </w:tblGrid>
      <w:tr w14:paraId="14327F4F">
        <w:tblPrEx>
          <w:tblCellMar>
            <w:top w:w="0" w:type="dxa"/>
            <w:left w:w="108" w:type="dxa"/>
            <w:bottom w:w="0" w:type="dxa"/>
            <w:right w:w="108" w:type="dxa"/>
          </w:tblCellMar>
        </w:tblPrEx>
        <w:trPr>
          <w:trHeight w:val="545" w:hRule="atLeast"/>
          <w:jc w:val="center"/>
        </w:trPr>
        <w:tc>
          <w:tcPr>
            <w:tcW w:w="4863"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B88EF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356" w:type="dxa"/>
            <w:gridSpan w:val="3"/>
            <w:tcBorders>
              <w:top w:val="single" w:color="auto" w:sz="8" w:space="0"/>
              <w:left w:val="nil"/>
              <w:bottom w:val="single" w:color="auto" w:sz="4" w:space="0"/>
              <w:right w:val="single" w:color="000000" w:sz="8" w:space="0"/>
            </w:tcBorders>
            <w:shd w:val="clear" w:color="auto" w:fill="auto"/>
            <w:vAlign w:val="center"/>
          </w:tcPr>
          <w:p w14:paraId="0337539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45F1DA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88546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663" w:type="dxa"/>
            <w:vMerge w:val="restart"/>
            <w:tcBorders>
              <w:top w:val="nil"/>
              <w:left w:val="single" w:color="auto" w:sz="4" w:space="0"/>
              <w:bottom w:val="single" w:color="auto" w:sz="4" w:space="0"/>
              <w:right w:val="single" w:color="auto" w:sz="4" w:space="0"/>
            </w:tcBorders>
            <w:shd w:val="clear" w:color="auto" w:fill="auto"/>
            <w:vAlign w:val="center"/>
          </w:tcPr>
          <w:p w14:paraId="384F526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64" w:type="dxa"/>
            <w:vMerge w:val="restart"/>
            <w:tcBorders>
              <w:top w:val="nil"/>
              <w:left w:val="single" w:color="auto" w:sz="4" w:space="0"/>
              <w:bottom w:val="single" w:color="000000" w:sz="4" w:space="0"/>
              <w:right w:val="single" w:color="auto" w:sz="4" w:space="0"/>
            </w:tcBorders>
            <w:shd w:val="clear" w:color="auto" w:fill="auto"/>
            <w:vAlign w:val="center"/>
          </w:tcPr>
          <w:p w14:paraId="670301D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D01E69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50157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4B5B7D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C61794D">
            <w:pPr>
              <w:widowControl/>
              <w:jc w:val="left"/>
              <w:rPr>
                <w:rFonts w:ascii="Times New Roman" w:hAnsi="Times New Roman" w:eastAsia="仿宋_GB2312" w:cs="Times New Roman"/>
                <w:kern w:val="0"/>
                <w:szCs w:val="21"/>
              </w:rPr>
            </w:pPr>
          </w:p>
        </w:tc>
        <w:tc>
          <w:tcPr>
            <w:tcW w:w="3663" w:type="dxa"/>
            <w:vMerge w:val="continue"/>
            <w:tcBorders>
              <w:top w:val="nil"/>
              <w:left w:val="single" w:color="auto" w:sz="4" w:space="0"/>
              <w:bottom w:val="single" w:color="auto" w:sz="4" w:space="0"/>
              <w:right w:val="single" w:color="auto" w:sz="4" w:space="0"/>
            </w:tcBorders>
            <w:vAlign w:val="center"/>
          </w:tcPr>
          <w:p w14:paraId="7AAF07F7">
            <w:pPr>
              <w:widowControl/>
              <w:jc w:val="left"/>
              <w:rPr>
                <w:rFonts w:ascii="Times New Roman" w:hAnsi="Times New Roman" w:eastAsia="仿宋_GB2312" w:cs="Times New Roman"/>
                <w:kern w:val="0"/>
                <w:szCs w:val="21"/>
              </w:rPr>
            </w:pPr>
          </w:p>
        </w:tc>
        <w:tc>
          <w:tcPr>
            <w:tcW w:w="2864" w:type="dxa"/>
            <w:vMerge w:val="continue"/>
            <w:tcBorders>
              <w:top w:val="nil"/>
              <w:left w:val="single" w:color="auto" w:sz="4" w:space="0"/>
              <w:bottom w:val="single" w:color="000000" w:sz="4" w:space="0"/>
              <w:right w:val="single" w:color="auto" w:sz="4" w:space="0"/>
            </w:tcBorders>
            <w:vAlign w:val="center"/>
          </w:tcPr>
          <w:p w14:paraId="333EE79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0D5BE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F5DD6FD">
            <w:pPr>
              <w:widowControl/>
              <w:jc w:val="left"/>
              <w:rPr>
                <w:rFonts w:ascii="Times New Roman" w:hAnsi="Times New Roman" w:eastAsia="仿宋_GB2312" w:cs="Times New Roman"/>
                <w:kern w:val="0"/>
                <w:szCs w:val="21"/>
              </w:rPr>
            </w:pPr>
          </w:p>
        </w:tc>
      </w:tr>
      <w:tr w14:paraId="3C957B7E">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834158E">
            <w:pPr>
              <w:widowControl/>
              <w:jc w:val="left"/>
              <w:rPr>
                <w:rFonts w:ascii="Times New Roman" w:hAnsi="Times New Roman" w:eastAsia="仿宋_GB2312" w:cs="Times New Roman"/>
                <w:kern w:val="0"/>
                <w:szCs w:val="21"/>
              </w:rPr>
            </w:pPr>
          </w:p>
        </w:tc>
        <w:tc>
          <w:tcPr>
            <w:tcW w:w="3663" w:type="dxa"/>
            <w:vMerge w:val="continue"/>
            <w:tcBorders>
              <w:top w:val="nil"/>
              <w:left w:val="single" w:color="auto" w:sz="4" w:space="0"/>
              <w:bottom w:val="single" w:color="auto" w:sz="4" w:space="0"/>
              <w:right w:val="single" w:color="auto" w:sz="4" w:space="0"/>
            </w:tcBorders>
            <w:vAlign w:val="center"/>
          </w:tcPr>
          <w:p w14:paraId="25C20BB4">
            <w:pPr>
              <w:widowControl/>
              <w:jc w:val="left"/>
              <w:rPr>
                <w:rFonts w:ascii="Times New Roman" w:hAnsi="Times New Roman" w:eastAsia="仿宋_GB2312" w:cs="Times New Roman"/>
                <w:kern w:val="0"/>
                <w:szCs w:val="21"/>
              </w:rPr>
            </w:pPr>
          </w:p>
        </w:tc>
        <w:tc>
          <w:tcPr>
            <w:tcW w:w="2864" w:type="dxa"/>
            <w:vMerge w:val="continue"/>
            <w:tcBorders>
              <w:top w:val="nil"/>
              <w:left w:val="single" w:color="auto" w:sz="4" w:space="0"/>
              <w:bottom w:val="single" w:color="000000" w:sz="4" w:space="0"/>
              <w:right w:val="single" w:color="auto" w:sz="4" w:space="0"/>
            </w:tcBorders>
            <w:vAlign w:val="center"/>
          </w:tcPr>
          <w:p w14:paraId="159E05D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116D03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1F96D42">
            <w:pPr>
              <w:widowControl/>
              <w:jc w:val="left"/>
              <w:rPr>
                <w:rFonts w:ascii="Times New Roman" w:hAnsi="Times New Roman" w:eastAsia="仿宋_GB2312" w:cs="Times New Roman"/>
                <w:kern w:val="0"/>
                <w:szCs w:val="21"/>
              </w:rPr>
            </w:pPr>
          </w:p>
        </w:tc>
      </w:tr>
      <w:tr w14:paraId="36B1EC7F">
        <w:tblPrEx>
          <w:tblCellMar>
            <w:top w:w="0" w:type="dxa"/>
            <w:left w:w="108" w:type="dxa"/>
            <w:bottom w:w="0" w:type="dxa"/>
            <w:right w:w="108" w:type="dxa"/>
          </w:tblCellMar>
        </w:tblPrEx>
        <w:trPr>
          <w:trHeight w:val="391" w:hRule="atLeast"/>
          <w:jc w:val="center"/>
        </w:trPr>
        <w:tc>
          <w:tcPr>
            <w:tcW w:w="486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F9DD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64" w:type="dxa"/>
            <w:tcBorders>
              <w:top w:val="nil"/>
              <w:left w:val="nil"/>
              <w:bottom w:val="single" w:color="auto" w:sz="4" w:space="0"/>
              <w:right w:val="single" w:color="auto" w:sz="4" w:space="0"/>
            </w:tcBorders>
            <w:shd w:val="clear" w:color="auto" w:fill="auto"/>
            <w:vAlign w:val="center"/>
          </w:tcPr>
          <w:p w14:paraId="648E81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F63EB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8C08D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D13998D">
        <w:tblPrEx>
          <w:tblCellMar>
            <w:top w:w="0" w:type="dxa"/>
            <w:left w:w="108" w:type="dxa"/>
            <w:bottom w:w="0" w:type="dxa"/>
            <w:right w:w="108" w:type="dxa"/>
          </w:tblCellMar>
        </w:tblPrEx>
        <w:trPr>
          <w:trHeight w:val="391" w:hRule="atLeast"/>
          <w:jc w:val="center"/>
        </w:trPr>
        <w:tc>
          <w:tcPr>
            <w:tcW w:w="486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73819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64" w:type="dxa"/>
            <w:tcBorders>
              <w:top w:val="nil"/>
              <w:left w:val="nil"/>
              <w:bottom w:val="single" w:color="auto" w:sz="4" w:space="0"/>
              <w:right w:val="single" w:color="auto" w:sz="4" w:space="0"/>
            </w:tcBorders>
            <w:shd w:val="clear" w:color="auto" w:fill="auto"/>
            <w:vAlign w:val="center"/>
          </w:tcPr>
          <w:p w14:paraId="513083CE">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2440.54</w:t>
            </w:r>
          </w:p>
        </w:tc>
        <w:tc>
          <w:tcPr>
            <w:tcW w:w="3492" w:type="dxa"/>
            <w:tcBorders>
              <w:top w:val="nil"/>
              <w:left w:val="nil"/>
              <w:bottom w:val="single" w:color="auto" w:sz="4" w:space="0"/>
              <w:right w:val="single" w:color="auto" w:sz="4" w:space="0"/>
            </w:tcBorders>
            <w:shd w:val="clear" w:color="auto" w:fill="auto"/>
            <w:vAlign w:val="center"/>
          </w:tcPr>
          <w:p w14:paraId="1A88EF4B">
            <w:pPr>
              <w:widowControl/>
              <w:tabs>
                <w:tab w:val="left" w:pos="277"/>
                <w:tab w:val="center" w:pos="1803"/>
              </w:tabs>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ab/>
            </w:r>
            <w:r>
              <w:rPr>
                <w:rFonts w:hint="eastAsia" w:ascii="Times New Roman" w:hAnsi="Times New Roman" w:eastAsia="仿宋_GB2312" w:cs="Times New Roman"/>
                <w:kern w:val="0"/>
                <w:szCs w:val="21"/>
                <w:lang w:eastAsia="zh-CN"/>
              </w:rPr>
              <w:tab/>
            </w:r>
            <w:r>
              <w:rPr>
                <w:rFonts w:hint="eastAsia" w:ascii="Times New Roman" w:hAnsi="Times New Roman" w:eastAsia="仿宋_GB2312" w:cs="Times New Roman"/>
                <w:kern w:val="0"/>
                <w:szCs w:val="21"/>
                <w:lang w:val="en-US" w:eastAsia="zh-CN"/>
              </w:rPr>
              <w:t>516.47</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775765E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1924.07</w:t>
            </w:r>
            <w:r>
              <w:rPr>
                <w:rFonts w:ascii="Times New Roman" w:hAnsi="Times New Roman" w:eastAsia="仿宋_GB2312" w:cs="Times New Roman"/>
                <w:kern w:val="0"/>
                <w:szCs w:val="21"/>
              </w:rPr>
              <w:t>　</w:t>
            </w:r>
          </w:p>
        </w:tc>
      </w:tr>
      <w:tr w14:paraId="4D269719">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565D250">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2010301</w:t>
            </w:r>
          </w:p>
        </w:tc>
        <w:tc>
          <w:tcPr>
            <w:tcW w:w="3663" w:type="dxa"/>
            <w:tcBorders>
              <w:top w:val="nil"/>
              <w:left w:val="nil"/>
              <w:bottom w:val="single" w:color="auto" w:sz="4" w:space="0"/>
              <w:right w:val="single" w:color="auto" w:sz="4" w:space="0"/>
            </w:tcBorders>
            <w:shd w:val="clear" w:color="000000" w:fill="FFFFFF"/>
            <w:vAlign w:val="center"/>
          </w:tcPr>
          <w:p w14:paraId="6ECB176B">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行政运行</w:t>
            </w:r>
          </w:p>
        </w:tc>
        <w:tc>
          <w:tcPr>
            <w:tcW w:w="2864" w:type="dxa"/>
            <w:tcBorders>
              <w:top w:val="nil"/>
              <w:left w:val="nil"/>
              <w:bottom w:val="single" w:color="auto" w:sz="4" w:space="0"/>
              <w:right w:val="single" w:color="auto" w:sz="4" w:space="0"/>
            </w:tcBorders>
            <w:shd w:val="clear" w:color="auto" w:fill="auto"/>
            <w:vAlign w:val="center"/>
          </w:tcPr>
          <w:p w14:paraId="51BC246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436.56</w:t>
            </w:r>
          </w:p>
        </w:tc>
        <w:tc>
          <w:tcPr>
            <w:tcW w:w="3492" w:type="dxa"/>
            <w:tcBorders>
              <w:top w:val="nil"/>
              <w:left w:val="nil"/>
              <w:bottom w:val="single" w:color="auto" w:sz="4" w:space="0"/>
              <w:right w:val="single" w:color="auto" w:sz="4" w:space="0"/>
            </w:tcBorders>
            <w:shd w:val="clear" w:color="auto" w:fill="auto"/>
            <w:vAlign w:val="center"/>
          </w:tcPr>
          <w:p w14:paraId="35EC147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436.56</w:t>
            </w:r>
          </w:p>
        </w:tc>
        <w:tc>
          <w:tcPr>
            <w:tcW w:w="3000" w:type="dxa"/>
            <w:tcBorders>
              <w:top w:val="nil"/>
              <w:left w:val="nil"/>
              <w:bottom w:val="single" w:color="auto" w:sz="4" w:space="0"/>
              <w:right w:val="single" w:color="auto" w:sz="8" w:space="0"/>
            </w:tcBorders>
            <w:shd w:val="clear" w:color="auto" w:fill="auto"/>
            <w:vAlign w:val="center"/>
          </w:tcPr>
          <w:p w14:paraId="5E7057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23479D2">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2451EB3">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2010302</w:t>
            </w:r>
          </w:p>
        </w:tc>
        <w:tc>
          <w:tcPr>
            <w:tcW w:w="3663" w:type="dxa"/>
            <w:tcBorders>
              <w:top w:val="nil"/>
              <w:left w:val="nil"/>
              <w:bottom w:val="single" w:color="auto" w:sz="4" w:space="0"/>
              <w:right w:val="single" w:color="auto" w:sz="4" w:space="0"/>
            </w:tcBorders>
            <w:shd w:val="clear" w:color="000000" w:fill="FFFFFF"/>
            <w:vAlign w:val="center"/>
          </w:tcPr>
          <w:p w14:paraId="3A9C50E3">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一般行政管理事务</w:t>
            </w:r>
          </w:p>
        </w:tc>
        <w:tc>
          <w:tcPr>
            <w:tcW w:w="2864" w:type="dxa"/>
            <w:tcBorders>
              <w:top w:val="nil"/>
              <w:left w:val="nil"/>
              <w:bottom w:val="single" w:color="auto" w:sz="4" w:space="0"/>
              <w:right w:val="single" w:color="auto" w:sz="4" w:space="0"/>
            </w:tcBorders>
            <w:shd w:val="clear" w:color="auto" w:fill="auto"/>
            <w:vAlign w:val="center"/>
          </w:tcPr>
          <w:p w14:paraId="7A8D56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404.39</w:t>
            </w:r>
          </w:p>
        </w:tc>
        <w:tc>
          <w:tcPr>
            <w:tcW w:w="3492" w:type="dxa"/>
            <w:tcBorders>
              <w:top w:val="nil"/>
              <w:left w:val="nil"/>
              <w:bottom w:val="single" w:color="auto" w:sz="4" w:space="0"/>
              <w:right w:val="single" w:color="auto" w:sz="4" w:space="0"/>
            </w:tcBorders>
            <w:shd w:val="clear" w:color="auto" w:fill="auto"/>
            <w:vAlign w:val="center"/>
          </w:tcPr>
          <w:p w14:paraId="7DBF87E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BCCEB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404.39</w:t>
            </w:r>
          </w:p>
        </w:tc>
      </w:tr>
      <w:tr w14:paraId="143F8D9D">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2113141">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2011308</w:t>
            </w:r>
          </w:p>
        </w:tc>
        <w:tc>
          <w:tcPr>
            <w:tcW w:w="3663" w:type="dxa"/>
            <w:tcBorders>
              <w:top w:val="nil"/>
              <w:left w:val="nil"/>
              <w:bottom w:val="single" w:color="auto" w:sz="4" w:space="0"/>
              <w:right w:val="single" w:color="auto" w:sz="4" w:space="0"/>
            </w:tcBorders>
            <w:shd w:val="clear" w:color="000000" w:fill="FFFFFF"/>
            <w:vAlign w:val="center"/>
          </w:tcPr>
          <w:p w14:paraId="062D4152">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招商引资</w:t>
            </w:r>
          </w:p>
        </w:tc>
        <w:tc>
          <w:tcPr>
            <w:tcW w:w="2864" w:type="dxa"/>
            <w:tcBorders>
              <w:top w:val="nil"/>
              <w:left w:val="nil"/>
              <w:bottom w:val="single" w:color="auto" w:sz="4" w:space="0"/>
              <w:right w:val="single" w:color="auto" w:sz="4" w:space="0"/>
            </w:tcBorders>
            <w:shd w:val="clear" w:color="auto" w:fill="auto"/>
            <w:vAlign w:val="center"/>
          </w:tcPr>
          <w:p w14:paraId="0985B47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30.00</w:t>
            </w:r>
          </w:p>
        </w:tc>
        <w:tc>
          <w:tcPr>
            <w:tcW w:w="3492" w:type="dxa"/>
            <w:tcBorders>
              <w:top w:val="nil"/>
              <w:left w:val="nil"/>
              <w:bottom w:val="single" w:color="auto" w:sz="4" w:space="0"/>
              <w:right w:val="single" w:color="auto" w:sz="4" w:space="0"/>
            </w:tcBorders>
            <w:shd w:val="clear" w:color="auto" w:fill="auto"/>
            <w:vAlign w:val="center"/>
          </w:tcPr>
          <w:p w14:paraId="38DD0A8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6F3D95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30.00</w:t>
            </w:r>
          </w:p>
        </w:tc>
      </w:tr>
      <w:tr w14:paraId="7BBC5085">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7974C2F">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2019999</w:t>
            </w:r>
          </w:p>
        </w:tc>
        <w:tc>
          <w:tcPr>
            <w:tcW w:w="3663" w:type="dxa"/>
            <w:tcBorders>
              <w:top w:val="nil"/>
              <w:left w:val="nil"/>
              <w:bottom w:val="single" w:color="auto" w:sz="4" w:space="0"/>
              <w:right w:val="single" w:color="auto" w:sz="4" w:space="0"/>
            </w:tcBorders>
            <w:shd w:val="clear" w:color="000000" w:fill="FFFFFF"/>
            <w:vAlign w:val="center"/>
          </w:tcPr>
          <w:p w14:paraId="6EF0BE82">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其他一般公共服务支出</w:t>
            </w:r>
          </w:p>
        </w:tc>
        <w:tc>
          <w:tcPr>
            <w:tcW w:w="2864" w:type="dxa"/>
            <w:tcBorders>
              <w:top w:val="nil"/>
              <w:left w:val="nil"/>
              <w:bottom w:val="single" w:color="auto" w:sz="4" w:space="0"/>
              <w:right w:val="single" w:color="auto" w:sz="4" w:space="0"/>
            </w:tcBorders>
            <w:shd w:val="clear" w:color="auto" w:fill="auto"/>
            <w:vAlign w:val="center"/>
          </w:tcPr>
          <w:p w14:paraId="48A2A51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230.74</w:t>
            </w:r>
          </w:p>
        </w:tc>
        <w:tc>
          <w:tcPr>
            <w:tcW w:w="3492" w:type="dxa"/>
            <w:tcBorders>
              <w:top w:val="nil"/>
              <w:left w:val="nil"/>
              <w:bottom w:val="single" w:color="auto" w:sz="4" w:space="0"/>
              <w:right w:val="single" w:color="auto" w:sz="4" w:space="0"/>
            </w:tcBorders>
            <w:shd w:val="clear" w:color="auto" w:fill="auto"/>
            <w:vAlign w:val="center"/>
          </w:tcPr>
          <w:p w14:paraId="7067DAB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9.78</w:t>
            </w:r>
          </w:p>
        </w:tc>
        <w:tc>
          <w:tcPr>
            <w:tcW w:w="3000" w:type="dxa"/>
            <w:tcBorders>
              <w:top w:val="nil"/>
              <w:left w:val="nil"/>
              <w:bottom w:val="single" w:color="auto" w:sz="4" w:space="0"/>
              <w:right w:val="single" w:color="auto" w:sz="8" w:space="0"/>
            </w:tcBorders>
            <w:shd w:val="clear" w:color="auto" w:fill="auto"/>
            <w:vAlign w:val="center"/>
          </w:tcPr>
          <w:p w14:paraId="5C4335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220.96</w:t>
            </w:r>
          </w:p>
        </w:tc>
      </w:tr>
      <w:tr w14:paraId="1BF8CD62">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8691E98">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2080505</w:t>
            </w:r>
          </w:p>
        </w:tc>
        <w:tc>
          <w:tcPr>
            <w:tcW w:w="3663" w:type="dxa"/>
            <w:tcBorders>
              <w:top w:val="nil"/>
              <w:left w:val="nil"/>
              <w:bottom w:val="single" w:color="auto" w:sz="4" w:space="0"/>
              <w:right w:val="single" w:color="auto" w:sz="4" w:space="0"/>
            </w:tcBorders>
            <w:shd w:val="clear" w:color="000000" w:fill="FFFFFF"/>
            <w:vAlign w:val="center"/>
          </w:tcPr>
          <w:p w14:paraId="79AB1881">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机关事业单位基本养老保险缴费支出</w:t>
            </w:r>
          </w:p>
        </w:tc>
        <w:tc>
          <w:tcPr>
            <w:tcW w:w="2864" w:type="dxa"/>
            <w:tcBorders>
              <w:top w:val="nil"/>
              <w:left w:val="nil"/>
              <w:bottom w:val="single" w:color="auto" w:sz="4" w:space="0"/>
              <w:right w:val="single" w:color="auto" w:sz="4" w:space="0"/>
            </w:tcBorders>
            <w:shd w:val="clear" w:color="auto" w:fill="auto"/>
            <w:vAlign w:val="center"/>
          </w:tcPr>
          <w:p w14:paraId="1AB8E3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46.43</w:t>
            </w:r>
          </w:p>
        </w:tc>
        <w:tc>
          <w:tcPr>
            <w:tcW w:w="3492" w:type="dxa"/>
            <w:tcBorders>
              <w:top w:val="nil"/>
              <w:left w:val="nil"/>
              <w:bottom w:val="single" w:color="auto" w:sz="4" w:space="0"/>
              <w:right w:val="single" w:color="auto" w:sz="4" w:space="0"/>
            </w:tcBorders>
            <w:shd w:val="clear" w:color="auto" w:fill="auto"/>
            <w:vAlign w:val="center"/>
          </w:tcPr>
          <w:p w14:paraId="7A9E66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46.43</w:t>
            </w:r>
          </w:p>
        </w:tc>
        <w:tc>
          <w:tcPr>
            <w:tcW w:w="3000" w:type="dxa"/>
            <w:tcBorders>
              <w:top w:val="nil"/>
              <w:left w:val="nil"/>
              <w:bottom w:val="single" w:color="auto" w:sz="4" w:space="0"/>
              <w:right w:val="single" w:color="auto" w:sz="8" w:space="0"/>
            </w:tcBorders>
            <w:shd w:val="clear" w:color="auto" w:fill="auto"/>
            <w:vAlign w:val="center"/>
          </w:tcPr>
          <w:p w14:paraId="16AB5E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5BBD510">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7BA9CE7">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2080801</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6B82C5E2">
            <w:pP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死亡抚恤</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1F92BEB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0.76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8A24AF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0.76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965C1B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0502569">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C629CE3">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2080802</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645C872B">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伤残抚恤</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161DA3C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0.59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CCE5A6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0.59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28481FB">
            <w:pPr>
              <w:widowControl/>
              <w:jc w:val="left"/>
              <w:rPr>
                <w:rFonts w:ascii="Times New Roman" w:hAnsi="Times New Roman" w:eastAsia="仿宋_GB2312" w:cs="Times New Roman"/>
                <w:kern w:val="0"/>
                <w:szCs w:val="21"/>
              </w:rPr>
            </w:pPr>
          </w:p>
        </w:tc>
      </w:tr>
      <w:tr w14:paraId="36EF3A13">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DB6933D">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063C3A21">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1496434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22.35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A649D3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22.35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04FF1C2">
            <w:pPr>
              <w:widowControl/>
              <w:jc w:val="left"/>
              <w:rPr>
                <w:rFonts w:ascii="Times New Roman" w:hAnsi="Times New Roman" w:eastAsia="仿宋_GB2312" w:cs="Times New Roman"/>
                <w:kern w:val="0"/>
                <w:szCs w:val="21"/>
              </w:rPr>
            </w:pPr>
          </w:p>
        </w:tc>
      </w:tr>
      <w:tr w14:paraId="75BE67AD">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D8A4CC7">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2120303</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575D48DC">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小城镇基础设施建设</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0DFF534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272.45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59E26A1">
            <w:pPr>
              <w:widowControl/>
              <w:jc w:val="lef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394132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272.45</w:t>
            </w:r>
          </w:p>
        </w:tc>
      </w:tr>
      <w:tr w14:paraId="33EC5242">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A1066D9">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2120399</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2561AB5F">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其他城乡社区公共设施支出</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34824E5E">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7.2</w:t>
            </w:r>
            <w:r>
              <w:rPr>
                <w:rFonts w:hint="eastAsia" w:ascii="Times New Roman" w:hAnsi="Times New Roman" w:eastAsia="仿宋_GB2312" w:cs="Times New Roman"/>
                <w:kern w:val="0"/>
                <w:szCs w:val="21"/>
                <w:lang w:val="en-US" w:eastAsia="zh-CN"/>
              </w:rPr>
              <w:t>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31E293B">
            <w:pPr>
              <w:widowControl/>
              <w:jc w:val="lef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0ED730E">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7.2</w:t>
            </w:r>
            <w:r>
              <w:rPr>
                <w:rFonts w:hint="eastAsia" w:ascii="Times New Roman" w:hAnsi="Times New Roman" w:eastAsia="仿宋_GB2312" w:cs="Times New Roman"/>
                <w:kern w:val="0"/>
                <w:szCs w:val="21"/>
                <w:lang w:val="en-US" w:eastAsia="zh-CN"/>
              </w:rPr>
              <w:t>0</w:t>
            </w:r>
          </w:p>
        </w:tc>
      </w:tr>
      <w:tr w14:paraId="022B495C">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D435398">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2150899</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7AF6A19F">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其他支持中小企业发展和管理支出</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0312ED86">
            <w:pPr>
              <w:widowControl/>
              <w:jc w:val="left"/>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970.64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1FD2462">
            <w:pPr>
              <w:widowControl/>
              <w:jc w:val="left"/>
              <w:rPr>
                <w:rFonts w:ascii="Times New Roman" w:hAnsi="Times New Roman" w:eastAsia="仿宋_GB2312" w:cs="Times New Roman"/>
                <w:kern w:val="0"/>
                <w:sz w:val="21"/>
                <w:szCs w:val="21"/>
                <w:lang w:val="en-US" w:eastAsia="zh-CN" w:bidi="ar-SA"/>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167C4FE">
            <w:pPr>
              <w:widowControl/>
              <w:jc w:val="left"/>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970.64</w:t>
            </w:r>
          </w:p>
        </w:tc>
      </w:tr>
      <w:tr w14:paraId="46B751BC">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B8C3EDD">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2160299</w:t>
            </w:r>
          </w:p>
        </w:tc>
        <w:tc>
          <w:tcPr>
            <w:tcW w:w="3663" w:type="dxa"/>
            <w:tcBorders>
              <w:top w:val="single" w:color="auto" w:sz="4" w:space="0"/>
              <w:left w:val="single" w:color="auto" w:sz="4" w:space="0"/>
              <w:bottom w:val="single" w:color="auto" w:sz="4" w:space="0"/>
              <w:right w:val="single" w:color="auto" w:sz="4" w:space="0"/>
            </w:tcBorders>
            <w:shd w:val="clear" w:color="000000" w:fill="FFFFFF"/>
            <w:vAlign w:val="center"/>
          </w:tcPr>
          <w:p w14:paraId="66C80775">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其他商业流通事务支出</w:t>
            </w:r>
          </w:p>
        </w:tc>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14:paraId="5E4BC336">
            <w:pPr>
              <w:widowControl/>
              <w:jc w:val="left"/>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18.43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A95B033">
            <w:pPr>
              <w:widowControl/>
              <w:jc w:val="left"/>
              <w:rPr>
                <w:rFonts w:ascii="Times New Roman" w:hAnsi="Times New Roman" w:eastAsia="仿宋_GB2312" w:cs="Times New Roman"/>
                <w:kern w:val="0"/>
                <w:sz w:val="21"/>
                <w:szCs w:val="21"/>
                <w:lang w:val="en-US" w:eastAsia="zh-CN" w:bidi="ar-SA"/>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864774A">
            <w:pPr>
              <w:widowControl/>
              <w:jc w:val="left"/>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18.43</w:t>
            </w:r>
          </w:p>
        </w:tc>
      </w:tr>
    </w:tbl>
    <w:p w14:paraId="3EC5E98D">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E7B57C0">
      <w:pPr>
        <w:widowControl/>
        <w:jc w:val="left"/>
        <w:rPr>
          <w:rFonts w:ascii="Times New Roman" w:hAnsi="Times New Roman" w:eastAsia="仿宋_GB2312" w:cs="Times New Roman"/>
          <w:bCs/>
          <w:kern w:val="0"/>
          <w:szCs w:val="21"/>
        </w:rPr>
      </w:pPr>
    </w:p>
    <w:p w14:paraId="3C8045A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DF7FEC7">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3000953">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kern w:val="0"/>
          <w:szCs w:val="21"/>
        </w:rPr>
        <w:t xml:space="preserve">                                                                                             公开06表</w:t>
      </w:r>
    </w:p>
    <w:p w14:paraId="54BD518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F8E820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DB4300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698207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404AAE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1FE2C1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8E2C15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9D754C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359A389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C1E62D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A23BE5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D9BE7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4A9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CE897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7A8731B0">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435.41</w:t>
            </w:r>
          </w:p>
        </w:tc>
        <w:tc>
          <w:tcPr>
            <w:tcW w:w="1116" w:type="dxa"/>
            <w:tcBorders>
              <w:top w:val="nil"/>
              <w:left w:val="nil"/>
              <w:bottom w:val="single" w:color="auto" w:sz="4" w:space="0"/>
              <w:right w:val="single" w:color="auto" w:sz="4" w:space="0"/>
            </w:tcBorders>
            <w:shd w:val="clear" w:color="auto" w:fill="auto"/>
            <w:noWrap/>
            <w:vAlign w:val="center"/>
          </w:tcPr>
          <w:p w14:paraId="1DFB4A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030D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C8DA0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68.43</w:t>
            </w:r>
          </w:p>
        </w:tc>
        <w:tc>
          <w:tcPr>
            <w:tcW w:w="1217" w:type="dxa"/>
            <w:tcBorders>
              <w:top w:val="nil"/>
              <w:left w:val="nil"/>
              <w:bottom w:val="single" w:color="auto" w:sz="4" w:space="0"/>
              <w:right w:val="single" w:color="auto" w:sz="4" w:space="0"/>
            </w:tcBorders>
            <w:shd w:val="clear" w:color="auto" w:fill="auto"/>
            <w:noWrap/>
            <w:vAlign w:val="center"/>
          </w:tcPr>
          <w:p w14:paraId="1FDBA6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1BE12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7BB8D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B3A95C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943D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110124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BF71519">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rPr>
              <w:t>128.4</w:t>
            </w: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14:paraId="1D109D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D90B8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34C4B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2.62</w:t>
            </w:r>
          </w:p>
        </w:tc>
        <w:tc>
          <w:tcPr>
            <w:tcW w:w="1217" w:type="dxa"/>
            <w:tcBorders>
              <w:top w:val="nil"/>
              <w:left w:val="nil"/>
              <w:bottom w:val="single" w:color="auto" w:sz="4" w:space="0"/>
              <w:right w:val="single" w:color="auto" w:sz="4" w:space="0"/>
            </w:tcBorders>
            <w:shd w:val="clear" w:color="auto" w:fill="auto"/>
            <w:noWrap/>
            <w:vAlign w:val="center"/>
          </w:tcPr>
          <w:p w14:paraId="7C99B7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6D3C16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27EE2A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DF919B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6CBC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75DA21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46BDE489">
            <w:pPr>
              <w:widowControl/>
              <w:ind w:firstLine="210" w:firstLineChars="100"/>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61.68</w:t>
            </w:r>
          </w:p>
        </w:tc>
        <w:tc>
          <w:tcPr>
            <w:tcW w:w="1116" w:type="dxa"/>
            <w:tcBorders>
              <w:top w:val="nil"/>
              <w:left w:val="nil"/>
              <w:bottom w:val="single" w:color="auto" w:sz="4" w:space="0"/>
              <w:right w:val="single" w:color="auto" w:sz="4" w:space="0"/>
            </w:tcBorders>
            <w:shd w:val="clear" w:color="auto" w:fill="auto"/>
            <w:noWrap/>
            <w:vAlign w:val="center"/>
          </w:tcPr>
          <w:p w14:paraId="2165C7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76565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A0551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64D5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0C81C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FAEB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51AE7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ACFC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14AB3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5B9E0B0D">
            <w:pPr>
              <w:widowControl/>
              <w:ind w:firstLine="210" w:firstLineChars="100"/>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74.22</w:t>
            </w:r>
          </w:p>
        </w:tc>
        <w:tc>
          <w:tcPr>
            <w:tcW w:w="1116" w:type="dxa"/>
            <w:tcBorders>
              <w:top w:val="nil"/>
              <w:left w:val="nil"/>
              <w:bottom w:val="single" w:color="auto" w:sz="4" w:space="0"/>
              <w:right w:val="single" w:color="auto" w:sz="4" w:space="0"/>
            </w:tcBorders>
            <w:shd w:val="clear" w:color="auto" w:fill="auto"/>
            <w:noWrap/>
            <w:vAlign w:val="center"/>
          </w:tcPr>
          <w:p w14:paraId="3AFA6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AFD37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D3235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EFFB2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3B569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A4AB2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D1E4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71F6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79DD6B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54A6E2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E681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6F1F4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F48CA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B1D1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637708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967EE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A5A3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4141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55F231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409953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19.37</w:t>
            </w:r>
          </w:p>
        </w:tc>
        <w:tc>
          <w:tcPr>
            <w:tcW w:w="1116" w:type="dxa"/>
            <w:tcBorders>
              <w:top w:val="nil"/>
              <w:left w:val="nil"/>
              <w:bottom w:val="single" w:color="auto" w:sz="4" w:space="0"/>
              <w:right w:val="single" w:color="auto" w:sz="4" w:space="0"/>
            </w:tcBorders>
            <w:shd w:val="clear" w:color="auto" w:fill="auto"/>
            <w:noWrap/>
            <w:vAlign w:val="center"/>
          </w:tcPr>
          <w:p w14:paraId="7BEEE8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46E4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233E41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0.42</w:t>
            </w:r>
          </w:p>
        </w:tc>
        <w:tc>
          <w:tcPr>
            <w:tcW w:w="1217" w:type="dxa"/>
            <w:tcBorders>
              <w:top w:val="nil"/>
              <w:left w:val="nil"/>
              <w:bottom w:val="single" w:color="auto" w:sz="4" w:space="0"/>
              <w:right w:val="single" w:color="auto" w:sz="4" w:space="0"/>
            </w:tcBorders>
            <w:shd w:val="clear" w:color="auto" w:fill="auto"/>
            <w:noWrap/>
            <w:vAlign w:val="center"/>
          </w:tcPr>
          <w:p w14:paraId="544D66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2C66C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FF846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25AF3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7845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6C9E9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553AE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72.11</w:t>
            </w:r>
          </w:p>
        </w:tc>
        <w:tc>
          <w:tcPr>
            <w:tcW w:w="1116" w:type="dxa"/>
            <w:tcBorders>
              <w:top w:val="nil"/>
              <w:left w:val="nil"/>
              <w:bottom w:val="single" w:color="auto" w:sz="4" w:space="0"/>
              <w:right w:val="single" w:color="auto" w:sz="4" w:space="0"/>
            </w:tcBorders>
            <w:shd w:val="clear" w:color="auto" w:fill="auto"/>
            <w:noWrap/>
            <w:vAlign w:val="center"/>
          </w:tcPr>
          <w:p w14:paraId="379F78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BEB6B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3492FA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2.57</w:t>
            </w:r>
          </w:p>
        </w:tc>
        <w:tc>
          <w:tcPr>
            <w:tcW w:w="1217" w:type="dxa"/>
            <w:tcBorders>
              <w:top w:val="nil"/>
              <w:left w:val="nil"/>
              <w:bottom w:val="single" w:color="auto" w:sz="4" w:space="0"/>
              <w:right w:val="single" w:color="auto" w:sz="4" w:space="0"/>
            </w:tcBorders>
            <w:shd w:val="clear" w:color="auto" w:fill="auto"/>
            <w:noWrap/>
            <w:vAlign w:val="center"/>
          </w:tcPr>
          <w:p w14:paraId="5C7960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6D89D8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19BFE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0252B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83B2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24DC2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9AAA7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11.63</w:t>
            </w:r>
          </w:p>
        </w:tc>
        <w:tc>
          <w:tcPr>
            <w:tcW w:w="1116" w:type="dxa"/>
            <w:tcBorders>
              <w:top w:val="nil"/>
              <w:left w:val="nil"/>
              <w:bottom w:val="single" w:color="auto" w:sz="4" w:space="0"/>
              <w:right w:val="single" w:color="auto" w:sz="4" w:space="0"/>
            </w:tcBorders>
            <w:shd w:val="clear" w:color="auto" w:fill="auto"/>
            <w:noWrap/>
            <w:vAlign w:val="center"/>
          </w:tcPr>
          <w:p w14:paraId="329E2F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6DB16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6B7F3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0.33</w:t>
            </w:r>
          </w:p>
        </w:tc>
        <w:tc>
          <w:tcPr>
            <w:tcW w:w="1217" w:type="dxa"/>
            <w:tcBorders>
              <w:top w:val="nil"/>
              <w:left w:val="nil"/>
              <w:bottom w:val="single" w:color="auto" w:sz="4" w:space="0"/>
              <w:right w:val="single" w:color="auto" w:sz="4" w:space="0"/>
            </w:tcBorders>
            <w:shd w:val="clear" w:color="auto" w:fill="auto"/>
            <w:noWrap/>
            <w:vAlign w:val="center"/>
          </w:tcPr>
          <w:p w14:paraId="0D728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07C511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AC6A7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312C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E8C0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164B45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7B3C3A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26.52</w:t>
            </w:r>
          </w:p>
        </w:tc>
        <w:tc>
          <w:tcPr>
            <w:tcW w:w="1116" w:type="dxa"/>
            <w:tcBorders>
              <w:top w:val="nil"/>
              <w:left w:val="nil"/>
              <w:bottom w:val="single" w:color="auto" w:sz="4" w:space="0"/>
              <w:right w:val="single" w:color="auto" w:sz="4" w:space="0"/>
            </w:tcBorders>
            <w:shd w:val="clear" w:color="auto" w:fill="auto"/>
            <w:noWrap/>
            <w:vAlign w:val="center"/>
          </w:tcPr>
          <w:p w14:paraId="3E2A3A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39B1A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8ECED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C357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91452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2A265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BCC15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FA87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ABA2C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CE5CF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485B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08137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AB5A8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05D78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0D669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247646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7E8C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06E6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3D0216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1B858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6.15</w:t>
            </w:r>
          </w:p>
        </w:tc>
        <w:tc>
          <w:tcPr>
            <w:tcW w:w="1116" w:type="dxa"/>
            <w:tcBorders>
              <w:top w:val="nil"/>
              <w:left w:val="nil"/>
              <w:bottom w:val="single" w:color="auto" w:sz="4" w:space="0"/>
              <w:right w:val="single" w:color="auto" w:sz="4" w:space="0"/>
            </w:tcBorders>
            <w:shd w:val="clear" w:color="auto" w:fill="auto"/>
            <w:noWrap/>
            <w:vAlign w:val="center"/>
          </w:tcPr>
          <w:p w14:paraId="31E8F4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3224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6B6673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2.56</w:t>
            </w:r>
          </w:p>
        </w:tc>
        <w:tc>
          <w:tcPr>
            <w:tcW w:w="1217" w:type="dxa"/>
            <w:tcBorders>
              <w:top w:val="nil"/>
              <w:left w:val="nil"/>
              <w:bottom w:val="single" w:color="auto" w:sz="4" w:space="0"/>
              <w:right w:val="single" w:color="auto" w:sz="4" w:space="0"/>
            </w:tcBorders>
            <w:shd w:val="clear" w:color="auto" w:fill="auto"/>
            <w:noWrap/>
            <w:vAlign w:val="center"/>
          </w:tcPr>
          <w:p w14:paraId="7206E3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9BD03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57796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82E2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6C0E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945D1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472353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33.47</w:t>
            </w:r>
          </w:p>
        </w:tc>
        <w:tc>
          <w:tcPr>
            <w:tcW w:w="1116" w:type="dxa"/>
            <w:tcBorders>
              <w:top w:val="nil"/>
              <w:left w:val="nil"/>
              <w:bottom w:val="single" w:color="auto" w:sz="4" w:space="0"/>
              <w:right w:val="single" w:color="auto" w:sz="4" w:space="0"/>
            </w:tcBorders>
            <w:shd w:val="clear" w:color="auto" w:fill="auto"/>
            <w:noWrap/>
            <w:vAlign w:val="center"/>
          </w:tcPr>
          <w:p w14:paraId="02350C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2E801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D4DFE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A7D3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C1C63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CA757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55197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FDB4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1685C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7336AC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B2B0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734514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0EED19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0.15</w:t>
            </w:r>
          </w:p>
        </w:tc>
        <w:tc>
          <w:tcPr>
            <w:tcW w:w="1217" w:type="dxa"/>
            <w:tcBorders>
              <w:top w:val="nil"/>
              <w:left w:val="nil"/>
              <w:bottom w:val="single" w:color="auto" w:sz="4" w:space="0"/>
              <w:right w:val="single" w:color="auto" w:sz="4" w:space="0"/>
            </w:tcBorders>
            <w:shd w:val="clear" w:color="auto" w:fill="auto"/>
            <w:noWrap/>
            <w:vAlign w:val="center"/>
          </w:tcPr>
          <w:p w14:paraId="646444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5BB2E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62315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2479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60B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23FF42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F5ACB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1.87</w:t>
            </w:r>
          </w:p>
        </w:tc>
        <w:tc>
          <w:tcPr>
            <w:tcW w:w="1116" w:type="dxa"/>
            <w:tcBorders>
              <w:top w:val="nil"/>
              <w:left w:val="nil"/>
              <w:bottom w:val="single" w:color="auto" w:sz="4" w:space="0"/>
              <w:right w:val="single" w:color="auto" w:sz="4" w:space="0"/>
            </w:tcBorders>
            <w:shd w:val="clear" w:color="auto" w:fill="auto"/>
            <w:noWrap/>
            <w:vAlign w:val="center"/>
          </w:tcPr>
          <w:p w14:paraId="30B3EA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2E020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5AC3B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C909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2212D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541B4D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013B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52DC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9B760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2CF0D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12.63</w:t>
            </w:r>
          </w:p>
        </w:tc>
        <w:tc>
          <w:tcPr>
            <w:tcW w:w="1116" w:type="dxa"/>
            <w:tcBorders>
              <w:top w:val="nil"/>
              <w:left w:val="nil"/>
              <w:bottom w:val="single" w:color="auto" w:sz="4" w:space="0"/>
              <w:right w:val="single" w:color="auto" w:sz="4" w:space="0"/>
            </w:tcBorders>
            <w:shd w:val="clear" w:color="auto" w:fill="auto"/>
            <w:noWrap/>
            <w:vAlign w:val="center"/>
          </w:tcPr>
          <w:p w14:paraId="55E42E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45816C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7B29B3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0F69E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FD3BE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173AA5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5A91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28A7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AEE02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3CFDBC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401C7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CD9FC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711DDF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0.54</w:t>
            </w:r>
          </w:p>
        </w:tc>
        <w:tc>
          <w:tcPr>
            <w:tcW w:w="1217" w:type="dxa"/>
            <w:tcBorders>
              <w:top w:val="nil"/>
              <w:left w:val="nil"/>
              <w:bottom w:val="single" w:color="auto" w:sz="4" w:space="0"/>
              <w:right w:val="single" w:color="auto" w:sz="4" w:space="0"/>
            </w:tcBorders>
            <w:shd w:val="clear" w:color="auto" w:fill="auto"/>
            <w:noWrap/>
            <w:vAlign w:val="center"/>
          </w:tcPr>
          <w:p w14:paraId="1A22E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23CF8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F465A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3C1D0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FDF0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6CC6A0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19C898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AF98F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29743E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4264FC7">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0.4</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14:paraId="4680E1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5B169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E039C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EDEE38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03BE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7D541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10EC45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2A7E6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797C1D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DB9F6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C0C9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B4AB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7F09C7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829B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CA8C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F852D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0E3BA2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0.97</w:t>
            </w:r>
          </w:p>
        </w:tc>
        <w:tc>
          <w:tcPr>
            <w:tcW w:w="1116" w:type="dxa"/>
            <w:tcBorders>
              <w:top w:val="nil"/>
              <w:left w:val="nil"/>
              <w:bottom w:val="single" w:color="auto" w:sz="4" w:space="0"/>
              <w:right w:val="single" w:color="auto" w:sz="4" w:space="0"/>
            </w:tcBorders>
            <w:shd w:val="clear" w:color="auto" w:fill="auto"/>
            <w:noWrap/>
            <w:vAlign w:val="center"/>
          </w:tcPr>
          <w:p w14:paraId="425539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78C3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4DF48E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1CCB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04156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57119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9BEFB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962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652504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DB6FC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11.66</w:t>
            </w:r>
          </w:p>
        </w:tc>
        <w:tc>
          <w:tcPr>
            <w:tcW w:w="1116" w:type="dxa"/>
            <w:tcBorders>
              <w:top w:val="nil"/>
              <w:left w:val="nil"/>
              <w:bottom w:val="single" w:color="auto" w:sz="4" w:space="0"/>
              <w:right w:val="single" w:color="auto" w:sz="4" w:space="0"/>
            </w:tcBorders>
            <w:shd w:val="clear" w:color="auto" w:fill="auto"/>
            <w:noWrap/>
            <w:vAlign w:val="center"/>
          </w:tcPr>
          <w:p w14:paraId="6C3C46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81885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D2F59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9970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D3AFA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3D185C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121675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B58E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7D72FC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013472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DB9C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6CA25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0AFB9D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C4FAD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B90A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0955BB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17731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3F20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F123E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EE9F9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3103A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F50A0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05575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D3BAF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9B197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AC6EC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353D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3DB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0F140B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43BB1F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1E55A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2AB914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7739D8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13.09</w:t>
            </w:r>
          </w:p>
        </w:tc>
        <w:tc>
          <w:tcPr>
            <w:tcW w:w="1217" w:type="dxa"/>
            <w:tcBorders>
              <w:top w:val="nil"/>
              <w:left w:val="nil"/>
              <w:bottom w:val="single" w:color="auto" w:sz="4" w:space="0"/>
              <w:right w:val="single" w:color="auto" w:sz="4" w:space="0"/>
            </w:tcBorders>
            <w:shd w:val="clear" w:color="auto" w:fill="auto"/>
            <w:noWrap/>
            <w:vAlign w:val="center"/>
          </w:tcPr>
          <w:p w14:paraId="5F15D7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18C8A1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27194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9545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D980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FB90C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4F5AC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52E1E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5CBE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D68C3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16.61</w:t>
            </w:r>
          </w:p>
        </w:tc>
        <w:tc>
          <w:tcPr>
            <w:tcW w:w="1217" w:type="dxa"/>
            <w:tcBorders>
              <w:top w:val="nil"/>
              <w:left w:val="nil"/>
              <w:bottom w:val="single" w:color="auto" w:sz="4" w:space="0"/>
              <w:right w:val="single" w:color="auto" w:sz="4" w:space="0"/>
            </w:tcBorders>
            <w:shd w:val="clear" w:color="auto" w:fill="auto"/>
            <w:noWrap/>
            <w:vAlign w:val="center"/>
          </w:tcPr>
          <w:p w14:paraId="3518C7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61C565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BF73E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76883978">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CA9819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509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B07953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DB1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E2B483E">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A1D92EC">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18D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5CB0BC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FC7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A2251B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42E3D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8E61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9BF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70ED4D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48283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8D22E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CD137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BEA0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914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DD218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90B8D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EA00B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8855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3A927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634E66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4FD19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80465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38B398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21.58</w:t>
            </w:r>
          </w:p>
        </w:tc>
        <w:tc>
          <w:tcPr>
            <w:tcW w:w="1217" w:type="dxa"/>
            <w:tcBorders>
              <w:top w:val="nil"/>
              <w:left w:val="nil"/>
              <w:bottom w:val="single" w:color="auto" w:sz="4" w:space="0"/>
              <w:right w:val="single" w:color="auto" w:sz="4" w:space="0"/>
            </w:tcBorders>
            <w:shd w:val="clear" w:color="auto" w:fill="auto"/>
            <w:noWrap/>
            <w:vAlign w:val="center"/>
          </w:tcPr>
          <w:p w14:paraId="1A8CF6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4AED2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69198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1F96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EE96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6A35D0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6A74F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50412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4C5BE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07318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D9C27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FD9EF8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F0B3E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78AD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90D3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9F147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66A9B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1920F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50AEE6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95FA0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7.56</w:t>
            </w:r>
          </w:p>
        </w:tc>
        <w:tc>
          <w:tcPr>
            <w:tcW w:w="1217" w:type="dxa"/>
            <w:tcBorders>
              <w:top w:val="nil"/>
              <w:left w:val="nil"/>
              <w:bottom w:val="single" w:color="auto" w:sz="4" w:space="0"/>
              <w:right w:val="single" w:color="auto" w:sz="4" w:space="0"/>
            </w:tcBorders>
            <w:shd w:val="clear" w:color="auto" w:fill="auto"/>
            <w:noWrap/>
            <w:vAlign w:val="center"/>
          </w:tcPr>
          <w:p w14:paraId="311B186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B5B852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65301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D2B8B7">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B6A20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D45AB24">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448.04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F49B21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33249D9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68.43</w:t>
            </w:r>
          </w:p>
        </w:tc>
      </w:tr>
    </w:tbl>
    <w:p w14:paraId="06DE6477">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E36CC03">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6AA238D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7E42F49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6DE9AC2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272"/>
        <w:gridCol w:w="1502"/>
        <w:gridCol w:w="1918"/>
        <w:gridCol w:w="1943"/>
        <w:gridCol w:w="1919"/>
        <w:gridCol w:w="1935"/>
        <w:gridCol w:w="1918"/>
        <w:gridCol w:w="1919"/>
      </w:tblGrid>
      <w:tr w14:paraId="000062EE">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C82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2E2F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D420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DED5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FDA1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9F738A2">
        <w:tblPrEx>
          <w:tblCellMar>
            <w:top w:w="0" w:type="dxa"/>
            <w:left w:w="108" w:type="dxa"/>
            <w:bottom w:w="0" w:type="dxa"/>
            <w:right w:w="108" w:type="dxa"/>
          </w:tblCellMar>
        </w:tblPrEx>
        <w:trPr>
          <w:trHeight w:val="312" w:hRule="exac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FAC1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ED8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D8D37">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73AE">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F6B6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855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7F15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D3538">
            <w:pPr>
              <w:widowControl/>
              <w:jc w:val="center"/>
              <w:rPr>
                <w:rFonts w:ascii="Times New Roman" w:hAnsi="Times New Roman" w:eastAsia="仿宋_GB2312" w:cs="Times New Roman"/>
                <w:color w:val="000000"/>
                <w:sz w:val="24"/>
                <w:szCs w:val="24"/>
              </w:rPr>
            </w:pPr>
          </w:p>
        </w:tc>
      </w:tr>
      <w:tr w14:paraId="2379FCF8">
        <w:tblPrEx>
          <w:tblCellMar>
            <w:top w:w="0" w:type="dxa"/>
            <w:left w:w="108" w:type="dxa"/>
            <w:bottom w:w="0" w:type="dxa"/>
            <w:right w:w="108" w:type="dxa"/>
          </w:tblCellMar>
        </w:tblPrEx>
        <w:trPr>
          <w:trHeight w:val="409"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CF0CD">
            <w:pPr>
              <w:jc w:val="center"/>
              <w:rPr>
                <w:rFonts w:ascii="Times New Roman" w:hAnsi="Times New Roman" w:eastAsia="仿宋_GB2312" w:cs="Times New Roman"/>
                <w:color w:val="000000"/>
                <w:sz w:val="24"/>
                <w:szCs w:val="24"/>
              </w:rPr>
            </w:pPr>
          </w:p>
        </w:tc>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B3F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E9D4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6F4B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7AD2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B896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B989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68FEE">
            <w:pPr>
              <w:jc w:val="center"/>
              <w:rPr>
                <w:rFonts w:ascii="Times New Roman" w:hAnsi="Times New Roman" w:eastAsia="仿宋_GB2312" w:cs="Times New Roman"/>
                <w:color w:val="000000"/>
                <w:sz w:val="24"/>
                <w:szCs w:val="24"/>
              </w:rPr>
            </w:pPr>
          </w:p>
        </w:tc>
      </w:tr>
      <w:tr w14:paraId="443DA0D3">
        <w:tblPrEx>
          <w:tblCellMar>
            <w:top w:w="0" w:type="dxa"/>
            <w:left w:w="108" w:type="dxa"/>
            <w:bottom w:w="0" w:type="dxa"/>
            <w:right w:w="108" w:type="dxa"/>
          </w:tblCellMar>
        </w:tblPrEx>
        <w:trPr>
          <w:trHeight w:val="312"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75088">
            <w:pPr>
              <w:jc w:val="center"/>
              <w:rPr>
                <w:rFonts w:ascii="Times New Roman" w:hAnsi="Times New Roman" w:eastAsia="仿宋_GB2312" w:cs="Times New Roman"/>
                <w:color w:val="000000"/>
                <w:sz w:val="24"/>
                <w:szCs w:val="24"/>
              </w:rPr>
            </w:pPr>
          </w:p>
        </w:tc>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BC14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957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3049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FC371">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7197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2408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87D9">
            <w:pPr>
              <w:jc w:val="center"/>
              <w:rPr>
                <w:rFonts w:ascii="Times New Roman" w:hAnsi="Times New Roman" w:eastAsia="仿宋_GB2312" w:cs="Times New Roman"/>
                <w:color w:val="000000"/>
                <w:sz w:val="24"/>
                <w:szCs w:val="24"/>
              </w:rPr>
            </w:pPr>
          </w:p>
        </w:tc>
      </w:tr>
      <w:tr w14:paraId="42484F6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90A3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740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8ED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FF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02B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0E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76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A744CC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8C5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D727">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E425">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1BFA">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8295">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C7F4">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9B4F">
            <w:pPr>
              <w:jc w:val="center"/>
              <w:rPr>
                <w:rFonts w:ascii="Times New Roman" w:hAnsi="Times New Roman" w:eastAsia="仿宋_GB2312" w:cs="Times New Roman"/>
                <w:color w:val="000000"/>
                <w:sz w:val="24"/>
                <w:szCs w:val="24"/>
              </w:rPr>
            </w:pPr>
          </w:p>
        </w:tc>
      </w:tr>
      <w:tr w14:paraId="4F37816F">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1950">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2121301</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BF3B">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城市公共设施</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37C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E937">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7073">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A5B7">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D44F">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20.48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AB99">
            <w:pPr>
              <w:rPr>
                <w:rFonts w:ascii="Times New Roman" w:hAnsi="Times New Roman" w:eastAsia="仿宋_GB2312" w:cs="Times New Roman"/>
                <w:color w:val="000000"/>
                <w:sz w:val="24"/>
                <w:szCs w:val="24"/>
              </w:rPr>
            </w:pPr>
          </w:p>
        </w:tc>
      </w:tr>
      <w:tr w14:paraId="2622DEB5">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7967">
            <w:pPr>
              <w:jc w:val="center"/>
              <w:rPr>
                <w:rFonts w:ascii="Times New Roman" w:hAnsi="Times New Roman" w:eastAsia="仿宋_GB2312" w:cs="Times New Roman"/>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3F5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F44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1EE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C76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1B7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E9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8834">
            <w:pPr>
              <w:rPr>
                <w:rFonts w:ascii="Times New Roman" w:hAnsi="Times New Roman" w:eastAsia="仿宋_GB2312" w:cs="Times New Roman"/>
                <w:color w:val="000000"/>
                <w:sz w:val="24"/>
                <w:szCs w:val="24"/>
              </w:rPr>
            </w:pPr>
          </w:p>
        </w:tc>
      </w:tr>
      <w:tr w14:paraId="739201DE">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263">
            <w:pPr>
              <w:jc w:val="center"/>
              <w:rPr>
                <w:rFonts w:ascii="Times New Roman" w:hAnsi="Times New Roman" w:eastAsia="仿宋_GB2312" w:cs="Times New Roman"/>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6B0F">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C83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624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0DB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FD7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AA7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5B8A">
            <w:pPr>
              <w:rPr>
                <w:rFonts w:ascii="Times New Roman" w:hAnsi="Times New Roman" w:eastAsia="仿宋_GB2312" w:cs="Times New Roman"/>
                <w:color w:val="000000"/>
                <w:sz w:val="24"/>
                <w:szCs w:val="24"/>
              </w:rPr>
            </w:pPr>
          </w:p>
        </w:tc>
      </w:tr>
      <w:tr w14:paraId="5F9FE076">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6C96">
            <w:pPr>
              <w:jc w:val="center"/>
              <w:rPr>
                <w:rFonts w:ascii="Times New Roman" w:hAnsi="Times New Roman" w:eastAsia="仿宋_GB2312" w:cs="Times New Roman"/>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558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8FB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35B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5D4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AE9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015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6387">
            <w:pPr>
              <w:rPr>
                <w:rFonts w:ascii="Times New Roman" w:hAnsi="Times New Roman" w:eastAsia="仿宋_GB2312" w:cs="Times New Roman"/>
                <w:color w:val="000000"/>
                <w:sz w:val="24"/>
                <w:szCs w:val="24"/>
              </w:rPr>
            </w:pPr>
          </w:p>
        </w:tc>
      </w:tr>
      <w:tr w14:paraId="6014FD38">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3B2F">
            <w:pPr>
              <w:jc w:val="center"/>
              <w:rPr>
                <w:rFonts w:ascii="Times New Roman" w:hAnsi="Times New Roman" w:eastAsia="仿宋_GB2312" w:cs="Times New Roman"/>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4E6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510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58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B50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076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F6D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5B65">
            <w:pPr>
              <w:rPr>
                <w:rFonts w:ascii="Times New Roman" w:hAnsi="Times New Roman" w:eastAsia="仿宋_GB2312" w:cs="Times New Roman"/>
                <w:color w:val="000000"/>
                <w:sz w:val="24"/>
                <w:szCs w:val="24"/>
              </w:rPr>
            </w:pPr>
          </w:p>
        </w:tc>
      </w:tr>
      <w:tr w14:paraId="59C40750">
        <w:tblPrEx>
          <w:tblCellMar>
            <w:top w:w="0" w:type="dxa"/>
            <w:left w:w="108" w:type="dxa"/>
            <w:bottom w:w="0" w:type="dxa"/>
            <w:right w:w="108" w:type="dxa"/>
          </w:tblCellMar>
        </w:tblPrEx>
        <w:trPr>
          <w:trHeight w:val="509"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A2C1">
            <w:pPr>
              <w:jc w:val="center"/>
              <w:rPr>
                <w:rFonts w:ascii="Times New Roman" w:hAnsi="Times New Roman" w:eastAsia="仿宋_GB2312" w:cs="Times New Roman"/>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F9B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48C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304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C3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2E9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62C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89E2">
            <w:pPr>
              <w:rPr>
                <w:rFonts w:ascii="Times New Roman" w:hAnsi="Times New Roman" w:eastAsia="仿宋_GB2312" w:cs="Times New Roman"/>
                <w:color w:val="000000"/>
                <w:sz w:val="24"/>
                <w:szCs w:val="24"/>
              </w:rPr>
            </w:pPr>
          </w:p>
        </w:tc>
      </w:tr>
    </w:tbl>
    <w:p w14:paraId="2787637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6074B0A7">
      <w:pPr>
        <w:widowControl/>
        <w:jc w:val="left"/>
        <w:textAlignment w:val="center"/>
        <w:rPr>
          <w:rFonts w:ascii="Times New Roman" w:hAnsi="Times New Roman" w:eastAsia="仿宋_GB2312" w:cs="Times New Roman"/>
          <w:color w:val="000000"/>
          <w:kern w:val="0"/>
          <w:sz w:val="24"/>
          <w:szCs w:val="24"/>
          <w:lang w:bidi="ar"/>
        </w:rPr>
      </w:pPr>
    </w:p>
    <w:p w14:paraId="5957B52D">
      <w:pPr>
        <w:widowControl/>
        <w:jc w:val="left"/>
        <w:textAlignment w:val="center"/>
        <w:rPr>
          <w:rFonts w:ascii="Times New Roman" w:hAnsi="Times New Roman" w:eastAsia="方正小标宋_GBK" w:cs="Times New Roman"/>
          <w:color w:val="000000"/>
          <w:kern w:val="0"/>
          <w:sz w:val="36"/>
          <w:szCs w:val="36"/>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6444E50">
      <w:pPr>
        <w:widowControl/>
        <w:spacing w:line="400" w:lineRule="exact"/>
        <w:textAlignment w:val="center"/>
        <w:rPr>
          <w:rFonts w:ascii="Times New Roman" w:hAnsi="Times New Roman" w:eastAsia="黑体" w:cs="Times New Roman"/>
          <w:color w:val="000000"/>
          <w:kern w:val="0"/>
          <w:sz w:val="36"/>
          <w:szCs w:val="36"/>
          <w:lang w:bidi="ar"/>
        </w:rPr>
      </w:pPr>
    </w:p>
    <w:p w14:paraId="5FE5378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41CDBD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D7A2B1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596FD4B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B4C4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4BFB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3E35581C">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9613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91F0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2ABD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7A0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DAA2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6E154598">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07C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6FEF6">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4181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049A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F4640">
            <w:pPr>
              <w:jc w:val="center"/>
              <w:rPr>
                <w:rFonts w:ascii="Times New Roman" w:hAnsi="Times New Roman" w:eastAsia="仿宋_GB2312" w:cs="Times New Roman"/>
                <w:color w:val="000000"/>
                <w:sz w:val="24"/>
                <w:szCs w:val="24"/>
              </w:rPr>
            </w:pPr>
          </w:p>
        </w:tc>
      </w:tr>
      <w:tr w14:paraId="55B449E2">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13C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A6A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E6FB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32D1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E3855">
            <w:pPr>
              <w:jc w:val="center"/>
              <w:rPr>
                <w:rFonts w:ascii="Times New Roman" w:hAnsi="Times New Roman" w:eastAsia="仿宋_GB2312" w:cs="Times New Roman"/>
                <w:color w:val="000000"/>
                <w:sz w:val="24"/>
                <w:szCs w:val="24"/>
              </w:rPr>
            </w:pPr>
          </w:p>
        </w:tc>
      </w:tr>
      <w:tr w14:paraId="514382A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B7C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614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F16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293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678245D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A04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176E">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2B16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E08F">
            <w:pPr>
              <w:jc w:val="center"/>
              <w:rPr>
                <w:rFonts w:ascii="Times New Roman" w:hAnsi="Times New Roman" w:eastAsia="仿宋_GB2312" w:cs="Times New Roman"/>
                <w:color w:val="000000"/>
                <w:sz w:val="24"/>
                <w:szCs w:val="24"/>
              </w:rPr>
            </w:pPr>
          </w:p>
        </w:tc>
      </w:tr>
      <w:tr w14:paraId="0DA5F20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F83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A30A">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74C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EFD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712E">
            <w:pPr>
              <w:rPr>
                <w:rFonts w:ascii="Times New Roman" w:hAnsi="Times New Roman" w:eastAsia="仿宋_GB2312" w:cs="Times New Roman"/>
                <w:color w:val="000000"/>
                <w:sz w:val="24"/>
                <w:szCs w:val="24"/>
              </w:rPr>
            </w:pPr>
          </w:p>
        </w:tc>
      </w:tr>
      <w:tr w14:paraId="27AD69E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4B7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54D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9EF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9EE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09CBA">
            <w:pPr>
              <w:rPr>
                <w:rFonts w:ascii="Times New Roman" w:hAnsi="Times New Roman" w:eastAsia="仿宋_GB2312" w:cs="Times New Roman"/>
                <w:color w:val="000000"/>
                <w:sz w:val="24"/>
                <w:szCs w:val="24"/>
              </w:rPr>
            </w:pPr>
          </w:p>
        </w:tc>
      </w:tr>
      <w:tr w14:paraId="1EBD45D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BA6E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B7B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195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734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6A9E">
            <w:pPr>
              <w:rPr>
                <w:rFonts w:ascii="Times New Roman" w:hAnsi="Times New Roman" w:eastAsia="宋体" w:cs="Times New Roman"/>
                <w:color w:val="000000"/>
                <w:sz w:val="24"/>
                <w:szCs w:val="24"/>
              </w:rPr>
            </w:pPr>
          </w:p>
        </w:tc>
      </w:tr>
      <w:tr w14:paraId="5BC7022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187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082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9131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AF1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CCB4">
            <w:pPr>
              <w:rPr>
                <w:rFonts w:ascii="Times New Roman" w:hAnsi="Times New Roman" w:eastAsia="宋体" w:cs="Times New Roman"/>
                <w:color w:val="000000"/>
                <w:sz w:val="24"/>
                <w:szCs w:val="24"/>
              </w:rPr>
            </w:pPr>
          </w:p>
        </w:tc>
      </w:tr>
      <w:tr w14:paraId="43765A4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759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A9A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9A3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6B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B4C4">
            <w:pPr>
              <w:rPr>
                <w:rFonts w:ascii="Times New Roman" w:hAnsi="Times New Roman" w:eastAsia="宋体" w:cs="Times New Roman"/>
                <w:color w:val="000000"/>
                <w:sz w:val="24"/>
                <w:szCs w:val="24"/>
              </w:rPr>
            </w:pPr>
          </w:p>
        </w:tc>
      </w:tr>
      <w:tr w14:paraId="5C405D7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922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BA5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0D97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CB2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FF5FC">
            <w:pPr>
              <w:rPr>
                <w:rFonts w:ascii="Times New Roman" w:hAnsi="Times New Roman" w:eastAsia="宋体" w:cs="Times New Roman"/>
                <w:color w:val="000000"/>
                <w:sz w:val="24"/>
                <w:szCs w:val="24"/>
              </w:rPr>
            </w:pPr>
          </w:p>
        </w:tc>
      </w:tr>
    </w:tbl>
    <w:p w14:paraId="165CA786">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6CEF5D07">
      <w:pPr>
        <w:widowControl/>
        <w:jc w:val="left"/>
        <w:textAlignment w:val="center"/>
        <w:rPr>
          <w:rFonts w:ascii="Times New Roman" w:hAnsi="Times New Roman" w:eastAsia="宋体" w:cs="Times New Roman"/>
          <w:color w:val="000000"/>
          <w:kern w:val="0"/>
          <w:sz w:val="24"/>
          <w:szCs w:val="24"/>
          <w:lang w:bidi="ar"/>
        </w:rPr>
      </w:pPr>
    </w:p>
    <w:p w14:paraId="0D505377">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45801F36">
      <w:pPr>
        <w:widowControl/>
        <w:jc w:val="center"/>
        <w:rPr>
          <w:rFonts w:ascii="Times New Roman" w:hAnsi="Times New Roman" w:eastAsia="方正小标宋_GBK" w:cs="Times New Roman"/>
          <w:color w:val="000000"/>
          <w:kern w:val="0"/>
          <w:sz w:val="36"/>
          <w:szCs w:val="36"/>
        </w:rPr>
      </w:pPr>
    </w:p>
    <w:p w14:paraId="5D34F62B">
      <w:pPr>
        <w:pStyle w:val="2"/>
        <w:spacing w:line="400" w:lineRule="exact"/>
        <w:rPr>
          <w:rFonts w:ascii="Times New Roman" w:hAnsi="Times New Roman" w:eastAsia="华文中宋" w:cs="Times New Roman"/>
          <w:color w:val="000000"/>
          <w:kern w:val="0"/>
          <w:sz w:val="32"/>
          <w:szCs w:val="32"/>
          <w:lang w:bidi="ar"/>
        </w:rPr>
      </w:pPr>
    </w:p>
    <w:p w14:paraId="3506F6F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06BDBAF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2C1F0CE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蓝山经济开发区管理委员会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0D73418">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698DE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5310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3D16DE53">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D118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EC8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7B65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6A9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41F7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4D5B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96700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E9BE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0C20952E">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880E5">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986C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AB5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09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FF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98524">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4561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F112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B0D4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0F2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EAB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D375">
            <w:pPr>
              <w:jc w:val="center"/>
              <w:rPr>
                <w:rFonts w:ascii="Times New Roman" w:hAnsi="Times New Roman" w:eastAsia="仿宋_GB2312" w:cs="Times New Roman"/>
                <w:color w:val="000000"/>
                <w:sz w:val="22"/>
              </w:rPr>
            </w:pPr>
          </w:p>
        </w:tc>
      </w:tr>
      <w:tr w14:paraId="3803B8D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7A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A3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39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FD3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9B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90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96E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EF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1D5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6F4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6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137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306C709">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536C6">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AEDA">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CF9D">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347D0">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FCCD0">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8CE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B0B6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B856">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9119">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280F">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CBA47">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5C4A8">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0.40</w:t>
            </w:r>
          </w:p>
        </w:tc>
      </w:tr>
    </w:tbl>
    <w:p w14:paraId="11D2F344">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A1140BB">
      <w:pPr>
        <w:autoSpaceDE w:val="0"/>
        <w:autoSpaceDN w:val="0"/>
        <w:adjustRightInd w:val="0"/>
        <w:ind w:left="315" w:leftChars="150"/>
        <w:jc w:val="left"/>
        <w:rPr>
          <w:rFonts w:ascii="Times New Roman" w:hAnsi="Times New Roman" w:eastAsia="宋体" w:cs="Times New Roman"/>
          <w:kern w:val="0"/>
          <w:sz w:val="24"/>
          <w:szCs w:val="24"/>
        </w:rPr>
      </w:pPr>
    </w:p>
    <w:p w14:paraId="610DCD3D">
      <w:pPr>
        <w:autoSpaceDE w:val="0"/>
        <w:autoSpaceDN w:val="0"/>
        <w:adjustRightInd w:val="0"/>
        <w:ind w:left="315" w:leftChars="150"/>
        <w:jc w:val="left"/>
        <w:rPr>
          <w:rFonts w:ascii="Times New Roman" w:hAnsi="Times New Roman" w:eastAsia="宋体" w:cs="Times New Roman"/>
          <w:kern w:val="0"/>
          <w:sz w:val="24"/>
          <w:szCs w:val="24"/>
        </w:rPr>
      </w:pPr>
    </w:p>
    <w:p w14:paraId="62F20AEB">
      <w:pPr>
        <w:autoSpaceDE w:val="0"/>
        <w:autoSpaceDN w:val="0"/>
        <w:adjustRightInd w:val="0"/>
        <w:ind w:left="315" w:leftChars="150"/>
        <w:jc w:val="left"/>
        <w:rPr>
          <w:rFonts w:ascii="Times New Roman" w:hAnsi="Times New Roman" w:eastAsia="宋体" w:cs="Times New Roman"/>
          <w:kern w:val="0"/>
          <w:sz w:val="24"/>
          <w:szCs w:val="24"/>
        </w:rPr>
      </w:pPr>
    </w:p>
    <w:p w14:paraId="234482BB">
      <w:pPr>
        <w:autoSpaceDE w:val="0"/>
        <w:autoSpaceDN w:val="0"/>
        <w:adjustRightInd w:val="0"/>
        <w:ind w:left="315" w:leftChars="150"/>
        <w:jc w:val="left"/>
        <w:rPr>
          <w:rFonts w:ascii="Times New Roman" w:hAnsi="Times New Roman" w:eastAsia="宋体" w:cs="Times New Roman"/>
          <w:kern w:val="0"/>
          <w:sz w:val="24"/>
          <w:szCs w:val="24"/>
        </w:rPr>
      </w:pPr>
    </w:p>
    <w:p w14:paraId="22A2EC52">
      <w:pPr>
        <w:autoSpaceDE w:val="0"/>
        <w:autoSpaceDN w:val="0"/>
        <w:adjustRightInd w:val="0"/>
        <w:ind w:left="315" w:leftChars="150"/>
        <w:jc w:val="left"/>
        <w:rPr>
          <w:rFonts w:ascii="Times New Roman" w:hAnsi="Times New Roman" w:eastAsia="宋体" w:cs="Times New Roman"/>
          <w:kern w:val="0"/>
          <w:sz w:val="24"/>
          <w:szCs w:val="24"/>
        </w:rPr>
      </w:pPr>
    </w:p>
    <w:p w14:paraId="69CB8CC3">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5CA16DD2">
      <w:pPr>
        <w:pStyle w:val="13"/>
        <w:rPr>
          <w:rFonts w:ascii="Times New Roman" w:hAnsi="Times New Roman" w:cs="Times New Roman"/>
          <w:sz w:val="72"/>
          <w:szCs w:val="72"/>
        </w:rPr>
      </w:pPr>
    </w:p>
    <w:p w14:paraId="70B3A9FC">
      <w:pPr>
        <w:pStyle w:val="13"/>
        <w:rPr>
          <w:rFonts w:ascii="Times New Roman" w:hAnsi="Times New Roman" w:cs="Times New Roman"/>
          <w:sz w:val="72"/>
          <w:szCs w:val="72"/>
        </w:rPr>
      </w:pPr>
    </w:p>
    <w:p w14:paraId="349176D6">
      <w:pPr>
        <w:pStyle w:val="13"/>
        <w:rPr>
          <w:rFonts w:ascii="Times New Roman" w:hAnsi="Times New Roman" w:cs="Times New Roman"/>
          <w:sz w:val="72"/>
          <w:szCs w:val="72"/>
        </w:rPr>
      </w:pPr>
    </w:p>
    <w:p w14:paraId="073F902A">
      <w:pPr>
        <w:pStyle w:val="13"/>
        <w:jc w:val="center"/>
        <w:rPr>
          <w:rFonts w:ascii="Times New Roman" w:hAnsi="Times New Roman" w:cs="Times New Roman"/>
          <w:sz w:val="72"/>
          <w:szCs w:val="72"/>
        </w:rPr>
      </w:pPr>
    </w:p>
    <w:p w14:paraId="56665AF7">
      <w:pPr>
        <w:pStyle w:val="13"/>
        <w:jc w:val="center"/>
        <w:rPr>
          <w:rFonts w:ascii="Times New Roman" w:hAnsi="Times New Roman" w:eastAsia="方正小标宋_GBK" w:cs="Times New Roman"/>
          <w:sz w:val="72"/>
          <w:szCs w:val="72"/>
        </w:rPr>
      </w:pPr>
    </w:p>
    <w:p w14:paraId="01C77A5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917BBB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0F47253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F16399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C4995E4">
      <w:pPr>
        <w:snapToGrid w:val="0"/>
        <w:spacing w:line="52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5659.95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69.70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仿宋_GB2312" w:hAnsi="仿宋" w:eastAsia="仿宋_GB2312"/>
          <w:sz w:val="32"/>
          <w:szCs w:val="32"/>
          <w:lang w:val="en-US" w:eastAsia="zh-CN"/>
        </w:rPr>
        <w:t>2</w:t>
      </w:r>
      <w:r>
        <w:rPr>
          <w:rFonts w:hint="eastAsia" w:ascii="仿宋_GB2312" w:hAnsi="仿宋" w:eastAsia="仿宋_GB2312" w:cs="Times New Roman"/>
          <w:sz w:val="32"/>
          <w:szCs w:val="32"/>
          <w:lang w:val="en-US" w:eastAsia="zh-CN"/>
        </w:rPr>
        <w:t>025年度企业优惠政策补贴有所减少及较2024年减少了一笔税金及附加费用，</w:t>
      </w:r>
      <w:r>
        <w:rPr>
          <w:rFonts w:hint="eastAsia" w:ascii="仿宋_GB2312" w:hAnsi="仿宋" w:eastAsia="仿宋_GB2312"/>
          <w:sz w:val="32"/>
          <w:szCs w:val="32"/>
          <w:lang w:eastAsia="zh-CN"/>
        </w:rPr>
        <w:t>如</w:t>
      </w:r>
      <w:r>
        <w:rPr>
          <w:rFonts w:hint="eastAsia" w:ascii="仿宋_GB2312" w:hAnsi="仿宋" w:eastAsia="仿宋_GB2312"/>
          <w:sz w:val="32"/>
          <w:szCs w:val="32"/>
          <w:lang w:val="en-US" w:eastAsia="zh-CN"/>
        </w:rPr>
        <w:t>2024年兑现了</w:t>
      </w:r>
      <w:r>
        <w:rPr>
          <w:rFonts w:hint="eastAsia" w:ascii="仿宋_GB2312" w:hAnsi="仿宋" w:eastAsia="仿宋_GB2312" w:cs="Times New Roman"/>
          <w:sz w:val="32"/>
          <w:szCs w:val="32"/>
          <w:lang w:val="en-US" w:eastAsia="zh-CN"/>
        </w:rPr>
        <w:t>企业优惠政策补贴5笔共计4177.61万元；2025年共兑现2笔共计944.06万元，企业优惠政策补贴较上年减少3233.55万元；</w:t>
      </w:r>
      <w:r>
        <w:rPr>
          <w:rFonts w:hint="eastAsia" w:ascii="仿宋_GB2312" w:hAnsi="仿宋" w:eastAsia="仿宋_GB2312"/>
          <w:sz w:val="32"/>
          <w:szCs w:val="32"/>
          <w:lang w:val="en-US" w:eastAsia="zh-CN"/>
        </w:rPr>
        <w:t>2.2024年支付了园区建设项目税费2550.91万元，2025年无此项开支。机关运行经费较上年减少了</w:t>
      </w:r>
      <w:r>
        <w:rPr>
          <w:rFonts w:hint="eastAsia" w:ascii="仿宋_GB2312" w:hAnsi="仿宋" w:eastAsia="仿宋_GB2312"/>
          <w:color w:val="auto"/>
          <w:sz w:val="32"/>
          <w:szCs w:val="32"/>
          <w:lang w:val="en-US" w:eastAsia="zh-CN"/>
        </w:rPr>
        <w:t>22.72</w:t>
      </w:r>
      <w:r>
        <w:rPr>
          <w:rFonts w:hint="eastAsia" w:ascii="仿宋_GB2312" w:hAnsi="仿宋" w:eastAsia="仿宋_GB2312"/>
          <w:sz w:val="32"/>
          <w:szCs w:val="32"/>
          <w:lang w:val="en-US" w:eastAsia="zh-CN"/>
        </w:rPr>
        <w:t>万元，主要是厉行节俭，节约开支。</w:t>
      </w:r>
    </w:p>
    <w:p w14:paraId="6B25F23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人员经费、重点建设项目等重点支出，体现在有关支出科目中。</w:t>
      </w:r>
    </w:p>
    <w:p w14:paraId="213290C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553EC4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639163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0BDE8B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516.47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20.99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1944.55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79.01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F1C48F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277B74A">
      <w:pPr>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5659.95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69.70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仿宋_GB2312" w:hAnsi="仿宋" w:eastAsia="仿宋_GB2312"/>
          <w:sz w:val="32"/>
          <w:szCs w:val="32"/>
          <w:lang w:val="en-US" w:eastAsia="zh-CN"/>
        </w:rPr>
        <w:t>2</w:t>
      </w:r>
      <w:r>
        <w:rPr>
          <w:rFonts w:hint="eastAsia" w:ascii="仿宋_GB2312" w:hAnsi="仿宋" w:eastAsia="仿宋_GB2312" w:cs="Times New Roman"/>
          <w:sz w:val="32"/>
          <w:szCs w:val="32"/>
          <w:lang w:val="en-US" w:eastAsia="zh-CN"/>
        </w:rPr>
        <w:t>025年度企业优惠政策补贴有所减少及较2024年减少了一笔税金及附加费用，</w:t>
      </w:r>
      <w:r>
        <w:rPr>
          <w:rFonts w:hint="eastAsia" w:ascii="仿宋_GB2312" w:hAnsi="仿宋" w:eastAsia="仿宋_GB2312"/>
          <w:sz w:val="32"/>
          <w:szCs w:val="32"/>
          <w:lang w:eastAsia="zh-CN"/>
        </w:rPr>
        <w:t>如</w:t>
      </w:r>
      <w:r>
        <w:rPr>
          <w:rFonts w:hint="eastAsia" w:ascii="仿宋_GB2312" w:hAnsi="仿宋" w:eastAsia="仿宋_GB2312"/>
          <w:sz w:val="32"/>
          <w:szCs w:val="32"/>
          <w:lang w:val="en-US" w:eastAsia="zh-CN"/>
        </w:rPr>
        <w:t>2024年兑现了</w:t>
      </w:r>
      <w:r>
        <w:rPr>
          <w:rFonts w:hint="eastAsia" w:ascii="仿宋_GB2312" w:hAnsi="仿宋" w:eastAsia="仿宋_GB2312" w:cs="Times New Roman"/>
          <w:sz w:val="32"/>
          <w:szCs w:val="32"/>
          <w:lang w:val="en-US" w:eastAsia="zh-CN"/>
        </w:rPr>
        <w:t>企业优惠政策补贴5笔共计4177.61万元；2025年共兑现2笔共计944.06万元，企业优惠政策补贴较上年减少3233.55万元；</w:t>
      </w:r>
      <w:r>
        <w:rPr>
          <w:rFonts w:hint="eastAsia" w:ascii="仿宋_GB2312" w:hAnsi="仿宋" w:eastAsia="仿宋_GB2312"/>
          <w:sz w:val="32"/>
          <w:szCs w:val="32"/>
          <w:lang w:val="en-US" w:eastAsia="zh-CN"/>
        </w:rPr>
        <w:t>2.2024年支付了园区建设项目税费2550.91万元，2025年无此项开支。机关运行经费较上年减少了</w:t>
      </w:r>
      <w:r>
        <w:rPr>
          <w:rFonts w:hint="eastAsia" w:ascii="仿宋_GB2312" w:hAnsi="仿宋" w:eastAsia="仿宋_GB2312"/>
          <w:color w:val="auto"/>
          <w:sz w:val="32"/>
          <w:szCs w:val="32"/>
          <w:lang w:val="en-US" w:eastAsia="zh-CN"/>
        </w:rPr>
        <w:t>22.72</w:t>
      </w:r>
      <w:r>
        <w:rPr>
          <w:rFonts w:hint="eastAsia" w:ascii="仿宋_GB2312" w:hAnsi="仿宋" w:eastAsia="仿宋_GB2312"/>
          <w:sz w:val="32"/>
          <w:szCs w:val="32"/>
          <w:lang w:val="en-US" w:eastAsia="zh-CN"/>
        </w:rPr>
        <w:t>万元，主要是厉行节俭，节约开支。</w:t>
      </w:r>
    </w:p>
    <w:p w14:paraId="678F608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80F23A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A82C52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2440.54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99.17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5485.35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69.21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仿宋_GB2312" w:hAnsi="仿宋" w:eastAsia="仿宋_GB2312"/>
          <w:sz w:val="32"/>
          <w:szCs w:val="32"/>
          <w:lang w:val="en-US" w:eastAsia="zh-CN"/>
        </w:rPr>
        <w:t>2</w:t>
      </w:r>
      <w:r>
        <w:rPr>
          <w:rFonts w:hint="eastAsia" w:ascii="仿宋_GB2312" w:hAnsi="仿宋" w:eastAsia="仿宋_GB2312" w:cs="Times New Roman"/>
          <w:sz w:val="32"/>
          <w:szCs w:val="32"/>
          <w:lang w:val="en-US" w:eastAsia="zh-CN"/>
        </w:rPr>
        <w:t>025年度企业优惠政策补贴有所减少及较2024年减少了一笔税金及附加费用，</w:t>
      </w:r>
      <w:r>
        <w:rPr>
          <w:rFonts w:hint="eastAsia" w:ascii="仿宋_GB2312" w:hAnsi="仿宋" w:eastAsia="仿宋_GB2312"/>
          <w:sz w:val="32"/>
          <w:szCs w:val="32"/>
          <w:lang w:eastAsia="zh-CN"/>
        </w:rPr>
        <w:t>如</w:t>
      </w:r>
      <w:r>
        <w:rPr>
          <w:rFonts w:hint="eastAsia" w:ascii="仿宋_GB2312" w:hAnsi="仿宋" w:eastAsia="仿宋_GB2312"/>
          <w:sz w:val="32"/>
          <w:szCs w:val="32"/>
          <w:lang w:val="en-US" w:eastAsia="zh-CN"/>
        </w:rPr>
        <w:t>2024年兑现了</w:t>
      </w:r>
      <w:r>
        <w:rPr>
          <w:rFonts w:hint="eastAsia" w:ascii="仿宋_GB2312" w:hAnsi="仿宋" w:eastAsia="仿宋_GB2312" w:cs="Times New Roman"/>
          <w:sz w:val="32"/>
          <w:szCs w:val="32"/>
          <w:lang w:val="en-US" w:eastAsia="zh-CN"/>
        </w:rPr>
        <w:t>企业优惠政策补贴5笔共计4177.61万元；2025年共兑现2笔共计944.06万元，企业优惠政策补贴较上年减少3233.55万元；</w:t>
      </w:r>
      <w:r>
        <w:rPr>
          <w:rFonts w:hint="eastAsia" w:ascii="仿宋_GB2312" w:hAnsi="仿宋" w:eastAsia="仿宋_GB2312"/>
          <w:sz w:val="32"/>
          <w:szCs w:val="32"/>
          <w:lang w:val="en-US" w:eastAsia="zh-CN"/>
        </w:rPr>
        <w:t>2.2024年支付了园区建设项目税费2550.91万元，2025年无此项开支。机关运行经费较上年减少了</w:t>
      </w:r>
      <w:r>
        <w:rPr>
          <w:rFonts w:hint="eastAsia" w:ascii="仿宋_GB2312" w:hAnsi="仿宋" w:eastAsia="仿宋_GB2312"/>
          <w:color w:val="auto"/>
          <w:sz w:val="32"/>
          <w:szCs w:val="32"/>
          <w:lang w:val="en-US" w:eastAsia="zh-CN"/>
        </w:rPr>
        <w:t>22.72</w:t>
      </w:r>
      <w:r>
        <w:rPr>
          <w:rFonts w:hint="eastAsia" w:ascii="仿宋_GB2312" w:hAnsi="仿宋" w:eastAsia="仿宋_GB2312"/>
          <w:sz w:val="32"/>
          <w:szCs w:val="32"/>
          <w:lang w:val="en-US" w:eastAsia="zh-CN"/>
        </w:rPr>
        <w:t>万元，主要是厉行节俭，节约开支。</w:t>
      </w:r>
    </w:p>
    <w:p w14:paraId="65CEECF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837A3B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2440.54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1101.69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47.78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1.96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22.35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；城乡社区（类）支出</w:t>
      </w:r>
      <w:r>
        <w:rPr>
          <w:rFonts w:hint="eastAsia" w:ascii="Times New Roman" w:hAnsi="Times New Roman" w:eastAsia="仿宋_GB2312" w:cs="Times New Roman"/>
          <w:sz w:val="32"/>
          <w:szCs w:val="32"/>
          <w:lang w:val="en-US" w:eastAsia="zh-CN"/>
        </w:rPr>
        <w:t>279.65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11.46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；资源勘探工业信息等（类）支出</w:t>
      </w:r>
      <w:r>
        <w:rPr>
          <w:rFonts w:hint="eastAsia" w:ascii="Times New Roman" w:hAnsi="Times New Roman" w:eastAsia="仿宋_GB2312" w:cs="Times New Roman"/>
          <w:sz w:val="32"/>
          <w:szCs w:val="32"/>
          <w:lang w:val="en-US" w:eastAsia="zh-CN"/>
        </w:rPr>
        <w:t>970.64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39.77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；商业服务业等（类）支出</w:t>
      </w:r>
      <w:r>
        <w:rPr>
          <w:rFonts w:hint="eastAsia" w:ascii="Times New Roman" w:hAnsi="Times New Roman" w:eastAsia="仿宋_GB2312" w:cs="Times New Roman"/>
          <w:sz w:val="32"/>
          <w:szCs w:val="32"/>
          <w:lang w:val="en-US" w:eastAsia="zh-CN"/>
        </w:rPr>
        <w:t>18.43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0.75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6DE13C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094A4A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948.22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2440.54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257.38</w:t>
      </w:r>
      <w:r>
        <w:rPr>
          <w:rFonts w:ascii="Times New Roman" w:hAnsi="Times New Roman" w:eastAsia="仿宋_GB2312" w:cs="Times New Roman"/>
          <w:sz w:val="32"/>
          <w:szCs w:val="32"/>
        </w:rPr>
        <w:t>%，其中：</w:t>
      </w:r>
    </w:p>
    <w:p w14:paraId="0F295D2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w:t>
      </w:r>
    </w:p>
    <w:p w14:paraId="4C97DDF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840.12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1101.69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131.13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增加了项目支出。</w:t>
      </w:r>
    </w:p>
    <w:p w14:paraId="4ED1800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w:t>
      </w:r>
    </w:p>
    <w:p w14:paraId="78280DBA">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52.25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47.78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91.44</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人员变动</w:t>
      </w:r>
      <w:r>
        <w:rPr>
          <w:rFonts w:hint="eastAsia" w:ascii="Times New Roman" w:hAnsi="Times New Roman" w:eastAsia="楷体_GB2312" w:cs="Times New Roman"/>
          <w:b/>
          <w:bCs/>
          <w:i/>
          <w:color w:val="auto"/>
          <w:sz w:val="32"/>
          <w:szCs w:val="32"/>
          <w:lang w:eastAsia="zh-CN"/>
        </w:rPr>
        <w:t>。</w:t>
      </w:r>
    </w:p>
    <w:p w14:paraId="3B44B976">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卫生健康支出</w:t>
      </w:r>
    </w:p>
    <w:p w14:paraId="74616925">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23.47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95.23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人员变动</w:t>
      </w:r>
      <w:r>
        <w:rPr>
          <w:rFonts w:hint="eastAsia" w:ascii="Times New Roman" w:hAnsi="Times New Roman" w:eastAsia="楷体_GB2312" w:cs="Times New Roman"/>
          <w:b/>
          <w:bCs/>
          <w:i/>
          <w:color w:val="auto"/>
          <w:sz w:val="32"/>
          <w:szCs w:val="32"/>
          <w:lang w:eastAsia="zh-CN"/>
        </w:rPr>
        <w:t>。</w:t>
      </w:r>
    </w:p>
    <w:p w14:paraId="2C393028">
      <w:pPr>
        <w:pStyle w:val="13"/>
        <w:numPr>
          <w:ilvl w:val="0"/>
          <w:numId w:val="1"/>
        </w:numPr>
        <w:overflowPunct w:val="0"/>
        <w:autoSpaceDE/>
        <w:autoSpaceDN/>
        <w:spacing w:line="600" w:lineRule="exact"/>
        <w:ind w:left="0" w:leftChars="0"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住房保障支出</w:t>
      </w:r>
    </w:p>
    <w:p w14:paraId="352BE5A9">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32.37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33.47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103.40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人员变动及基数变化</w:t>
      </w:r>
      <w:r>
        <w:rPr>
          <w:rFonts w:hint="eastAsia" w:ascii="Times New Roman" w:hAnsi="Times New Roman" w:eastAsia="楷体_GB2312" w:cs="Times New Roman"/>
          <w:b/>
          <w:bCs/>
          <w:i/>
          <w:color w:val="auto"/>
          <w:sz w:val="32"/>
          <w:szCs w:val="32"/>
          <w:lang w:eastAsia="zh-CN"/>
        </w:rPr>
        <w:t>。</w:t>
      </w:r>
    </w:p>
    <w:p w14:paraId="46D660F8">
      <w:pPr>
        <w:pStyle w:val="13"/>
        <w:numPr>
          <w:ilvl w:val="0"/>
          <w:numId w:val="0"/>
        </w:numPr>
        <w:overflowPunct w:val="0"/>
        <w:autoSpaceDE/>
        <w:autoSpaceDN/>
        <w:spacing w:line="600" w:lineRule="exact"/>
        <w:ind w:leftChars="200"/>
        <w:jc w:val="both"/>
        <w:rPr>
          <w:rFonts w:hint="default" w:ascii="Times New Roman" w:hAnsi="Times New Roman" w:eastAsia="仿宋_GB2312" w:cs="Times New Roman"/>
          <w:sz w:val="32"/>
          <w:szCs w:val="32"/>
          <w:lang w:val="en-US" w:eastAsia="zh-CN"/>
        </w:rPr>
      </w:pPr>
    </w:p>
    <w:p w14:paraId="4E48908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按照支出功能分类，</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方面的支出规模较大（或占财政拨款支出总额的比重较高），主要是：</w:t>
      </w:r>
      <w:r>
        <w:rPr>
          <w:rFonts w:hint="eastAsia" w:ascii="Times New Roman" w:hAnsi="Times New Roman" w:eastAsia="仿宋_GB2312" w:cs="Times New Roman"/>
          <w:sz w:val="32"/>
          <w:szCs w:val="32"/>
          <w:lang w:eastAsia="zh-CN"/>
        </w:rPr>
        <w:t>对企业的补助</w:t>
      </w:r>
      <w:r>
        <w:rPr>
          <w:rFonts w:hint="eastAsia" w:ascii="Times New Roman" w:hAnsi="Times New Roman" w:eastAsia="仿宋_GB2312" w:cs="Times New Roman"/>
          <w:sz w:val="32"/>
          <w:szCs w:val="32"/>
        </w:rPr>
        <w:t>，2025年度决算数为</w:t>
      </w:r>
      <w:r>
        <w:rPr>
          <w:rFonts w:hint="eastAsia" w:ascii="Times New Roman" w:hAnsi="Times New Roman" w:eastAsia="仿宋_GB2312" w:cs="Times New Roman"/>
          <w:sz w:val="32"/>
          <w:szCs w:val="32"/>
          <w:lang w:val="en-US" w:eastAsia="zh-CN"/>
        </w:rPr>
        <w:t>944.06</w:t>
      </w:r>
      <w:r>
        <w:rPr>
          <w:rFonts w:hint="eastAsia" w:ascii="Times New Roman" w:hAnsi="Times New Roman" w:eastAsia="仿宋_GB2312" w:cs="Times New Roman"/>
          <w:sz w:val="32"/>
          <w:szCs w:val="32"/>
        </w:rPr>
        <w:t>万元，占财政拨款支出总额的</w:t>
      </w:r>
      <w:r>
        <w:rPr>
          <w:rFonts w:hint="eastAsia" w:ascii="Times New Roman" w:hAnsi="Times New Roman" w:eastAsia="仿宋_GB2312" w:cs="Times New Roman"/>
          <w:sz w:val="32"/>
          <w:szCs w:val="32"/>
          <w:lang w:val="en-US" w:eastAsia="zh-CN"/>
        </w:rPr>
        <w:t>38.68</w:t>
      </w:r>
      <w:r>
        <w:rPr>
          <w:rFonts w:hint="eastAsia" w:ascii="Times New Roman" w:hAnsi="Times New Roman" w:eastAsia="仿宋_GB2312" w:cs="Times New Roman"/>
          <w:sz w:val="32"/>
          <w:szCs w:val="32"/>
        </w:rPr>
        <w:t>%，主要用于</w:t>
      </w:r>
      <w:r>
        <w:rPr>
          <w:rFonts w:hint="eastAsia" w:ascii="Times New Roman" w:hAnsi="Times New Roman" w:eastAsia="仿宋_GB2312" w:cs="Times New Roman"/>
          <w:sz w:val="32"/>
          <w:szCs w:val="32"/>
          <w:lang w:eastAsia="zh-CN"/>
        </w:rPr>
        <w:t>招商引资企业优惠政策兑现补贴</w:t>
      </w:r>
      <w:r>
        <w:rPr>
          <w:rFonts w:hint="eastAsia" w:ascii="Times New Roman" w:hAnsi="Times New Roman" w:eastAsia="仿宋_GB2312" w:cs="Times New Roman"/>
          <w:sz w:val="32"/>
          <w:szCs w:val="32"/>
        </w:rPr>
        <w:t>项目等方面</w:t>
      </w:r>
      <w:r>
        <w:rPr>
          <w:rFonts w:hint="eastAsia" w:ascii="Times New Roman" w:hAnsi="Times New Roman" w:eastAsia="楷体_GB2312" w:cs="Times New Roman"/>
          <w:b/>
          <w:bCs/>
          <w:i/>
          <w:color w:val="auto"/>
          <w:sz w:val="32"/>
          <w:szCs w:val="32"/>
        </w:rPr>
        <w:t>（具体内容由部门根据实际情况进行说明）。</w:t>
      </w:r>
    </w:p>
    <w:p w14:paraId="42B7E80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A8BDBD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516.47</w:t>
      </w:r>
      <w:r>
        <w:rPr>
          <w:rFonts w:ascii="Times New Roman" w:hAnsi="Times New Roman" w:eastAsia="仿宋_GB2312" w:cs="Times New Roman"/>
          <w:sz w:val="32"/>
          <w:szCs w:val="32"/>
        </w:rPr>
        <w:t>万元，其中：</w:t>
      </w:r>
    </w:p>
    <w:p w14:paraId="01F3ED8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448.04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86.75</w:t>
      </w:r>
      <w:r>
        <w:rPr>
          <w:rFonts w:ascii="Times New Roman" w:hAnsi="Times New Roman" w:eastAsia="仿宋_GB2312" w:cs="Times New Roman"/>
          <w:sz w:val="32"/>
          <w:szCs w:val="32"/>
        </w:rPr>
        <w:t>%,主要包括基本工资、津贴补贴、奖金、绩效工资</w:t>
      </w:r>
      <w:r>
        <w:rPr>
          <w:rFonts w:hint="eastAsia" w:ascii="Times New Roman" w:hAnsi="Times New Roman" w:eastAsia="仿宋_GB2312" w:cs="Times New Roman"/>
          <w:sz w:val="32"/>
          <w:szCs w:val="32"/>
          <w:lang w:eastAsia="zh-CN"/>
        </w:rPr>
        <w:t>、机关事业单位基本养老保险、职业年金缴费、职工基本医疗保险缴费、其他社会保障缴费、住房公积金、其他工资福利支出、抚恤金、生活补助等</w:t>
      </w:r>
      <w:r>
        <w:rPr>
          <w:rFonts w:ascii="Times New Roman" w:hAnsi="Times New Roman" w:eastAsia="仿宋_GB2312" w:cs="Times New Roman"/>
          <w:sz w:val="32"/>
          <w:szCs w:val="32"/>
        </w:rPr>
        <w:t>。</w:t>
      </w:r>
    </w:p>
    <w:p w14:paraId="7DF9BD2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68.43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13.25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eastAsia="zh-CN"/>
        </w:rPr>
        <w:t>水费、电费、邮电费、差旅费、维修（护）费、培训费、公务接待费、工会经费、福利费、其他交通费用、其他商品和服务支出等</w:t>
      </w:r>
      <w:r>
        <w:rPr>
          <w:rFonts w:ascii="Times New Roman" w:hAnsi="Times New Roman" w:eastAsia="仿宋_GB2312" w:cs="Times New Roman"/>
          <w:sz w:val="32"/>
          <w:szCs w:val="32"/>
        </w:rPr>
        <w:t>。</w:t>
      </w:r>
    </w:p>
    <w:p w14:paraId="31C82EC2">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ADE177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B19D644">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13.04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color w:val="auto"/>
          <w:sz w:val="32"/>
          <w:szCs w:val="32"/>
          <w:lang w:eastAsia="zh-CN"/>
        </w:rPr>
        <w:t>严格控制公务接待标准，节约开支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color w:val="auto"/>
          <w:sz w:val="32"/>
          <w:szCs w:val="32"/>
          <w:lang w:eastAsia="zh-CN"/>
        </w:rPr>
        <w:t>严格控制公务接待标准，节约开支</w:t>
      </w:r>
      <w:r>
        <w:rPr>
          <w:rFonts w:ascii="Times New Roman" w:hAnsi="Times New Roman" w:eastAsia="仿宋_GB2312" w:cs="Times New Roman"/>
          <w:color w:val="auto"/>
          <w:sz w:val="32"/>
          <w:szCs w:val="32"/>
        </w:rPr>
        <w:t>。</w:t>
      </w:r>
    </w:p>
    <w:p w14:paraId="6F5707E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475D746">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本单位</w:t>
      </w:r>
      <w:r>
        <w:rPr>
          <w:rFonts w:hint="eastAsia" w:ascii="Times New Roman" w:hAnsi="Times New Roman" w:eastAsia="仿宋_GB2312" w:cs="Times New Roman"/>
          <w:sz w:val="32"/>
          <w:szCs w:val="32"/>
          <w:lang w:val="en-US" w:eastAsia="zh-CN"/>
        </w:rPr>
        <w:t>2025年度无</w:t>
      </w:r>
      <w:r>
        <w:rPr>
          <w:rFonts w:ascii="Times New Roman" w:hAnsi="Times New Roman" w:eastAsia="仿宋_GB2312" w:cs="Times New Roman"/>
          <w:sz w:val="32"/>
          <w:szCs w:val="32"/>
        </w:rPr>
        <w:t>因公出国（境）</w:t>
      </w:r>
      <w:r>
        <w:rPr>
          <w:rFonts w:hint="eastAsia" w:ascii="Times New Roman" w:hAnsi="Times New Roman" w:eastAsia="仿宋_GB2312" w:cs="Times New Roman"/>
          <w:sz w:val="32"/>
          <w:szCs w:val="32"/>
          <w:lang w:eastAsia="zh-CN"/>
        </w:rPr>
        <w:t>支出。</w:t>
      </w:r>
    </w:p>
    <w:p w14:paraId="0F61573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本单位未配备公务用车，故无公务用车支出情况。</w:t>
      </w:r>
    </w:p>
    <w:p w14:paraId="31E0726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13.04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color w:val="auto"/>
          <w:sz w:val="32"/>
          <w:szCs w:val="32"/>
          <w:lang w:eastAsia="zh-CN"/>
        </w:rPr>
        <w:t>严格控制公务接待标准，节约开支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color w:val="auto"/>
          <w:sz w:val="32"/>
          <w:szCs w:val="32"/>
          <w:lang w:eastAsia="zh-CN"/>
        </w:rPr>
        <w:t>严格控制公务接待标准，节约开支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度共接待来访团组</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47</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公务活动</w:t>
      </w:r>
      <w:r>
        <w:rPr>
          <w:rFonts w:ascii="Times New Roman" w:hAnsi="Times New Roman" w:eastAsia="仿宋_GB2312" w:cs="Times New Roman"/>
          <w:sz w:val="32"/>
          <w:szCs w:val="32"/>
        </w:rPr>
        <w:t>发生的接待支出。</w:t>
      </w:r>
    </w:p>
    <w:p w14:paraId="756DA6A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0C7D49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年度政府性基金预算财政拨款收入</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城市公共设施</w:t>
      </w:r>
      <w:r>
        <w:rPr>
          <w:rFonts w:hint="eastAsia" w:ascii="Times New Roman" w:hAnsi="Times New Roman" w:eastAsia="仿宋_GB2312" w:cs="Times New Roman"/>
          <w:sz w:val="32"/>
          <w:szCs w:val="32"/>
          <w:lang w:eastAsia="zh-CN"/>
        </w:rPr>
        <w:t>（类）支出</w:t>
      </w:r>
      <w:r>
        <w:rPr>
          <w:rFonts w:ascii="Times New Roman" w:hAnsi="Times New Roman" w:eastAsia="仿宋_GB2312" w:cs="Times New Roman"/>
          <w:sz w:val="32"/>
          <w:szCs w:val="32"/>
        </w:rPr>
        <w:t>。</w:t>
      </w:r>
    </w:p>
    <w:p w14:paraId="62997BF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财政追加安排政府性基金预算项目支出：东侧路、仰山路设计进度款；果木路监理费；德政北路、科技北路设计费尾款。</w:t>
      </w:r>
    </w:p>
    <w:p w14:paraId="29AD805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BF7B01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lang w:val="en-US" w:eastAsia="zh-CN"/>
        </w:rPr>
        <w:t>68.43</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2.46</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3.47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落实过紧日子要求压减支出</w:t>
      </w:r>
      <w:r>
        <w:rPr>
          <w:rFonts w:hint="eastAsia" w:ascii="Times New Roman" w:hAnsi="Times New Roman" w:eastAsia="仿宋_GB2312" w:cs="Times New Roman"/>
          <w:sz w:val="32"/>
          <w:szCs w:val="32"/>
          <w:lang w:eastAsia="zh-CN"/>
        </w:rPr>
        <w:t>。</w:t>
      </w:r>
    </w:p>
    <w:p w14:paraId="7708994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0140A22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2025年本单位</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召开</w:t>
      </w:r>
      <w:r>
        <w:rPr>
          <w:rFonts w:hint="eastAsia" w:ascii="Times New Roman" w:hAnsi="Times New Roman" w:eastAsia="仿宋_GB2312" w:cs="Times New Roman"/>
          <w:sz w:val="32"/>
          <w:szCs w:val="32"/>
          <w:lang w:eastAsia="zh-CN"/>
        </w:rPr>
        <w:t>大型</w:t>
      </w:r>
      <w:r>
        <w:rPr>
          <w:rFonts w:ascii="Times New Roman" w:hAnsi="Times New Roman" w:eastAsia="仿宋_GB2312" w:cs="Times New Roman"/>
          <w:sz w:val="32"/>
          <w:szCs w:val="32"/>
        </w:rPr>
        <w:t>会议；开支培训费</w:t>
      </w:r>
      <w:r>
        <w:rPr>
          <w:rFonts w:hint="eastAsia" w:ascii="Times New Roman" w:hAnsi="Times New Roman" w:eastAsia="仿宋_GB2312" w:cs="Times New Roman"/>
          <w:sz w:val="32"/>
          <w:szCs w:val="32"/>
          <w:lang w:val="en-US" w:eastAsia="zh-CN"/>
        </w:rPr>
        <w:t>0.54</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eastAsia="zh-CN"/>
        </w:rPr>
        <w:t>事业单位工作人员</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及企业安全生产、职业病防范等培训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eastAsia="zh-CN"/>
        </w:rPr>
        <w:t>约为</w:t>
      </w:r>
      <w:r>
        <w:rPr>
          <w:rFonts w:hint="eastAsia" w:ascii="Times New Roman" w:hAnsi="Times New Roman" w:eastAsia="仿宋_GB2312" w:cs="Times New Roman"/>
          <w:sz w:val="32"/>
          <w:szCs w:val="32"/>
          <w:lang w:val="en-US" w:eastAsia="zh-CN"/>
        </w:rPr>
        <w:t>68</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事业单位工作人员年度培训及企业安全生产、职业病防范培训</w:t>
      </w:r>
      <w:r>
        <w:rPr>
          <w:rFonts w:ascii="Times New Roman" w:hAnsi="Times New Roman" w:eastAsia="仿宋_GB2312" w:cs="Times New Roman"/>
          <w:sz w:val="32"/>
          <w:szCs w:val="32"/>
        </w:rPr>
        <w:t>。</w:t>
      </w:r>
    </w:p>
    <w:p w14:paraId="334F230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8EEFB4F">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A881F40">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056D2A4F">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FC2DA79">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1B51B2EF">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年度本部门（单位）整体支出开展绩效自评，涉及项目</w:t>
      </w:r>
      <w:r>
        <w:rPr>
          <w:rFonts w:hint="eastAsia" w:ascii="Times New Roman" w:hAnsi="Times New Roman" w:eastAsia="仿宋_GB2312" w:cs="Times New Roman"/>
          <w:kern w:val="0"/>
          <w:sz w:val="32"/>
          <w:szCs w:val="32"/>
          <w:lang w:eastAsia="zh-CN"/>
        </w:rPr>
        <w:t>包括三大方面：园区基础设施建设、惠企政策兑现、产业发展与安全生产等</w:t>
      </w:r>
      <w:r>
        <w:rPr>
          <w:rFonts w:ascii="Times New Roman" w:hAnsi="Times New Roman" w:eastAsia="仿宋_GB2312" w:cs="Times New Roman"/>
          <w:kern w:val="0"/>
          <w:sz w:val="32"/>
          <w:szCs w:val="32"/>
        </w:rPr>
        <w:t>，共涉及资金</w:t>
      </w:r>
      <w:r>
        <w:rPr>
          <w:rFonts w:hint="eastAsia" w:ascii="Times New Roman" w:hAnsi="Times New Roman" w:eastAsia="仿宋_GB2312" w:cs="Times New Roman"/>
          <w:kern w:val="0"/>
          <w:sz w:val="32"/>
          <w:szCs w:val="32"/>
          <w:lang w:val="en-US" w:eastAsia="zh-CN"/>
        </w:rPr>
        <w:t>1944.55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1924.07</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98.95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20.48</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1.05</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6A1FEA5F">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948.22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2461.02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259.54</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eastAsia="zh-CN"/>
        </w:rPr>
        <w:t>优先保障工资，人员经费正常发放，充分调动工作人员的积极性和创造性</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全面完成县委、县政府及市委、市政府对园区下达的各项指标任务，争先创优，较好地完成了预期目标</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收支平衡压力大：目前正处于“五好”园区创建攻坚期，园区基础设施投入资金需求巨大，财政自给率面临挑战</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产业链高端环节不足：虽然企业数量多，但主要集中在生产加工环节，在研发设计、品牌运营、高端供应链金融等环节相对薄弱，自主品牌影响力虽有提升（如奇秀、名将）但整体仍需培育</w:t>
      </w:r>
      <w:r>
        <w:rPr>
          <w:rFonts w:hint="eastAsia" w:ascii="Times New Roman" w:hAnsi="Times New Roman" w:eastAsia="仿宋_GB2312" w:cs="Times New Roman"/>
          <w:sz w:val="32"/>
          <w:szCs w:val="32"/>
          <w:lang w:eastAsia="zh-CN"/>
        </w:rPr>
        <w:t>；三是物流成本依然是短板：尽管开通了至狮岭、东莞的专线，但相比沿海地区，山区内陆物流成本偏高仍是制约部分外贸企业扩大生产的因素之一。</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提升预算绩效精细度：我单位将细化预算编制工作，精准编制项目支出预算，认真做好预算的编制</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强化延链补链：2026年招商重点瞄准产业链缺失环节，依托产业扶持资金池，加大对拥有自主品牌和研发能力企业的引进力度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三是</w:t>
      </w:r>
      <w:r>
        <w:rPr>
          <w:rFonts w:hint="eastAsia" w:ascii="Times New Roman" w:hAnsi="Times New Roman" w:eastAsia="仿宋_GB2312" w:cs="Times New Roman"/>
          <w:sz w:val="32"/>
          <w:szCs w:val="32"/>
        </w:rPr>
        <w:t>进一步降低物流成本：配合引进更多大型物流企业，探索“公铁联运”模式，持续降低企业出境成本</w:t>
      </w:r>
      <w:r>
        <w:rPr>
          <w:rFonts w:hint="eastAsia" w:ascii="Times New Roman" w:hAnsi="Times New Roman" w:eastAsia="仿宋_GB2312" w:cs="Times New Roman"/>
          <w:sz w:val="32"/>
          <w:szCs w:val="32"/>
          <w:lang w:eastAsia="zh-CN"/>
        </w:rPr>
        <w:t>。</w:t>
      </w:r>
    </w:p>
    <w:p w14:paraId="3513A18B">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将绩效评价结果作为下一年度预算安排的重要依据。对评价中发现的问题限期整改，对绩效突出的项目（如招商引资、园区基础设施建设）在资金上予以倾斜。</w:t>
      </w:r>
    </w:p>
    <w:p w14:paraId="18823A9D">
      <w:pPr>
        <w:pStyle w:val="13"/>
        <w:jc w:val="center"/>
        <w:rPr>
          <w:rFonts w:ascii="Times New Roman" w:hAnsi="Times New Roman" w:cs="Times New Roman"/>
          <w:sz w:val="72"/>
          <w:szCs w:val="72"/>
        </w:rPr>
      </w:pPr>
    </w:p>
    <w:p w14:paraId="062F88AC">
      <w:pPr>
        <w:pStyle w:val="13"/>
        <w:jc w:val="center"/>
        <w:rPr>
          <w:rFonts w:ascii="Times New Roman" w:hAnsi="Times New Roman" w:cs="Times New Roman"/>
          <w:sz w:val="72"/>
          <w:szCs w:val="72"/>
        </w:rPr>
      </w:pPr>
    </w:p>
    <w:p w14:paraId="0DA965E1">
      <w:pPr>
        <w:pStyle w:val="13"/>
        <w:jc w:val="center"/>
        <w:rPr>
          <w:rFonts w:ascii="Times New Roman" w:hAnsi="Times New Roman" w:cs="Times New Roman"/>
          <w:sz w:val="72"/>
          <w:szCs w:val="72"/>
        </w:rPr>
      </w:pPr>
    </w:p>
    <w:p w14:paraId="3F4141A5">
      <w:pPr>
        <w:pStyle w:val="13"/>
        <w:jc w:val="center"/>
        <w:rPr>
          <w:rFonts w:ascii="Times New Roman" w:hAnsi="Times New Roman" w:cs="Times New Roman"/>
          <w:sz w:val="72"/>
          <w:szCs w:val="72"/>
        </w:rPr>
      </w:pPr>
    </w:p>
    <w:p w14:paraId="409AD2B7">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D018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E137">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8AC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A7149">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75A7149">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B75B8"/>
    <w:multiLevelType w:val="singleLevel"/>
    <w:tmpl w:val="6FFB75B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9FDEF27"/>
    <w:rsid w:val="0A7E0273"/>
    <w:rsid w:val="16FF8887"/>
    <w:rsid w:val="18F7D2F9"/>
    <w:rsid w:val="1D97DEFF"/>
    <w:rsid w:val="1DFF72E5"/>
    <w:rsid w:val="1EFC6F07"/>
    <w:rsid w:val="1F6FE7DE"/>
    <w:rsid w:val="1F737408"/>
    <w:rsid w:val="1F7FB43C"/>
    <w:rsid w:val="2089CFE2"/>
    <w:rsid w:val="2567978E"/>
    <w:rsid w:val="25A26B86"/>
    <w:rsid w:val="26FB71B6"/>
    <w:rsid w:val="2ABDBD38"/>
    <w:rsid w:val="2BFF1FBE"/>
    <w:rsid w:val="2DEB0CFE"/>
    <w:rsid w:val="2EBBD981"/>
    <w:rsid w:val="2FDF85B8"/>
    <w:rsid w:val="2FF398D6"/>
    <w:rsid w:val="2FFFEE04"/>
    <w:rsid w:val="33FB2755"/>
    <w:rsid w:val="34DF85B0"/>
    <w:rsid w:val="36FD0B88"/>
    <w:rsid w:val="37CA45AB"/>
    <w:rsid w:val="37CF5609"/>
    <w:rsid w:val="386F215E"/>
    <w:rsid w:val="3AEFC1B0"/>
    <w:rsid w:val="3B7F9BFC"/>
    <w:rsid w:val="3B8F36BC"/>
    <w:rsid w:val="3BBFB8CC"/>
    <w:rsid w:val="3BCFB152"/>
    <w:rsid w:val="3BF43593"/>
    <w:rsid w:val="3BF69380"/>
    <w:rsid w:val="3C1ECE2C"/>
    <w:rsid w:val="3D06AE20"/>
    <w:rsid w:val="3DA7C264"/>
    <w:rsid w:val="3DAD206F"/>
    <w:rsid w:val="3E369562"/>
    <w:rsid w:val="3E734D8D"/>
    <w:rsid w:val="3EBD59B9"/>
    <w:rsid w:val="3EF62AF8"/>
    <w:rsid w:val="3F3E1F51"/>
    <w:rsid w:val="3FBB2BF8"/>
    <w:rsid w:val="3FDFB255"/>
    <w:rsid w:val="3FF6CDAD"/>
    <w:rsid w:val="3FFA74DE"/>
    <w:rsid w:val="491FF225"/>
    <w:rsid w:val="4BBB688D"/>
    <w:rsid w:val="4F1F18EC"/>
    <w:rsid w:val="4FBF18A9"/>
    <w:rsid w:val="4FCF8DAE"/>
    <w:rsid w:val="4FFD214C"/>
    <w:rsid w:val="53DB4859"/>
    <w:rsid w:val="56FE403D"/>
    <w:rsid w:val="5777D4F5"/>
    <w:rsid w:val="577B2318"/>
    <w:rsid w:val="57FF4C2A"/>
    <w:rsid w:val="58F01601"/>
    <w:rsid w:val="5929624A"/>
    <w:rsid w:val="59DD8326"/>
    <w:rsid w:val="5BD8EFD0"/>
    <w:rsid w:val="5C3EC4B0"/>
    <w:rsid w:val="5CAF62DE"/>
    <w:rsid w:val="5DAF7146"/>
    <w:rsid w:val="5DEBD135"/>
    <w:rsid w:val="5DEF592A"/>
    <w:rsid w:val="5E6F9D41"/>
    <w:rsid w:val="5E7A696C"/>
    <w:rsid w:val="5E7F0380"/>
    <w:rsid w:val="5F3EC4EF"/>
    <w:rsid w:val="5F67B894"/>
    <w:rsid w:val="5F79312F"/>
    <w:rsid w:val="5F9DA30C"/>
    <w:rsid w:val="5FBF8869"/>
    <w:rsid w:val="5FC6BB1E"/>
    <w:rsid w:val="5FF2AB22"/>
    <w:rsid w:val="5FF720F1"/>
    <w:rsid w:val="62FF71D2"/>
    <w:rsid w:val="631D11D2"/>
    <w:rsid w:val="648E0BFC"/>
    <w:rsid w:val="67FD45AE"/>
    <w:rsid w:val="67FF5C0B"/>
    <w:rsid w:val="69EE48AB"/>
    <w:rsid w:val="6BD7DB5E"/>
    <w:rsid w:val="6D9772F7"/>
    <w:rsid w:val="6DB5FB00"/>
    <w:rsid w:val="6DF8BC6C"/>
    <w:rsid w:val="6E674232"/>
    <w:rsid w:val="6EDFE580"/>
    <w:rsid w:val="6EE923A5"/>
    <w:rsid w:val="6EFC0924"/>
    <w:rsid w:val="6F6F7F8C"/>
    <w:rsid w:val="6FB74722"/>
    <w:rsid w:val="6FB925B8"/>
    <w:rsid w:val="6FBF62BA"/>
    <w:rsid w:val="6FCF03DF"/>
    <w:rsid w:val="6FDFE651"/>
    <w:rsid w:val="6FEF8B7E"/>
    <w:rsid w:val="6FEFB88F"/>
    <w:rsid w:val="6FFE22A1"/>
    <w:rsid w:val="6FFF882E"/>
    <w:rsid w:val="71A6591B"/>
    <w:rsid w:val="727F93C1"/>
    <w:rsid w:val="72EB06D3"/>
    <w:rsid w:val="737D59BA"/>
    <w:rsid w:val="73BEBBF0"/>
    <w:rsid w:val="73E23F5B"/>
    <w:rsid w:val="73E746D1"/>
    <w:rsid w:val="75F3CF75"/>
    <w:rsid w:val="75FD7D18"/>
    <w:rsid w:val="76D7023F"/>
    <w:rsid w:val="777F4949"/>
    <w:rsid w:val="7783D73A"/>
    <w:rsid w:val="77C37683"/>
    <w:rsid w:val="77DD93F7"/>
    <w:rsid w:val="77F51F66"/>
    <w:rsid w:val="79AEB522"/>
    <w:rsid w:val="79D19834"/>
    <w:rsid w:val="79FB3CED"/>
    <w:rsid w:val="79FF515B"/>
    <w:rsid w:val="7A3B57A6"/>
    <w:rsid w:val="7ACDD789"/>
    <w:rsid w:val="7B7DF21A"/>
    <w:rsid w:val="7BBEA4AB"/>
    <w:rsid w:val="7BCF5892"/>
    <w:rsid w:val="7BDB3732"/>
    <w:rsid w:val="7BDF85DE"/>
    <w:rsid w:val="7BF549BF"/>
    <w:rsid w:val="7C730844"/>
    <w:rsid w:val="7CBFEEAD"/>
    <w:rsid w:val="7CD6D49C"/>
    <w:rsid w:val="7D6F45D1"/>
    <w:rsid w:val="7D720CC9"/>
    <w:rsid w:val="7D76BB3B"/>
    <w:rsid w:val="7D7FAFCF"/>
    <w:rsid w:val="7D7FB212"/>
    <w:rsid w:val="7DC16AC3"/>
    <w:rsid w:val="7DCE8C61"/>
    <w:rsid w:val="7DDD5DE9"/>
    <w:rsid w:val="7DFBE7A3"/>
    <w:rsid w:val="7DFF92E4"/>
    <w:rsid w:val="7E0F0D82"/>
    <w:rsid w:val="7E4D3DA5"/>
    <w:rsid w:val="7E516F71"/>
    <w:rsid w:val="7E9E1962"/>
    <w:rsid w:val="7E9F11B4"/>
    <w:rsid w:val="7EA79736"/>
    <w:rsid w:val="7EAFEF3B"/>
    <w:rsid w:val="7ECE54C4"/>
    <w:rsid w:val="7ECFAF18"/>
    <w:rsid w:val="7F1D46BA"/>
    <w:rsid w:val="7F37EC1E"/>
    <w:rsid w:val="7F7DCD9D"/>
    <w:rsid w:val="7F7E89EC"/>
    <w:rsid w:val="7F8A2F9D"/>
    <w:rsid w:val="7F8FC29A"/>
    <w:rsid w:val="7F970A6F"/>
    <w:rsid w:val="7F9FBCCF"/>
    <w:rsid w:val="7FB7A1E3"/>
    <w:rsid w:val="7FBDCF83"/>
    <w:rsid w:val="7FBEE1C1"/>
    <w:rsid w:val="7FC1FFF3"/>
    <w:rsid w:val="7FC69637"/>
    <w:rsid w:val="7FD78DBC"/>
    <w:rsid w:val="7FD8D851"/>
    <w:rsid w:val="7FDDB187"/>
    <w:rsid w:val="7FDF8620"/>
    <w:rsid w:val="7FE8C8F7"/>
    <w:rsid w:val="7FF600DA"/>
    <w:rsid w:val="7FF67ACA"/>
    <w:rsid w:val="7FF735F7"/>
    <w:rsid w:val="7FFB242F"/>
    <w:rsid w:val="7FFBAAED"/>
    <w:rsid w:val="7FFCCC9D"/>
    <w:rsid w:val="7FFD6FCA"/>
    <w:rsid w:val="7FFDB408"/>
    <w:rsid w:val="7FFE4EEB"/>
    <w:rsid w:val="7FFF0759"/>
    <w:rsid w:val="7FFF7DA0"/>
    <w:rsid w:val="86196CD0"/>
    <w:rsid w:val="8DFF93A6"/>
    <w:rsid w:val="8E465B2A"/>
    <w:rsid w:val="95FB2B98"/>
    <w:rsid w:val="97EFC1EE"/>
    <w:rsid w:val="99DF22EE"/>
    <w:rsid w:val="9A639BC2"/>
    <w:rsid w:val="9BFA491D"/>
    <w:rsid w:val="9FF7D786"/>
    <w:rsid w:val="A7FF6C62"/>
    <w:rsid w:val="AA5B33CA"/>
    <w:rsid w:val="AADF5619"/>
    <w:rsid w:val="AB77FB14"/>
    <w:rsid w:val="ABBFB23D"/>
    <w:rsid w:val="ACFDE5E7"/>
    <w:rsid w:val="ACFF653B"/>
    <w:rsid w:val="ADDB2863"/>
    <w:rsid w:val="AF1376BA"/>
    <w:rsid w:val="AFEFC6BC"/>
    <w:rsid w:val="B6AFFE39"/>
    <w:rsid w:val="B7FF6F09"/>
    <w:rsid w:val="BBBFFA26"/>
    <w:rsid w:val="BCF7453D"/>
    <w:rsid w:val="BD3F2196"/>
    <w:rsid w:val="BDBD99F7"/>
    <w:rsid w:val="BE234954"/>
    <w:rsid w:val="BEB71CEF"/>
    <w:rsid w:val="BF3391E9"/>
    <w:rsid w:val="BF7A3339"/>
    <w:rsid w:val="BF7F8714"/>
    <w:rsid w:val="BFAFB72D"/>
    <w:rsid w:val="BFFD584D"/>
    <w:rsid w:val="BFFF0D19"/>
    <w:rsid w:val="C2BE7B92"/>
    <w:rsid w:val="C3B4DA5A"/>
    <w:rsid w:val="C5FE927C"/>
    <w:rsid w:val="C6F7C9C9"/>
    <w:rsid w:val="CBBF98B2"/>
    <w:rsid w:val="CBFF70E0"/>
    <w:rsid w:val="CC6C6F70"/>
    <w:rsid w:val="CF7F5002"/>
    <w:rsid w:val="CFF50B82"/>
    <w:rsid w:val="CFFE5CC0"/>
    <w:rsid w:val="CFFFAD89"/>
    <w:rsid w:val="D3B759F7"/>
    <w:rsid w:val="D56FF36A"/>
    <w:rsid w:val="D6D583A5"/>
    <w:rsid w:val="D77FFAEC"/>
    <w:rsid w:val="D7B59AC9"/>
    <w:rsid w:val="D7EF025A"/>
    <w:rsid w:val="D7F7158E"/>
    <w:rsid w:val="D7FB2CB0"/>
    <w:rsid w:val="D7FDD546"/>
    <w:rsid w:val="D97E2247"/>
    <w:rsid w:val="DB094811"/>
    <w:rsid w:val="DBAA7991"/>
    <w:rsid w:val="DBF172DD"/>
    <w:rsid w:val="DBFFC28A"/>
    <w:rsid w:val="DBFFDFCA"/>
    <w:rsid w:val="DD5FBC56"/>
    <w:rsid w:val="DD7B5855"/>
    <w:rsid w:val="DEBF33EE"/>
    <w:rsid w:val="DEEFFFF4"/>
    <w:rsid w:val="DEFA9EA0"/>
    <w:rsid w:val="DF3F5F1E"/>
    <w:rsid w:val="DFBCF693"/>
    <w:rsid w:val="DFD1706D"/>
    <w:rsid w:val="DFF545E3"/>
    <w:rsid w:val="DFF6BD4F"/>
    <w:rsid w:val="DFF6E898"/>
    <w:rsid w:val="DFFE359E"/>
    <w:rsid w:val="DFFE4FFD"/>
    <w:rsid w:val="E2F3E18B"/>
    <w:rsid w:val="E79F0FFE"/>
    <w:rsid w:val="E7DFF2FD"/>
    <w:rsid w:val="E7ED1303"/>
    <w:rsid w:val="EB7E986F"/>
    <w:rsid w:val="EBBE23F6"/>
    <w:rsid w:val="EC561DE0"/>
    <w:rsid w:val="ECDDAD0A"/>
    <w:rsid w:val="ED17EBEF"/>
    <w:rsid w:val="ED7B91EE"/>
    <w:rsid w:val="ED7F069F"/>
    <w:rsid w:val="EDBF1B6E"/>
    <w:rsid w:val="EDF85673"/>
    <w:rsid w:val="EE6B4690"/>
    <w:rsid w:val="EE7B7484"/>
    <w:rsid w:val="EEABED75"/>
    <w:rsid w:val="EF3BACA3"/>
    <w:rsid w:val="EF8A7AAD"/>
    <w:rsid w:val="EF931355"/>
    <w:rsid w:val="EF99BA60"/>
    <w:rsid w:val="EFF7D13C"/>
    <w:rsid w:val="EFFF9B5D"/>
    <w:rsid w:val="F0DB1F72"/>
    <w:rsid w:val="F1F376FC"/>
    <w:rsid w:val="F37D8FF5"/>
    <w:rsid w:val="F37DA1BC"/>
    <w:rsid w:val="F3DFD30E"/>
    <w:rsid w:val="F56FDF51"/>
    <w:rsid w:val="F5B9482C"/>
    <w:rsid w:val="F5FB30A3"/>
    <w:rsid w:val="F5FF41A3"/>
    <w:rsid w:val="F6B69F17"/>
    <w:rsid w:val="F6DCA011"/>
    <w:rsid w:val="F6DD22AE"/>
    <w:rsid w:val="F6DE6BC2"/>
    <w:rsid w:val="F77F1D61"/>
    <w:rsid w:val="F7F752FC"/>
    <w:rsid w:val="F7FED3A9"/>
    <w:rsid w:val="F8C9DB26"/>
    <w:rsid w:val="F8FF7692"/>
    <w:rsid w:val="F95F346C"/>
    <w:rsid w:val="F97E8EAE"/>
    <w:rsid w:val="F9BB2027"/>
    <w:rsid w:val="FA77D893"/>
    <w:rsid w:val="FB36E1A6"/>
    <w:rsid w:val="FB3BE134"/>
    <w:rsid w:val="FB5F3A9E"/>
    <w:rsid w:val="FBDF7D8A"/>
    <w:rsid w:val="FBE74BA4"/>
    <w:rsid w:val="FBEBDB79"/>
    <w:rsid w:val="FBF48837"/>
    <w:rsid w:val="FBFB21BE"/>
    <w:rsid w:val="FBFF8B44"/>
    <w:rsid w:val="FC773184"/>
    <w:rsid w:val="FCDFE4B7"/>
    <w:rsid w:val="FCF7D157"/>
    <w:rsid w:val="FCFF4275"/>
    <w:rsid w:val="FD7FEEEA"/>
    <w:rsid w:val="FDFF0C08"/>
    <w:rsid w:val="FDFFB577"/>
    <w:rsid w:val="FE1931B6"/>
    <w:rsid w:val="FE7D37E3"/>
    <w:rsid w:val="FE7F86EC"/>
    <w:rsid w:val="FEB7423C"/>
    <w:rsid w:val="FEC66FA4"/>
    <w:rsid w:val="FEE38D5F"/>
    <w:rsid w:val="FEEA50FE"/>
    <w:rsid w:val="FEEFACBF"/>
    <w:rsid w:val="FEF7A6C9"/>
    <w:rsid w:val="FEFDB84B"/>
    <w:rsid w:val="FF38369D"/>
    <w:rsid w:val="FF5BD1EF"/>
    <w:rsid w:val="FF5DB01B"/>
    <w:rsid w:val="FF6F637D"/>
    <w:rsid w:val="FF7916B2"/>
    <w:rsid w:val="FF7D47A9"/>
    <w:rsid w:val="FF7EB8BA"/>
    <w:rsid w:val="FF7F63BE"/>
    <w:rsid w:val="FFA55B27"/>
    <w:rsid w:val="FFA68C9A"/>
    <w:rsid w:val="FFBEE34E"/>
    <w:rsid w:val="FFBFE34E"/>
    <w:rsid w:val="FFCE4074"/>
    <w:rsid w:val="FFCF21CB"/>
    <w:rsid w:val="FFD7653B"/>
    <w:rsid w:val="FFDFDE1A"/>
    <w:rsid w:val="FFEB4B3D"/>
    <w:rsid w:val="FFEF55EC"/>
    <w:rsid w:val="FFF1B676"/>
    <w:rsid w:val="FFF6E281"/>
    <w:rsid w:val="FFF732D2"/>
    <w:rsid w:val="FFFDD1C0"/>
    <w:rsid w:val="FFFF1C8B"/>
    <w:rsid w:val="FFFF93D5"/>
    <w:rsid w:val="FFFFBE71"/>
    <w:rsid w:val="FFFFF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1463</Words>
  <Characters>8342</Characters>
  <Lines>69</Lines>
  <Paragraphs>19</Paragraphs>
  <TotalTime>50</TotalTime>
  <ScaleCrop>false</ScaleCrop>
  <LinksUpToDate>false</LinksUpToDate>
  <CharactersWithSpaces>9786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2025-08-21T18:17:00Z</dcterms:created>
  <dc:creator>李航 null</dc:creator>
  <cp:lastModifiedBy>kylin</cp:lastModifiedBy>
  <cp:lastPrinted>2024-08-12T02:20:00Z</cp:lastPrinted>
  <dcterms:modified xsi:type="dcterms:W3CDTF">2026-09-10T16:59:58Z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4F0B27C0AAC35EFA9177686ADDD5E058</vt:lpwstr>
  </property>
</Properties>
</file>