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81C7A7">
      <w:pPr>
        <w:pStyle w:val="13"/>
        <w:jc w:val="center"/>
        <w:rPr>
          <w:rFonts w:ascii="Times New Roman" w:hAnsi="Times New Roman" w:cs="Times New Roman"/>
          <w:sz w:val="56"/>
          <w:szCs w:val="56"/>
        </w:rPr>
      </w:pPr>
    </w:p>
    <w:p w14:paraId="0AD51DA6">
      <w:pPr>
        <w:pStyle w:val="13"/>
        <w:jc w:val="center"/>
        <w:rPr>
          <w:rFonts w:ascii="Times New Roman" w:hAnsi="Times New Roman" w:cs="Times New Roman"/>
          <w:sz w:val="84"/>
          <w:szCs w:val="84"/>
        </w:rPr>
      </w:pPr>
    </w:p>
    <w:p w14:paraId="2CDF23D3">
      <w:pPr>
        <w:pStyle w:val="13"/>
        <w:jc w:val="center"/>
        <w:rPr>
          <w:rFonts w:ascii="Times New Roman" w:hAnsi="Times New Roman" w:cs="Times New Roman"/>
          <w:sz w:val="84"/>
          <w:szCs w:val="84"/>
        </w:rPr>
      </w:pPr>
    </w:p>
    <w:p w14:paraId="076E2A2D">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rPr>
        <w:t>5</w:t>
      </w:r>
      <w:r>
        <w:rPr>
          <w:rFonts w:ascii="Times New Roman" w:hAnsi="Times New Roman" w:eastAsia="方正小标宋简体" w:cs="Times New Roman"/>
          <w:sz w:val="72"/>
          <w:szCs w:val="72"/>
        </w:rPr>
        <w:t>年度</w:t>
      </w:r>
    </w:p>
    <w:p w14:paraId="2854AFA1">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蓝山县发展和改革局</w:t>
      </w:r>
    </w:p>
    <w:p w14:paraId="53E27E91">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部门决算</w:t>
      </w:r>
    </w:p>
    <w:p w14:paraId="331E5AAA">
      <w:pPr>
        <w:pStyle w:val="13"/>
        <w:jc w:val="center"/>
        <w:rPr>
          <w:rFonts w:ascii="Times New Roman" w:hAnsi="Times New Roman" w:eastAsia="方正小标宋_GBK" w:cs="Times New Roman"/>
          <w:sz w:val="56"/>
          <w:szCs w:val="56"/>
        </w:rPr>
      </w:pPr>
    </w:p>
    <w:p w14:paraId="2E890B5E">
      <w:pPr>
        <w:pStyle w:val="13"/>
        <w:jc w:val="center"/>
        <w:rPr>
          <w:rFonts w:ascii="Times New Roman" w:hAnsi="Times New Roman" w:cs="Times New Roman"/>
          <w:sz w:val="56"/>
          <w:szCs w:val="56"/>
        </w:rPr>
      </w:pPr>
    </w:p>
    <w:p w14:paraId="5A85E64B">
      <w:pPr>
        <w:pStyle w:val="13"/>
        <w:rPr>
          <w:rFonts w:ascii="Times New Roman" w:hAnsi="Times New Roman" w:cs="Times New Roman"/>
          <w:sz w:val="56"/>
          <w:szCs w:val="56"/>
        </w:rPr>
      </w:pPr>
    </w:p>
    <w:p w14:paraId="5DE0C095">
      <w:pPr>
        <w:pStyle w:val="13"/>
        <w:jc w:val="center"/>
        <w:rPr>
          <w:rFonts w:ascii="Times New Roman" w:hAnsi="Times New Roman" w:cs="Times New Roman"/>
          <w:sz w:val="32"/>
          <w:szCs w:val="32"/>
        </w:rPr>
      </w:pPr>
    </w:p>
    <w:p w14:paraId="1248FF34">
      <w:pPr>
        <w:pStyle w:val="13"/>
        <w:jc w:val="center"/>
        <w:rPr>
          <w:rFonts w:ascii="Times New Roman" w:hAnsi="Times New Roman" w:cs="Times New Roman"/>
          <w:sz w:val="32"/>
          <w:szCs w:val="32"/>
        </w:rPr>
      </w:pPr>
    </w:p>
    <w:p w14:paraId="15733706">
      <w:pPr>
        <w:pStyle w:val="13"/>
        <w:jc w:val="center"/>
        <w:rPr>
          <w:rFonts w:ascii="Times New Roman" w:hAnsi="Times New Roman" w:cs="Times New Roman"/>
          <w:sz w:val="32"/>
          <w:szCs w:val="32"/>
        </w:rPr>
      </w:pPr>
    </w:p>
    <w:p w14:paraId="657FDF29">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75A127CB">
      <w:pPr>
        <w:pStyle w:val="13"/>
        <w:spacing w:line="600" w:lineRule="exact"/>
        <w:jc w:val="both"/>
        <w:rPr>
          <w:rFonts w:ascii="Times New Roman" w:hAnsi="Times New Roman" w:cs="Times New Roman"/>
          <w:b/>
          <w:sz w:val="36"/>
          <w:szCs w:val="28"/>
        </w:rPr>
      </w:pPr>
    </w:p>
    <w:p w14:paraId="42809945">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5A84D617">
      <w:pPr>
        <w:pStyle w:val="13"/>
        <w:spacing w:line="600" w:lineRule="exact"/>
        <w:jc w:val="center"/>
        <w:rPr>
          <w:rFonts w:ascii="Times New Roman" w:hAnsi="Times New Roman" w:cs="Times New Roman"/>
          <w:b/>
          <w:sz w:val="36"/>
          <w:szCs w:val="28"/>
        </w:rPr>
      </w:pPr>
    </w:p>
    <w:p w14:paraId="35160B05">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rPr>
        <w:t>蓝山县发展和改革局</w:t>
      </w:r>
      <w:r>
        <w:rPr>
          <w:rFonts w:ascii="Times New Roman" w:hAnsi="Times New Roman" w:cs="Times New Roman"/>
          <w:bCs/>
          <w:sz w:val="32"/>
          <w:szCs w:val="32"/>
        </w:rPr>
        <w:t>（单位）概况</w:t>
      </w:r>
    </w:p>
    <w:p w14:paraId="29B1906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1BFE04E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7B0FF0CE">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2D96009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6EA0FD6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3126A89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331DB39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157F9DC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BD54AD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20A4E8A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17D501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F774A64">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4E6DC0DC">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38C8C5D">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1F1C0D3">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527F2DD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740EDDC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7960315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A514957">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1B77891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53D3F6C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05AEF09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2350582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5C518ED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3FE2291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625061A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40BE2F6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年度预算绩效管理情况的说明</w:t>
      </w:r>
    </w:p>
    <w:p w14:paraId="5B2CB0E5">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1C0BABF">
      <w:pPr>
        <w:pStyle w:val="13"/>
        <w:spacing w:line="600" w:lineRule="exact"/>
        <w:rPr>
          <w:rFonts w:ascii="Times New Roman" w:hAnsi="Times New Roman" w:cs="Times New Roman"/>
          <w:bCs/>
          <w:sz w:val="28"/>
          <w:szCs w:val="28"/>
        </w:rPr>
      </w:pPr>
    </w:p>
    <w:p w14:paraId="39C9192A">
      <w:pPr>
        <w:jc w:val="center"/>
        <w:rPr>
          <w:rFonts w:ascii="Times New Roman" w:hAnsi="Times New Roman" w:cs="Times New Roman"/>
          <w:sz w:val="72"/>
          <w:szCs w:val="72"/>
        </w:rPr>
      </w:pPr>
    </w:p>
    <w:p w14:paraId="72D729AF">
      <w:pPr>
        <w:jc w:val="center"/>
        <w:rPr>
          <w:rFonts w:ascii="Times New Roman" w:hAnsi="Times New Roman" w:cs="Times New Roman"/>
          <w:sz w:val="72"/>
          <w:szCs w:val="72"/>
        </w:rPr>
      </w:pPr>
    </w:p>
    <w:p w14:paraId="43671F14">
      <w:pPr>
        <w:jc w:val="center"/>
        <w:rPr>
          <w:rFonts w:ascii="Times New Roman" w:hAnsi="Times New Roman" w:cs="Times New Roman"/>
          <w:sz w:val="72"/>
          <w:szCs w:val="72"/>
        </w:rPr>
      </w:pPr>
    </w:p>
    <w:p w14:paraId="66200985">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bookmarkStart w:id="3" w:name="_GoBack"/>
      <w:bookmarkEnd w:id="3"/>
    </w:p>
    <w:p w14:paraId="761A298D">
      <w:pPr>
        <w:rPr>
          <w:rFonts w:ascii="Times New Roman" w:hAnsi="Times New Roman" w:eastAsia="方正小标宋_GBK" w:cs="Times New Roman"/>
          <w:sz w:val="72"/>
          <w:szCs w:val="72"/>
        </w:rPr>
      </w:pPr>
    </w:p>
    <w:p w14:paraId="64B8F83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27162DEB">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蓝山县发展和改革局</w:t>
      </w:r>
      <w:r>
        <w:rPr>
          <w:rFonts w:ascii="Times New Roman" w:hAnsi="Times New Roman" w:eastAsia="方正小标宋_GBK" w:cs="Times New Roman"/>
          <w:sz w:val="52"/>
          <w:szCs w:val="52"/>
        </w:rPr>
        <w:t>概况</w:t>
      </w:r>
    </w:p>
    <w:p w14:paraId="18EC5A1A">
      <w:pPr>
        <w:pStyle w:val="3"/>
        <w:ind w:left="0" w:leftChars="0" w:firstLine="0" w:firstLineChars="0"/>
        <w:rPr>
          <w:rFonts w:ascii="Times New Roman" w:hAnsi="Times New Roman" w:cs="Times New Roman"/>
        </w:rPr>
      </w:pPr>
    </w:p>
    <w:p w14:paraId="3E496718">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5AFEA95">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一）拟订并组织实施全县国民经济和社会发展战略、中长期规划和年度计划，统筹协调相关总体规划、区域规划、主体功能区规划与专项规划。负责提出全县国民经济发展、价格总水平调控和优化重大经济结构的目标、措施。负责提出全县综合运用各种经济手段的建议。受县人民政府委托负责向县人民代表大会提交国民经济和社会发展计划报告。</w:t>
      </w:r>
    </w:p>
    <w:p w14:paraId="1F4E83D4">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（二）负责研究全县宏观经济运行、总量平衡、经济安全和总体产业安全等重要问题，提出宏观调控措施建议，负责协调解决全县经济运行中的重大问题。</w:t>
      </w:r>
    </w:p>
    <w:p w14:paraId="559C4BCF">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(三)负责汇总全县社会资金总体运行情况，综合分析财政、金融的执行效果，会同有关部门完善宏观调控协调机制，</w:t>
      </w:r>
    </w:p>
    <w:p w14:paraId="5BA9EA60">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协调推进产业、创业等投资基金的发展。</w:t>
      </w:r>
    </w:p>
    <w:p w14:paraId="663D3472">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(四)负责研究全县经济体制改革和对外开放重大问题。负责组织拟订全县综合性经济体制改革方案，协调有关专项改革方案，会同有关部门搞好专项改革之间的衔接。</w:t>
      </w:r>
    </w:p>
    <w:p w14:paraId="497F45EF">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五)负责拟订全县社会固定资产投资总规模和投资结构的调控目标、意见及措施，统筹安排县级财政性建设资金和投资项目，编制下达政府投资年度计划。负责规划全县重大建设项目和生产力布局，按规定权限审批、核准、审核、备案跨地区、跨行业、跨领域和涉及综合平衡、重大布局的重大建设项目、外资项目、境外投资项目。负责研究提出全县利用外资和境外投资的战略、规划、总量平衡以及结构优化的目标和建议，指导和监督国外贷款建设资金的使用，引导民间投资方向。负责研究提出县重点建设项目计划，负责政府投资项目实施的指导、协调、调度和监督管理，指导工程咨询业发展。</w:t>
      </w:r>
    </w:p>
    <w:p w14:paraId="2DA6C26D">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六)负责贯彻实施综合性产业政策，协调全县一、二、三产业发展的重大问题并衔接平衡相关发展规划和重大政策。负责协调农业和农村经济社会发展的重大问题。负责拟定发展战略性新兴产业规划，研究提出新型工业化和产业集群发展的意见措施。负责会同有关部门贯彻执行高新技术产业、服务业发展规划和重大政策，实施高新技术产业发展的宏观指导，协调解决重大技术装备推广应用等方面的重大问题。</w:t>
      </w:r>
    </w:p>
    <w:p w14:paraId="50506BE1">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七)负责贯彻落实国家西部开发、中部崛起、长江经济带开发建设的政策措施。负责研究制定统筹促进、协调发展战略、规划和意见措施。负责拟订并组织实施全县以工代赈规划和计划。负责参与研究拟订全县城镇化发展战略和意见措施，制定开发区发展规划，组织重大投资项目的实施，统筹协调区域合作，承担县对口支援有关工作。</w:t>
      </w:r>
    </w:p>
    <w:p w14:paraId="4E7CE747">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八)承担全县重要商品总量平衡和宏观调控，编制重要农产品、工业品和原材料进出口总量平衡计划并监督执行，根据全县经济运行情况对计划进行调整。负责拟订重要战略物资储备规划，负责组织收储、动用、轮换和管理等工作。牵头负责全县物流发展工作，拟订现代物流业发展战略、规划，协调物流业发展重大布局。</w:t>
      </w:r>
    </w:p>
    <w:p w14:paraId="312B8FB8">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九)负责全县社会发展与国民经济发展的相互衔接，组织拟订全县社会发展战略、总体规划和年度计划，贯彻执行人口和计划生育、科学技术、教育、文化、卫生、民政等发展政策，拟订基本公共服务体系建设规划和收入分配制度改革，研究提出全县促进就业、完善社会保障与经济协调发展的意见建议，协调社会事业发展和改革中的重大问题，参与推进深化医药卫生体制改革工作。</w:t>
      </w:r>
    </w:p>
    <w:p w14:paraId="3EAB6B74">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十)负责研究分析全县经济社会与发展的重大问题，组织拟订发展循环经济和综合利用规划、措施并协调实施，参与编制生态文明建设和综合利用的重大问题，综合协调完善固定资产投资项目节能评估和审查办法。</w:t>
      </w:r>
    </w:p>
    <w:p w14:paraId="2C9D40DF">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十一)负责贯彻执行国家、省、市价格政策，研究拟订全县重大价格改革方案并组织实施，监测、分析全县市场价格形势，组织实施全县价格总水平调控，依法组织价格听证会和价格专家论证，运用价格杠杆促进经济社会发展。负责拟订全县商品价格、服务价格及行政事业性收费的定价目录和管理办法并组织实施，制定和调整实行政府指导价、政府定价的商品、服务价格，参与审批事业性收费项目及收费标准。负责管理行政机关和法律法规授权的组织依法强制使用或指定配套销售的商品和服务价格，规范中介组织的收费行为。负责依法对重大自然灾害和特殊时期实施临时价格干预措施。负责指导价格公示、价格自律、价格诚信、价格信息等价格服务工作，推行明码标价。负责依法组织对实行政府指导价、政府定价的商品、服务价格和行政事业性收费的成本监审工作。负责涉案物价格鉴证工作，指导中介机构的价格鉴证、价格评估工作。</w:t>
      </w:r>
    </w:p>
    <w:p w14:paraId="784050E4">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(十三)负责组织编制全县国民经济动员和装备动员规划、计划，组织实施全县国民经济动员和装备动员有关工作，</w:t>
      </w:r>
    </w:p>
    <w:p w14:paraId="07AE8AE5">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协调有关重大问题。</w:t>
      </w:r>
    </w:p>
    <w:p w14:paraId="4A43E9A0">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(十四)研究提出并组织实施全县粮食宏观调控，总量平衡以及粮食流通的中长期规划。</w:t>
      </w:r>
    </w:p>
    <w:p w14:paraId="46D9C10B">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(十五)负责提出并实施县级储备粮的规模、布局、收购、销售及轮换计划；承担国家最低保护价等政策性粮食的收储管理；保障军队粮食供应。</w:t>
      </w:r>
    </w:p>
    <w:p w14:paraId="47182D3F">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(十六) 承担全县粮库的建设与管理工作；负责审核审批全县粮食收购资格许可。</w:t>
      </w:r>
    </w:p>
    <w:p w14:paraId="286A775C">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(十七)承担县粮食系统的国有资产管理和行业管理工作。</w:t>
      </w:r>
    </w:p>
    <w:p w14:paraId="087B7E58">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(十八)承担全县粮食系统的统计及其信息发布工作。</w:t>
      </w:r>
    </w:p>
    <w:p w14:paraId="762332F7">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(十九)承担救灾物资储备及相关物资储备管理工作。</w:t>
      </w:r>
    </w:p>
    <w:p w14:paraId="6CBA6066">
      <w:pPr>
        <w:autoSpaceDE w:val="0"/>
        <w:autoSpaceDN w:val="0"/>
        <w:adjustRightInd w:val="0"/>
        <w:spacing w:line="600" w:lineRule="exact"/>
        <w:ind w:firstLine="800" w:firstLineChars="250"/>
        <w:jc w:val="left"/>
        <w:rPr>
          <w:rFonts w:hint="eastAsia" w:eastAsia="仿宋_GB2312"/>
          <w:color w:val="000000"/>
          <w:kern w:val="0"/>
          <w:sz w:val="32"/>
          <w:szCs w:val="32"/>
          <w:highlight w:val="none"/>
        </w:rPr>
      </w:pPr>
      <w:r>
        <w:rPr>
          <w:rFonts w:hint="eastAsia" w:eastAsia="仿宋_GB2312"/>
          <w:color w:val="000000"/>
          <w:kern w:val="0"/>
          <w:sz w:val="32"/>
          <w:szCs w:val="32"/>
          <w:highlight w:val="none"/>
        </w:rPr>
        <w:t>(二十)承办县委、县人民政府交办的其他事项。</w:t>
      </w:r>
    </w:p>
    <w:p w14:paraId="6D3A3D98">
      <w:pPr>
        <w:autoSpaceDE w:val="0"/>
        <w:autoSpaceDN w:val="0"/>
        <w:adjustRightInd w:val="0"/>
        <w:spacing w:line="600" w:lineRule="exact"/>
        <w:ind w:firstLine="800" w:firstLineChars="250"/>
        <w:jc w:val="left"/>
        <w:rPr>
          <w:rFonts w:hint="eastAsia" w:ascii="楷体_GB2312" w:hAnsi="宋体" w:eastAsia="楷体_GB2312"/>
          <w:b/>
          <w:bCs/>
          <w:kern w:val="0"/>
          <w:sz w:val="32"/>
          <w:szCs w:val="32"/>
        </w:rPr>
      </w:pPr>
      <w:r>
        <w:rPr>
          <w:rFonts w:hint="eastAsia" w:eastAsia="仿宋_GB2312"/>
          <w:color w:val="000000"/>
          <w:kern w:val="0"/>
          <w:sz w:val="32"/>
          <w:szCs w:val="32"/>
          <w:highlight w:val="none"/>
        </w:rPr>
        <w:t>(二十一)按机构改革的总体要求，负责对所属单位机构设置、职能配置和人员编制配备等提出调整完善意见，报机构编制部门明确。</w:t>
      </w:r>
    </w:p>
    <w:p w14:paraId="270BC01D">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B702402">
      <w:pPr>
        <w:widowControl/>
        <w:spacing w:line="600" w:lineRule="exact"/>
        <w:ind w:firstLine="640" w:firstLineChars="200"/>
        <w:rPr>
          <w:rFonts w:hint="eastAsia" w:eastAsia="仿宋_GB2312"/>
          <w:sz w:val="32"/>
          <w:szCs w:val="32"/>
          <w:highlight w:val="none"/>
          <w:lang w:eastAsia="zh-CN"/>
        </w:rPr>
      </w:pPr>
      <w:r>
        <w:rPr>
          <w:rFonts w:ascii="Times New Roman" w:hAnsi="Times New Roman" w:eastAsia="仿宋_GB2312" w:cs="Times New Roman"/>
          <w:bCs/>
          <w:kern w:val="0"/>
          <w:sz w:val="32"/>
          <w:szCs w:val="32"/>
        </w:rPr>
        <w:t>（一）内设机构设置。</w:t>
      </w:r>
      <w:r>
        <w:rPr>
          <w:rFonts w:hint="eastAsia" w:eastAsia="仿宋_GB2312"/>
          <w:sz w:val="32"/>
          <w:szCs w:val="32"/>
          <w:highlight w:val="none"/>
          <w:lang w:eastAsia="zh-CN"/>
        </w:rPr>
        <w:t>蓝山县发展和改革局内设机构 6个：综合办公室、项目管理办公室（能源管理办公室）、综合规划改革办公室、经济分析运行办公室（法制工作办公室）、价费管理办公室、粮食物资储备管理办公室（国民经济动员管理办公室）。</w:t>
      </w:r>
    </w:p>
    <w:p w14:paraId="229A1BDD">
      <w:pPr>
        <w:widowControl/>
        <w:spacing w:line="600" w:lineRule="exact"/>
        <w:ind w:firstLine="640" w:firstLineChars="200"/>
        <w:rPr>
          <w:rFonts w:hint="eastAsia" w:eastAsia="仿宋_GB2312"/>
          <w:sz w:val="32"/>
          <w:szCs w:val="32"/>
          <w:highlight w:val="none"/>
          <w:lang w:eastAsia="zh-CN"/>
        </w:rPr>
      </w:pPr>
      <w:r>
        <w:rPr>
          <w:rFonts w:hint="eastAsia" w:eastAsia="仿宋_GB2312"/>
          <w:sz w:val="32"/>
          <w:szCs w:val="32"/>
          <w:highlight w:val="none"/>
          <w:lang w:eastAsia="zh-CN"/>
        </w:rPr>
        <w:t>人员编制：县发展和改革局机关行政编制8名，（其中：局长1名、副局长3名、总经济师1名）；机关后勤人员编制1名暂维持不变；副科级事业单位重点项目服务中心事业编制12名；股级事业单位价格认证与信息中心事业编制20名，粮食和物资储备事务中心事业编制</w:t>
      </w:r>
      <w:r>
        <w:rPr>
          <w:rFonts w:hint="eastAsia" w:eastAsia="仿宋_GB2312"/>
          <w:sz w:val="32"/>
          <w:szCs w:val="32"/>
          <w:highlight w:val="none"/>
          <w:lang w:val="en-US" w:eastAsia="zh-CN"/>
        </w:rPr>
        <w:t>5名，人防指挥信息保障中心事业编制4名。</w:t>
      </w:r>
    </w:p>
    <w:p w14:paraId="10F4333E">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eastAsia="仿宋_GB2312"/>
          <w:sz w:val="32"/>
          <w:szCs w:val="32"/>
          <w:highlight w:val="none"/>
          <w:lang w:eastAsia="zh-CN"/>
        </w:rPr>
        <w:t>蓝山县发展</w:t>
      </w:r>
      <w:r>
        <w:rPr>
          <w:rFonts w:hint="eastAsia" w:eastAsia="仿宋_GB2312"/>
          <w:sz w:val="32"/>
          <w:szCs w:val="32"/>
          <w:highlight w:val="none"/>
          <w:lang w:val="en-US" w:eastAsia="zh-CN"/>
        </w:rPr>
        <w:t>和</w:t>
      </w:r>
      <w:r>
        <w:rPr>
          <w:rFonts w:hint="eastAsia" w:eastAsia="仿宋_GB2312"/>
          <w:sz w:val="32"/>
          <w:szCs w:val="32"/>
          <w:highlight w:val="none"/>
          <w:lang w:eastAsia="zh-CN"/>
        </w:rPr>
        <w:t>改革局</w:t>
      </w:r>
      <w:r>
        <w:rPr>
          <w:rFonts w:eastAsia="仿宋_GB2312"/>
          <w:bCs/>
          <w:kern w:val="0"/>
          <w:sz w:val="32"/>
          <w:szCs w:val="32"/>
          <w:highlight w:val="none"/>
        </w:rPr>
        <w:t>单位</w:t>
      </w:r>
      <w:r>
        <w:rPr>
          <w:rFonts w:hint="eastAsia" w:eastAsia="仿宋_GB2312"/>
          <w:bCs/>
          <w:kern w:val="0"/>
          <w:sz w:val="32"/>
          <w:szCs w:val="32"/>
          <w:highlight w:val="none"/>
          <w:lang w:eastAsia="zh-CN"/>
        </w:rPr>
        <w:t>202</w:t>
      </w:r>
      <w:r>
        <w:rPr>
          <w:rFonts w:hint="eastAsia" w:eastAsia="仿宋_GB2312"/>
          <w:bCs/>
          <w:kern w:val="0"/>
          <w:sz w:val="32"/>
          <w:szCs w:val="32"/>
          <w:highlight w:val="none"/>
          <w:lang w:val="en-US" w:eastAsia="zh-CN"/>
        </w:rPr>
        <w:t>5</w:t>
      </w:r>
      <w:r>
        <w:rPr>
          <w:rFonts w:hint="eastAsia" w:eastAsia="仿宋_GB2312"/>
          <w:bCs/>
          <w:kern w:val="0"/>
          <w:sz w:val="32"/>
          <w:szCs w:val="32"/>
          <w:highlight w:val="none"/>
          <w:lang w:eastAsia="zh-CN"/>
        </w:rPr>
        <w:t>年</w:t>
      </w:r>
      <w:r>
        <w:rPr>
          <w:rFonts w:eastAsia="仿宋_GB2312"/>
          <w:bCs/>
          <w:kern w:val="0"/>
          <w:sz w:val="32"/>
          <w:szCs w:val="32"/>
          <w:highlight w:val="none"/>
        </w:rPr>
        <w:t>部门决算汇总公开单位构成包括：</w:t>
      </w:r>
      <w:r>
        <w:rPr>
          <w:rFonts w:hint="eastAsia" w:eastAsia="仿宋_GB2312"/>
          <w:bCs/>
          <w:kern w:val="0"/>
          <w:sz w:val="32"/>
          <w:szCs w:val="32"/>
          <w:highlight w:val="none"/>
          <w:lang w:val="en-US" w:eastAsia="zh-CN"/>
        </w:rPr>
        <w:t>蓝山县发展和改革局</w:t>
      </w:r>
      <w:r>
        <w:rPr>
          <w:rFonts w:eastAsia="仿宋_GB2312"/>
          <w:bCs/>
          <w:kern w:val="0"/>
          <w:sz w:val="32"/>
          <w:szCs w:val="32"/>
          <w:highlight w:val="none"/>
        </w:rPr>
        <w:t>本级</w:t>
      </w:r>
      <w:r>
        <w:rPr>
          <w:rFonts w:hint="eastAsia" w:eastAsia="仿宋_GB2312"/>
          <w:bCs/>
          <w:kern w:val="0"/>
          <w:sz w:val="32"/>
          <w:szCs w:val="32"/>
          <w:highlight w:val="none"/>
          <w:lang w:eastAsia="zh-CN"/>
        </w:rPr>
        <w:t>。</w:t>
      </w:r>
    </w:p>
    <w:p w14:paraId="035E8BBF">
      <w:pPr>
        <w:jc w:val="left"/>
        <w:rPr>
          <w:rFonts w:ascii="Times New Roman" w:hAnsi="Times New Roman" w:eastAsia="仿宋_GB2312" w:cs="Times New Roman"/>
          <w:sz w:val="28"/>
          <w:szCs w:val="32"/>
        </w:rPr>
      </w:pPr>
    </w:p>
    <w:p w14:paraId="5D23D708">
      <w:pPr>
        <w:jc w:val="center"/>
        <w:rPr>
          <w:rFonts w:ascii="Times New Roman" w:hAnsi="Times New Roman" w:eastAsia="黑体" w:cs="Times New Roman"/>
          <w:sz w:val="28"/>
          <w:szCs w:val="28"/>
        </w:rPr>
      </w:pPr>
    </w:p>
    <w:p w14:paraId="42FD3409">
      <w:pPr>
        <w:jc w:val="center"/>
        <w:rPr>
          <w:rFonts w:ascii="Times New Roman" w:hAnsi="Times New Roman" w:eastAsia="黑体" w:cs="Times New Roman"/>
          <w:sz w:val="28"/>
          <w:szCs w:val="28"/>
        </w:rPr>
      </w:pPr>
    </w:p>
    <w:p w14:paraId="06C206DA">
      <w:pPr>
        <w:jc w:val="center"/>
        <w:rPr>
          <w:rFonts w:ascii="Times New Roman" w:hAnsi="Times New Roman" w:eastAsia="黑体" w:cs="Times New Roman"/>
          <w:sz w:val="28"/>
          <w:szCs w:val="28"/>
        </w:rPr>
      </w:pPr>
    </w:p>
    <w:p w14:paraId="5C8D9AE8">
      <w:pPr>
        <w:jc w:val="center"/>
        <w:rPr>
          <w:rFonts w:ascii="Times New Roman" w:hAnsi="Times New Roman" w:eastAsia="黑体" w:cs="Times New Roman"/>
          <w:sz w:val="28"/>
          <w:szCs w:val="28"/>
        </w:rPr>
      </w:pPr>
    </w:p>
    <w:p w14:paraId="3F7C9B96">
      <w:pPr>
        <w:jc w:val="center"/>
        <w:rPr>
          <w:rFonts w:ascii="Times New Roman" w:hAnsi="Times New Roman" w:eastAsia="黑体" w:cs="Times New Roman"/>
          <w:sz w:val="28"/>
          <w:szCs w:val="28"/>
        </w:rPr>
      </w:pPr>
    </w:p>
    <w:p w14:paraId="2A699326">
      <w:pPr>
        <w:pStyle w:val="7"/>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2F3EE17D">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1A5D333B">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0483287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36B42264">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蓝山县发展和改革局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8"/>
        <w:tblW w:w="14896" w:type="dxa"/>
        <w:jc w:val="center"/>
        <w:tblLayout w:type="autofit"/>
        <w:tblCellMar>
          <w:top w:w="0" w:type="dxa"/>
          <w:left w:w="108" w:type="dxa"/>
          <w:bottom w:w="0" w:type="dxa"/>
          <w:right w:w="108" w:type="dxa"/>
        </w:tblCellMar>
      </w:tblPr>
      <w:tblGrid>
        <w:gridCol w:w="5566"/>
        <w:gridCol w:w="821"/>
        <w:gridCol w:w="1501"/>
        <w:gridCol w:w="4686"/>
        <w:gridCol w:w="821"/>
        <w:gridCol w:w="1501"/>
      </w:tblGrid>
      <w:tr w14:paraId="6047E6FD">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822E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7FEA2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2A2AE17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5508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0067E">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5DE6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0D11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2D68B">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1D755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2775DB2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89D2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18B81">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19F6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C9CC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6D216">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6696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51BC4D8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6F66098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7E15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FDBF50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1210.94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32EF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E4A8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EBE9DE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821.19</w:t>
            </w:r>
          </w:p>
        </w:tc>
      </w:tr>
      <w:tr w14:paraId="1F4093E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F63C9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7FF1F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B7304B3">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880AB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w:t>
            </w:r>
            <w:r>
              <w:rPr>
                <w:rFonts w:hint="eastAsia" w:ascii="Times New Roman" w:hAnsi="Times New Roman" w:eastAsia="仿宋_GB2312" w:cs="Times New Roman"/>
                <w:color w:val="000000"/>
                <w:kern w:val="0"/>
                <w:sz w:val="22"/>
                <w:lang w:bidi="ar"/>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EDC9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131D18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1.2</w:t>
            </w:r>
          </w:p>
        </w:tc>
      </w:tr>
      <w:tr w14:paraId="78EC011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B7770B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2C0E3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52A703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52.63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F706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71A4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C27AB8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0.3</w:t>
            </w:r>
          </w:p>
        </w:tc>
      </w:tr>
      <w:tr w14:paraId="00CF331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F24E7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8B17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7C658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50340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w:t>
            </w:r>
            <w:r>
              <w:rPr>
                <w:rFonts w:hint="eastAsia" w:ascii="Times New Roman" w:hAnsi="Times New Roman" w:eastAsia="仿宋_GB2312" w:cs="Times New Roman"/>
                <w:color w:val="000000"/>
                <w:kern w:val="0"/>
                <w:sz w:val="22"/>
                <w:lang w:bidi="ar"/>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E8C2A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80D09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30.2</w:t>
            </w:r>
          </w:p>
        </w:tc>
      </w:tr>
      <w:tr w14:paraId="68C72D5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E77AC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E0F7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1833DA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E0F89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w:t>
            </w:r>
            <w:r>
              <w:rPr>
                <w:rFonts w:hint="eastAsia" w:ascii="Times New Roman" w:hAnsi="Times New Roman" w:eastAsia="仿宋_GB2312" w:cs="Times New Roman"/>
                <w:color w:val="000000"/>
                <w:kern w:val="0"/>
                <w:sz w:val="22"/>
                <w:lang w:bidi="ar"/>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CEF2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45E82A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170.86</w:t>
            </w:r>
          </w:p>
        </w:tc>
      </w:tr>
      <w:tr w14:paraId="04FB841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223E9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C7E9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84BC6D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170AD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w:t>
            </w:r>
            <w:r>
              <w:rPr>
                <w:rFonts w:hint="eastAsia" w:ascii="Times New Roman" w:hAnsi="Times New Roman" w:eastAsia="仿宋_GB2312" w:cs="Times New Roman"/>
                <w:color w:val="000000"/>
                <w:kern w:val="0"/>
                <w:sz w:val="22"/>
                <w:lang w:bidi="ar"/>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83F9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487D2B8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39.99</w:t>
            </w:r>
          </w:p>
        </w:tc>
      </w:tr>
      <w:tr w14:paraId="0107B80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6C94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4BD1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6B66DA6">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F995ACA">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2"/>
                <w:lang w:bidi="ar"/>
              </w:rPr>
              <w:t>七、资源勘探工业信息等支出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CB6E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4256C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23.24</w:t>
            </w:r>
          </w:p>
        </w:tc>
      </w:tr>
      <w:tr w14:paraId="7457692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2AE2B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782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A64A5E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69.25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23D2D26">
            <w:pPr>
              <w:jc w:val="lef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八、粮油物资储备支出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FA02F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5518B3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193.21</w:t>
            </w:r>
          </w:p>
        </w:tc>
      </w:tr>
      <w:tr w14:paraId="79DCBC2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8697CF1">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EB14E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128E86BE">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0D3D4CF">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九、国有资本经营预算支出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97BC0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D142BB0">
            <w:pPr>
              <w:ind w:firstLine="220" w:firstLineChars="100"/>
              <w:jc w:val="right"/>
              <w:rPr>
                <w:rFonts w:ascii="Times New Roman" w:hAnsi="Times New Roman" w:eastAsia="仿宋_GB2312" w:cs="Times New Roman"/>
                <w:b/>
                <w:color w:val="000000"/>
                <w:sz w:val="22"/>
              </w:rPr>
            </w:pPr>
            <w:r>
              <w:rPr>
                <w:rFonts w:hint="eastAsia" w:ascii="Times New Roman" w:hAnsi="Times New Roman" w:eastAsia="仿宋_GB2312" w:cs="Times New Roman"/>
                <w:bCs/>
                <w:color w:val="000000"/>
                <w:sz w:val="22"/>
              </w:rPr>
              <w:t>52.63</w:t>
            </w:r>
          </w:p>
        </w:tc>
      </w:tr>
      <w:tr w14:paraId="410F561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242B0D5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ACA9E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4FE420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1332.82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937FB35">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ACF2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0CF228AE">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1332.82</w:t>
            </w:r>
          </w:p>
        </w:tc>
      </w:tr>
      <w:tr w14:paraId="2541378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04671AC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7C383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286491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4AFA5E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D04C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342C5EE5">
            <w:pPr>
              <w:rPr>
                <w:rFonts w:ascii="Times New Roman" w:hAnsi="Times New Roman" w:eastAsia="仿宋_GB2312" w:cs="Times New Roman"/>
                <w:color w:val="000000"/>
                <w:sz w:val="22"/>
              </w:rPr>
            </w:pPr>
          </w:p>
        </w:tc>
      </w:tr>
      <w:tr w14:paraId="709C4F0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noWrap/>
            <w:vAlign w:val="center"/>
          </w:tcPr>
          <w:p w14:paraId="51FD290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CAD7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F380A11">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noWrap/>
            <w:vAlign w:val="center"/>
          </w:tcPr>
          <w:p w14:paraId="23E72BF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F151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6A2A3767">
            <w:pPr>
              <w:rPr>
                <w:rFonts w:ascii="Times New Roman" w:hAnsi="Times New Roman" w:eastAsia="仿宋_GB2312" w:cs="Times New Roman"/>
                <w:color w:val="000000"/>
                <w:sz w:val="22"/>
              </w:rPr>
            </w:pPr>
          </w:p>
        </w:tc>
      </w:tr>
      <w:tr w14:paraId="4C6FEF8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91570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C46F1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53E6FDD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1332.82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A48F7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1E10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noWrap/>
            <w:vAlign w:val="center"/>
          </w:tcPr>
          <w:p w14:paraId="79C317AB">
            <w:pPr>
              <w:rPr>
                <w:rFonts w:ascii="Times New Roman" w:hAnsi="Times New Roman" w:eastAsia="仿宋_GB2312" w:cs="Times New Roman"/>
                <w:b/>
                <w:color w:val="000000"/>
                <w:sz w:val="22"/>
              </w:rPr>
            </w:pPr>
            <w:r>
              <w:rPr>
                <w:rFonts w:hint="eastAsia" w:ascii="Times New Roman" w:hAnsi="Times New Roman" w:eastAsia="仿宋_GB2312" w:cs="Times New Roman"/>
                <w:color w:val="000000"/>
                <w:sz w:val="22"/>
              </w:rPr>
              <w:t>1332.82</w:t>
            </w:r>
          </w:p>
        </w:tc>
      </w:tr>
    </w:tbl>
    <w:p w14:paraId="7D462546">
      <w:pPr>
        <w:widowControl/>
        <w:jc w:val="left"/>
        <w:textAlignment w:val="center"/>
        <w:rPr>
          <w:rFonts w:ascii="Times New Roman" w:hAnsi="Times New Roman" w:eastAsia="宋体" w:cs="Times New Roman"/>
          <w:color w:val="000000"/>
          <w:kern w:val="0"/>
          <w:sz w:val="24"/>
          <w:szCs w:val="24"/>
          <w:lang w:bidi="ar"/>
        </w:rPr>
      </w:pPr>
    </w:p>
    <w:p w14:paraId="0710F6F4">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461A0F0D">
      <w:pPr>
        <w:jc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70C05151">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CFC8A56">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kern w:val="0"/>
          <w:sz w:val="20"/>
          <w:szCs w:val="20"/>
          <w:lang w:bidi="ar"/>
        </w:rPr>
        <w:t>蓝山县发展和改革局</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040"/>
        <w:gridCol w:w="2487"/>
        <w:gridCol w:w="1299"/>
        <w:gridCol w:w="1640"/>
        <w:gridCol w:w="1640"/>
        <w:gridCol w:w="1640"/>
        <w:gridCol w:w="1640"/>
        <w:gridCol w:w="1897"/>
        <w:gridCol w:w="1383"/>
      </w:tblGrid>
      <w:tr w14:paraId="70A55BCC">
        <w:tblPrEx>
          <w:tblCellMar>
            <w:top w:w="0" w:type="dxa"/>
            <w:left w:w="0" w:type="dxa"/>
            <w:bottom w:w="0" w:type="dxa"/>
            <w:right w:w="0" w:type="dxa"/>
          </w:tblCellMar>
        </w:tblPrEx>
        <w:trPr>
          <w:trHeight w:val="450" w:hRule="atLeast"/>
          <w:jc w:val="center"/>
        </w:trPr>
        <w:tc>
          <w:tcPr>
            <w:tcW w:w="3527"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53CD1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29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F0195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208EF9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BDCCE6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E7D92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98297C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2060C6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17AF1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17C25FA5">
        <w:tblPrEx>
          <w:tblCellMar>
            <w:top w:w="0" w:type="dxa"/>
            <w:left w:w="0" w:type="dxa"/>
            <w:bottom w:w="0" w:type="dxa"/>
            <w:right w:w="0" w:type="dxa"/>
          </w:tblCellMar>
        </w:tblPrEx>
        <w:trPr>
          <w:trHeight w:val="334" w:hRule="exact"/>
          <w:jc w:val="center"/>
        </w:trPr>
        <w:tc>
          <w:tcPr>
            <w:tcW w:w="10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2BF9BC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487"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C7956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299" w:type="dxa"/>
            <w:vMerge w:val="continue"/>
            <w:tcBorders>
              <w:top w:val="single" w:color="auto" w:sz="4" w:space="0"/>
              <w:left w:val="single" w:color="auto" w:sz="4" w:space="0"/>
              <w:bottom w:val="single" w:color="auto" w:sz="4" w:space="0"/>
              <w:right w:val="single" w:color="auto" w:sz="4" w:space="0"/>
            </w:tcBorders>
            <w:vAlign w:val="center"/>
          </w:tcPr>
          <w:p w14:paraId="12BA88A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19191D0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37C3FE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0AC8C5D">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691809B">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46FFBCAF">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BF66D0C">
            <w:pPr>
              <w:rPr>
                <w:rFonts w:ascii="Times New Roman" w:hAnsi="Times New Roman" w:eastAsia="仿宋_GB2312" w:cs="Times New Roman"/>
                <w:sz w:val="24"/>
                <w:szCs w:val="24"/>
              </w:rPr>
            </w:pPr>
          </w:p>
        </w:tc>
      </w:tr>
      <w:tr w14:paraId="34B7752D">
        <w:tblPrEx>
          <w:tblCellMar>
            <w:top w:w="0" w:type="dxa"/>
            <w:left w:w="0" w:type="dxa"/>
            <w:bottom w:w="0" w:type="dxa"/>
            <w:right w:w="0" w:type="dxa"/>
          </w:tblCellMar>
        </w:tblPrEx>
        <w:trPr>
          <w:trHeight w:val="312" w:hRule="atLeast"/>
          <w:jc w:val="center"/>
        </w:trPr>
        <w:tc>
          <w:tcPr>
            <w:tcW w:w="1040" w:type="dxa"/>
            <w:vMerge w:val="continue"/>
            <w:tcBorders>
              <w:top w:val="single" w:color="auto" w:sz="4" w:space="0"/>
              <w:left w:val="single" w:color="auto" w:sz="4" w:space="0"/>
              <w:bottom w:val="single" w:color="auto" w:sz="4" w:space="0"/>
              <w:right w:val="single" w:color="auto" w:sz="4" w:space="0"/>
            </w:tcBorders>
            <w:vAlign w:val="center"/>
          </w:tcPr>
          <w:p w14:paraId="16DC0134">
            <w:pPr>
              <w:rPr>
                <w:rFonts w:ascii="Times New Roman" w:hAnsi="Times New Roman" w:eastAsia="仿宋_GB2312" w:cs="Times New Roman"/>
                <w:sz w:val="24"/>
                <w:szCs w:val="24"/>
              </w:rPr>
            </w:pPr>
          </w:p>
        </w:tc>
        <w:tc>
          <w:tcPr>
            <w:tcW w:w="2487" w:type="dxa"/>
            <w:vMerge w:val="continue"/>
            <w:tcBorders>
              <w:top w:val="nil"/>
              <w:left w:val="single" w:color="auto" w:sz="4" w:space="0"/>
              <w:bottom w:val="single" w:color="auto" w:sz="4" w:space="0"/>
              <w:right w:val="single" w:color="auto" w:sz="4" w:space="0"/>
            </w:tcBorders>
            <w:vAlign w:val="center"/>
          </w:tcPr>
          <w:p w14:paraId="1126ED94">
            <w:pPr>
              <w:rPr>
                <w:rFonts w:ascii="Times New Roman" w:hAnsi="Times New Roman" w:eastAsia="仿宋_GB2312" w:cs="Times New Roman"/>
                <w:sz w:val="24"/>
                <w:szCs w:val="24"/>
              </w:rPr>
            </w:pPr>
          </w:p>
        </w:tc>
        <w:tc>
          <w:tcPr>
            <w:tcW w:w="1299" w:type="dxa"/>
            <w:vMerge w:val="continue"/>
            <w:tcBorders>
              <w:top w:val="single" w:color="auto" w:sz="4" w:space="0"/>
              <w:left w:val="single" w:color="auto" w:sz="4" w:space="0"/>
              <w:bottom w:val="single" w:color="auto" w:sz="4" w:space="0"/>
              <w:right w:val="single" w:color="auto" w:sz="4" w:space="0"/>
            </w:tcBorders>
            <w:vAlign w:val="center"/>
          </w:tcPr>
          <w:p w14:paraId="1D74F76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B43B31C">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F3B15B5">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8BCA71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863954A">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1F633A09">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3CB63261">
            <w:pPr>
              <w:rPr>
                <w:rFonts w:ascii="Times New Roman" w:hAnsi="Times New Roman" w:eastAsia="仿宋_GB2312" w:cs="Times New Roman"/>
                <w:sz w:val="24"/>
                <w:szCs w:val="24"/>
              </w:rPr>
            </w:pPr>
          </w:p>
        </w:tc>
      </w:tr>
      <w:tr w14:paraId="4A0A0F00">
        <w:tblPrEx>
          <w:tblCellMar>
            <w:top w:w="0" w:type="dxa"/>
            <w:left w:w="0" w:type="dxa"/>
            <w:bottom w:w="0" w:type="dxa"/>
            <w:right w:w="0" w:type="dxa"/>
          </w:tblCellMar>
        </w:tblPrEx>
        <w:trPr>
          <w:trHeight w:val="450" w:hRule="atLeast"/>
          <w:jc w:val="center"/>
        </w:trPr>
        <w:tc>
          <w:tcPr>
            <w:tcW w:w="35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171330">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29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482274">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5EAC75">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0AE922">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9E9505">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C7A839">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8D7085">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2261AE">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0A683D67">
        <w:tblPrEx>
          <w:tblCellMar>
            <w:top w:w="0" w:type="dxa"/>
            <w:left w:w="0" w:type="dxa"/>
            <w:bottom w:w="0" w:type="dxa"/>
            <w:right w:w="0" w:type="dxa"/>
          </w:tblCellMar>
        </w:tblPrEx>
        <w:trPr>
          <w:trHeight w:val="450" w:hRule="atLeast"/>
          <w:jc w:val="center"/>
        </w:trPr>
        <w:tc>
          <w:tcPr>
            <w:tcW w:w="352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EE5514">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299"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842D78E">
            <w:pPr>
              <w:jc w:val="right"/>
              <w:rPr>
                <w:rFonts w:ascii="Times New Roman" w:hAnsi="Times New Roman" w:eastAsia="仿宋_GB2312" w:cs="Times New Roman"/>
                <w:sz w:val="24"/>
                <w:szCs w:val="24"/>
              </w:rPr>
            </w:pPr>
            <w:r>
              <w:rPr>
                <w:rFonts w:hint="eastAsia" w:ascii="Times New Roman" w:hAnsi="Times New Roman" w:eastAsia="仿宋_GB2312" w:cs="Times New Roman"/>
              </w:rPr>
              <w:t>1332.82</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7541CA7">
            <w:pPr>
              <w:jc w:val="right"/>
              <w:rPr>
                <w:rFonts w:ascii="Times New Roman" w:hAnsi="Times New Roman" w:eastAsia="仿宋_GB2312" w:cs="Times New Roman"/>
                <w:sz w:val="24"/>
                <w:szCs w:val="24"/>
              </w:rPr>
            </w:pPr>
            <w:r>
              <w:rPr>
                <w:rFonts w:hint="eastAsia" w:ascii="Times New Roman" w:hAnsi="Times New Roman" w:eastAsia="仿宋_GB2312" w:cs="Times New Roman"/>
              </w:rPr>
              <w:t>1263.57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0DC2A1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94815D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D79BBC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224CA3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86F2195">
            <w:pPr>
              <w:jc w:val="right"/>
              <w:rPr>
                <w:rFonts w:ascii="Times New Roman" w:hAnsi="Times New Roman" w:eastAsia="仿宋_GB2312" w:cs="Times New Roman"/>
                <w:sz w:val="24"/>
                <w:szCs w:val="24"/>
              </w:rPr>
            </w:pPr>
            <w:r>
              <w:rPr>
                <w:rFonts w:hint="eastAsia" w:ascii="Times New Roman" w:hAnsi="Times New Roman" w:eastAsia="仿宋_GB2312" w:cs="Times New Roman"/>
              </w:rPr>
              <w:t>69.25</w:t>
            </w:r>
            <w:r>
              <w:rPr>
                <w:rFonts w:ascii="Times New Roman" w:hAnsi="Times New Roman" w:eastAsia="仿宋_GB2312" w:cs="Times New Roman"/>
              </w:rPr>
              <w:t>　</w:t>
            </w:r>
          </w:p>
        </w:tc>
      </w:tr>
      <w:tr w14:paraId="6D420850">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085DF3">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w:t>
            </w:r>
          </w:p>
        </w:tc>
        <w:tc>
          <w:tcPr>
            <w:tcW w:w="24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0922B2">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一般公共服务支出</w:t>
            </w:r>
          </w:p>
        </w:tc>
        <w:tc>
          <w:tcPr>
            <w:tcW w:w="1299"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184E454">
            <w:pPr>
              <w:jc w:val="right"/>
              <w:rPr>
                <w:rFonts w:ascii="Times New Roman" w:hAnsi="Times New Roman" w:eastAsia="仿宋_GB2312" w:cs="Times New Roman"/>
                <w:sz w:val="24"/>
                <w:szCs w:val="24"/>
              </w:rPr>
            </w:pPr>
            <w:r>
              <w:rPr>
                <w:rFonts w:hint="eastAsia" w:ascii="Times New Roman" w:hAnsi="Times New Roman" w:eastAsia="仿宋_GB2312" w:cs="Times New Roman"/>
              </w:rPr>
              <w:t>821.19</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2381FF2">
            <w:pPr>
              <w:jc w:val="right"/>
              <w:rPr>
                <w:rFonts w:ascii="Times New Roman" w:hAnsi="Times New Roman" w:eastAsia="仿宋_GB2312" w:cs="Times New Roman"/>
                <w:sz w:val="24"/>
                <w:szCs w:val="24"/>
              </w:rPr>
            </w:pPr>
            <w:r>
              <w:rPr>
                <w:rFonts w:hint="eastAsia" w:ascii="Times New Roman" w:hAnsi="Times New Roman" w:eastAsia="仿宋_GB2312" w:cs="Times New Roman"/>
              </w:rPr>
              <w:t>751.94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E2E279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BB1607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ECE7DD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2BE54F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ACE0928">
            <w:pPr>
              <w:jc w:val="right"/>
              <w:rPr>
                <w:rFonts w:ascii="Times New Roman" w:hAnsi="Times New Roman" w:eastAsia="仿宋_GB2312" w:cs="Times New Roman"/>
                <w:sz w:val="24"/>
                <w:szCs w:val="24"/>
              </w:rPr>
            </w:pPr>
            <w:r>
              <w:rPr>
                <w:rFonts w:hint="eastAsia" w:ascii="Times New Roman" w:hAnsi="Times New Roman" w:eastAsia="仿宋_GB2312" w:cs="Times New Roman"/>
              </w:rPr>
              <w:t>69.25</w:t>
            </w:r>
            <w:r>
              <w:rPr>
                <w:rFonts w:ascii="Times New Roman" w:hAnsi="Times New Roman" w:eastAsia="仿宋_GB2312" w:cs="Times New Roman"/>
              </w:rPr>
              <w:t>　</w:t>
            </w:r>
          </w:p>
        </w:tc>
      </w:tr>
      <w:tr w14:paraId="590ACDE0">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45DB87">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20104</w:t>
            </w:r>
          </w:p>
        </w:tc>
        <w:tc>
          <w:tcPr>
            <w:tcW w:w="24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038444">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发展与改革事务</w:t>
            </w:r>
          </w:p>
        </w:tc>
        <w:tc>
          <w:tcPr>
            <w:tcW w:w="1299"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9F5DD5A">
            <w:pPr>
              <w:jc w:val="right"/>
              <w:rPr>
                <w:rFonts w:ascii="Times New Roman" w:hAnsi="Times New Roman" w:eastAsia="仿宋_GB2312" w:cs="Times New Roman"/>
                <w:sz w:val="24"/>
                <w:szCs w:val="24"/>
              </w:rPr>
            </w:pPr>
            <w:r>
              <w:rPr>
                <w:rFonts w:hint="eastAsia" w:ascii="Times New Roman" w:hAnsi="Times New Roman" w:eastAsia="仿宋_GB2312" w:cs="Times New Roman"/>
              </w:rPr>
              <w:t>714.79</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8398575">
            <w:pPr>
              <w:jc w:val="right"/>
              <w:rPr>
                <w:rFonts w:ascii="Times New Roman" w:hAnsi="Times New Roman" w:eastAsia="仿宋_GB2312" w:cs="Times New Roman"/>
                <w:sz w:val="24"/>
                <w:szCs w:val="24"/>
              </w:rPr>
            </w:pPr>
            <w:r>
              <w:rPr>
                <w:rFonts w:hint="eastAsia" w:ascii="Times New Roman" w:hAnsi="Times New Roman" w:eastAsia="仿宋_GB2312" w:cs="Times New Roman"/>
              </w:rPr>
              <w:t>645.54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1C1C97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25A027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21E5AB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18AE82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8F84F66">
            <w:pPr>
              <w:jc w:val="right"/>
              <w:rPr>
                <w:rFonts w:ascii="Times New Roman" w:hAnsi="Times New Roman" w:eastAsia="仿宋_GB2312" w:cs="Times New Roman"/>
                <w:sz w:val="24"/>
                <w:szCs w:val="24"/>
              </w:rPr>
            </w:pPr>
            <w:r>
              <w:rPr>
                <w:rFonts w:hint="eastAsia" w:ascii="Times New Roman" w:hAnsi="Times New Roman" w:eastAsia="仿宋_GB2312" w:cs="Times New Roman"/>
              </w:rPr>
              <w:t>69.25</w:t>
            </w:r>
            <w:r>
              <w:rPr>
                <w:rFonts w:ascii="Times New Roman" w:hAnsi="Times New Roman" w:eastAsia="仿宋_GB2312" w:cs="Times New Roman"/>
              </w:rPr>
              <w:t>　</w:t>
            </w:r>
          </w:p>
        </w:tc>
      </w:tr>
      <w:tr w14:paraId="7B9F312D">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88F1B4">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2010401</w:t>
            </w:r>
          </w:p>
        </w:tc>
        <w:tc>
          <w:tcPr>
            <w:tcW w:w="24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AD4C60">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行政运行</w:t>
            </w:r>
          </w:p>
        </w:tc>
        <w:tc>
          <w:tcPr>
            <w:tcW w:w="1299"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157CB61">
            <w:pPr>
              <w:jc w:val="right"/>
              <w:rPr>
                <w:rFonts w:ascii="Times New Roman" w:hAnsi="Times New Roman" w:eastAsia="仿宋_GB2312" w:cs="Times New Roman"/>
                <w:sz w:val="24"/>
                <w:szCs w:val="24"/>
              </w:rPr>
            </w:pPr>
            <w:r>
              <w:rPr>
                <w:rFonts w:hint="eastAsia" w:ascii="Times New Roman" w:hAnsi="Times New Roman" w:eastAsia="仿宋_GB2312" w:cs="Times New Roman"/>
              </w:rPr>
              <w:t>613.97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0220D2D">
            <w:pPr>
              <w:jc w:val="right"/>
              <w:rPr>
                <w:rFonts w:ascii="Times New Roman" w:hAnsi="Times New Roman" w:eastAsia="仿宋_GB2312" w:cs="Times New Roman"/>
                <w:sz w:val="24"/>
                <w:szCs w:val="24"/>
              </w:rPr>
            </w:pPr>
            <w:r>
              <w:rPr>
                <w:rFonts w:hint="eastAsia" w:ascii="Times New Roman" w:hAnsi="Times New Roman" w:eastAsia="仿宋_GB2312" w:cs="Times New Roman"/>
              </w:rPr>
              <w:t>613.97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5602F0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5F8AB1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FC81D6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B1D751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42146A0">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5F530891">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2E8F60">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2010499</w:t>
            </w:r>
          </w:p>
        </w:tc>
        <w:tc>
          <w:tcPr>
            <w:tcW w:w="24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3F0B74">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其他发展与改革事务支出</w:t>
            </w:r>
          </w:p>
        </w:tc>
        <w:tc>
          <w:tcPr>
            <w:tcW w:w="1299"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BA70FBF">
            <w:pPr>
              <w:jc w:val="right"/>
              <w:rPr>
                <w:rFonts w:ascii="Times New Roman" w:hAnsi="Times New Roman" w:eastAsia="仿宋_GB2312" w:cs="Times New Roman"/>
                <w:sz w:val="24"/>
                <w:szCs w:val="24"/>
              </w:rPr>
            </w:pPr>
            <w:r>
              <w:rPr>
                <w:rFonts w:hint="eastAsia" w:ascii="Times New Roman" w:hAnsi="Times New Roman" w:eastAsia="仿宋_GB2312" w:cs="Times New Roman"/>
              </w:rPr>
              <w:t>100.83</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313EB7B">
            <w:pPr>
              <w:jc w:val="right"/>
              <w:rPr>
                <w:rFonts w:ascii="Times New Roman" w:hAnsi="Times New Roman" w:eastAsia="仿宋_GB2312" w:cs="Times New Roman"/>
                <w:sz w:val="24"/>
                <w:szCs w:val="24"/>
              </w:rPr>
            </w:pPr>
            <w:r>
              <w:rPr>
                <w:rFonts w:hint="eastAsia" w:ascii="Times New Roman" w:hAnsi="Times New Roman" w:eastAsia="仿宋_GB2312" w:cs="Times New Roman"/>
              </w:rPr>
              <w:t>31.57</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E3D800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865B582">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0F106C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99DF63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BFC0B88">
            <w:pPr>
              <w:jc w:val="right"/>
              <w:rPr>
                <w:rFonts w:ascii="Times New Roman" w:hAnsi="Times New Roman" w:eastAsia="仿宋_GB2312" w:cs="Times New Roman"/>
                <w:sz w:val="24"/>
                <w:szCs w:val="24"/>
              </w:rPr>
            </w:pPr>
            <w:r>
              <w:rPr>
                <w:rFonts w:hint="eastAsia" w:ascii="Times New Roman" w:hAnsi="Times New Roman" w:eastAsia="仿宋_GB2312" w:cs="Times New Roman"/>
              </w:rPr>
              <w:t>69.25</w:t>
            </w:r>
            <w:r>
              <w:rPr>
                <w:rFonts w:ascii="Times New Roman" w:hAnsi="Times New Roman" w:eastAsia="仿宋_GB2312" w:cs="Times New Roman"/>
              </w:rPr>
              <w:t>　</w:t>
            </w:r>
          </w:p>
        </w:tc>
      </w:tr>
      <w:tr w14:paraId="0E7C789C">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F7C8A4E">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20199</w:t>
            </w:r>
          </w:p>
        </w:tc>
        <w:tc>
          <w:tcPr>
            <w:tcW w:w="24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D28DD4">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其他一般公共服务支出</w:t>
            </w:r>
          </w:p>
        </w:tc>
        <w:tc>
          <w:tcPr>
            <w:tcW w:w="1299"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397E066">
            <w:pPr>
              <w:jc w:val="right"/>
              <w:rPr>
                <w:rFonts w:ascii="Times New Roman" w:hAnsi="Times New Roman" w:eastAsia="仿宋_GB2312" w:cs="Times New Roman"/>
                <w:sz w:val="24"/>
                <w:szCs w:val="24"/>
              </w:rPr>
            </w:pPr>
            <w:r>
              <w:rPr>
                <w:rFonts w:hint="eastAsia" w:ascii="Times New Roman" w:hAnsi="Times New Roman" w:eastAsia="仿宋_GB2312" w:cs="Times New Roman"/>
              </w:rPr>
              <w:t>106.4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14886F7E">
            <w:pPr>
              <w:jc w:val="right"/>
              <w:rPr>
                <w:rFonts w:ascii="Times New Roman" w:hAnsi="Times New Roman" w:eastAsia="仿宋_GB2312" w:cs="Times New Roman"/>
                <w:sz w:val="24"/>
                <w:szCs w:val="24"/>
              </w:rPr>
            </w:pPr>
            <w:r>
              <w:rPr>
                <w:rFonts w:hint="eastAsia" w:ascii="Times New Roman" w:hAnsi="Times New Roman" w:eastAsia="仿宋_GB2312" w:cs="Times New Roman"/>
              </w:rPr>
              <w:t>106.4</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129DE5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4E4441F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BA48D8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62D76A1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D0D9E3D">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2B0D24E2">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2BA242">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2019999</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1CFC908D">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其他一般公共服务支出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20422B25">
            <w:pPr>
              <w:jc w:val="right"/>
              <w:rPr>
                <w:rFonts w:ascii="Times New Roman" w:hAnsi="Times New Roman" w:eastAsia="仿宋_GB2312" w:cs="Times New Roman"/>
                <w:sz w:val="24"/>
                <w:szCs w:val="24"/>
              </w:rPr>
            </w:pPr>
            <w:r>
              <w:rPr>
                <w:rFonts w:hint="eastAsia" w:ascii="Times New Roman" w:hAnsi="Times New Roman" w:eastAsia="仿宋_GB2312" w:cs="Times New Roman"/>
              </w:rPr>
              <w:t>106.4</w:t>
            </w:r>
            <w:r>
              <w:rPr>
                <w:rFonts w:ascii="Times New Roman" w:hAnsi="Times New Roman" w:eastAsia="仿宋_GB2312" w:cs="Times New Roman"/>
              </w:rPr>
              <w:t>　</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57DED94">
            <w:pPr>
              <w:jc w:val="right"/>
              <w:rPr>
                <w:rFonts w:ascii="Times New Roman" w:hAnsi="Times New Roman" w:eastAsia="仿宋_GB2312" w:cs="Times New Roman"/>
                <w:sz w:val="24"/>
                <w:szCs w:val="24"/>
              </w:rPr>
            </w:pPr>
            <w:r>
              <w:rPr>
                <w:rFonts w:hint="eastAsia" w:ascii="Times New Roman" w:hAnsi="Times New Roman" w:eastAsia="仿宋_GB2312" w:cs="Times New Roman"/>
              </w:rPr>
              <w:t>106.4</w:t>
            </w:r>
            <w:r>
              <w:rPr>
                <w:rFonts w:ascii="Times New Roman" w:hAnsi="Times New Roman" w:eastAsia="仿宋_GB2312" w:cs="Times New Roman"/>
              </w:rPr>
              <w:t>　</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B10170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34FBC8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500A3B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04959C6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7A9E6ECA">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38330E43">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4CC25A">
            <w:pPr>
              <w:rPr>
                <w:rFonts w:ascii="Times New Roman" w:hAnsi="Times New Roman" w:eastAsia="仿宋_GB2312" w:cs="Times New Roman"/>
              </w:rPr>
            </w:pPr>
            <w:r>
              <w:rPr>
                <w:rFonts w:hint="eastAsia" w:ascii="Times New Roman" w:hAnsi="Times New Roman" w:eastAsia="仿宋_GB2312" w:cs="Times New Roman"/>
              </w:rPr>
              <w:t>203</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45C8BEC7">
            <w:pPr>
              <w:rPr>
                <w:rFonts w:ascii="Times New Roman" w:hAnsi="Times New Roman" w:eastAsia="仿宋_GB2312" w:cs="Times New Roman"/>
              </w:rPr>
            </w:pPr>
            <w:r>
              <w:rPr>
                <w:rFonts w:hint="eastAsia" w:ascii="Times New Roman" w:hAnsi="Times New Roman" w:eastAsia="仿宋_GB2312" w:cs="Times New Roman"/>
              </w:rPr>
              <w:t>国防支出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414BA818">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E7C655B">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5491638">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FE64B17">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0DBAF02">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36D5D118">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43C358D0">
            <w:pPr>
              <w:jc w:val="right"/>
              <w:rPr>
                <w:rFonts w:ascii="Times New Roman" w:hAnsi="Times New Roman" w:eastAsia="仿宋_GB2312" w:cs="Times New Roman"/>
              </w:rPr>
            </w:pPr>
          </w:p>
        </w:tc>
      </w:tr>
      <w:tr w14:paraId="48A5A35B">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B6ECFF">
            <w:pPr>
              <w:rPr>
                <w:rFonts w:ascii="Times New Roman" w:hAnsi="Times New Roman" w:eastAsia="仿宋_GB2312" w:cs="Times New Roman"/>
              </w:rPr>
            </w:pPr>
            <w:r>
              <w:rPr>
                <w:rFonts w:hint="eastAsia" w:ascii="Times New Roman" w:hAnsi="Times New Roman" w:eastAsia="仿宋_GB2312" w:cs="Times New Roman"/>
              </w:rPr>
              <w:t>20306</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19AE9F26">
            <w:pPr>
              <w:rPr>
                <w:rFonts w:ascii="Times New Roman" w:hAnsi="Times New Roman" w:eastAsia="仿宋_GB2312" w:cs="Times New Roman"/>
              </w:rPr>
            </w:pPr>
            <w:r>
              <w:rPr>
                <w:rFonts w:hint="eastAsia" w:ascii="Times New Roman" w:hAnsi="Times New Roman" w:eastAsia="仿宋_GB2312" w:cs="Times New Roman"/>
              </w:rPr>
              <w:t>国防动员</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5B1C243C">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1A6EACF">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B8AFF4F">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E715A0E">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D98BB8D">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476002CA">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4957CECE">
            <w:pPr>
              <w:jc w:val="right"/>
              <w:rPr>
                <w:rFonts w:ascii="Times New Roman" w:hAnsi="Times New Roman" w:eastAsia="仿宋_GB2312" w:cs="Times New Roman"/>
              </w:rPr>
            </w:pPr>
          </w:p>
        </w:tc>
      </w:tr>
      <w:tr w14:paraId="740CFC7C">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78B0D4">
            <w:pPr>
              <w:rPr>
                <w:rFonts w:ascii="Times New Roman" w:hAnsi="Times New Roman" w:eastAsia="仿宋_GB2312" w:cs="Times New Roman"/>
              </w:rPr>
            </w:pPr>
            <w:r>
              <w:rPr>
                <w:rFonts w:hint="eastAsia" w:ascii="Times New Roman" w:hAnsi="Times New Roman" w:eastAsia="仿宋_GB2312" w:cs="Times New Roman"/>
              </w:rPr>
              <w:t>2030699</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2247587">
            <w:pPr>
              <w:rPr>
                <w:rFonts w:ascii="Times New Roman" w:hAnsi="Times New Roman" w:eastAsia="仿宋_GB2312" w:cs="Times New Roman"/>
              </w:rPr>
            </w:pPr>
            <w:r>
              <w:rPr>
                <w:rFonts w:hint="eastAsia" w:ascii="Times New Roman" w:hAnsi="Times New Roman" w:eastAsia="仿宋_GB2312" w:cs="Times New Roman"/>
              </w:rPr>
              <w:t>其他国防动员支出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5BBDA4F1">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56D96C8">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83E3958">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62AB1C4">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EF2B35F">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1FD8376E">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44D32A5D">
            <w:pPr>
              <w:jc w:val="right"/>
              <w:rPr>
                <w:rFonts w:ascii="Times New Roman" w:hAnsi="Times New Roman" w:eastAsia="仿宋_GB2312" w:cs="Times New Roman"/>
              </w:rPr>
            </w:pPr>
          </w:p>
        </w:tc>
      </w:tr>
      <w:tr w14:paraId="3081B439">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3F24EC">
            <w:pPr>
              <w:rPr>
                <w:rFonts w:ascii="Times New Roman" w:hAnsi="Times New Roman" w:eastAsia="仿宋_GB2312" w:cs="Times New Roman"/>
              </w:rPr>
            </w:pPr>
            <w:r>
              <w:rPr>
                <w:rFonts w:hint="eastAsia" w:ascii="Times New Roman" w:hAnsi="Times New Roman" w:eastAsia="仿宋_GB2312" w:cs="Times New Roman"/>
              </w:rPr>
              <w:t>207</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E783F95">
            <w:pPr>
              <w:rPr>
                <w:rFonts w:ascii="Times New Roman" w:hAnsi="Times New Roman" w:eastAsia="仿宋_GB2312" w:cs="Times New Roman"/>
              </w:rPr>
            </w:pPr>
            <w:r>
              <w:rPr>
                <w:rFonts w:hint="eastAsia" w:ascii="Times New Roman" w:hAnsi="Times New Roman" w:eastAsia="仿宋_GB2312" w:cs="Times New Roman"/>
              </w:rPr>
              <w:t>文化旅游体育与传媒支出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462C2CC4">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7BE3BCA">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8086D07">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64B8BAD">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B3A0F11">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1D60C0E4">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23D4A9C5">
            <w:pPr>
              <w:jc w:val="right"/>
              <w:rPr>
                <w:rFonts w:ascii="Times New Roman" w:hAnsi="Times New Roman" w:eastAsia="仿宋_GB2312" w:cs="Times New Roman"/>
              </w:rPr>
            </w:pPr>
          </w:p>
        </w:tc>
      </w:tr>
      <w:tr w14:paraId="0B116EDB">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EBB762">
            <w:pPr>
              <w:rPr>
                <w:rFonts w:ascii="Times New Roman" w:hAnsi="Times New Roman" w:eastAsia="仿宋_GB2312" w:cs="Times New Roman"/>
              </w:rPr>
            </w:pPr>
            <w:r>
              <w:rPr>
                <w:rFonts w:hint="eastAsia" w:ascii="Times New Roman" w:hAnsi="Times New Roman" w:eastAsia="仿宋_GB2312" w:cs="Times New Roman"/>
              </w:rPr>
              <w:t>20701</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3FE73226">
            <w:pPr>
              <w:rPr>
                <w:rFonts w:ascii="Times New Roman" w:hAnsi="Times New Roman" w:eastAsia="仿宋_GB2312" w:cs="Times New Roman"/>
              </w:rPr>
            </w:pPr>
            <w:r>
              <w:rPr>
                <w:rFonts w:hint="eastAsia" w:ascii="Times New Roman" w:hAnsi="Times New Roman" w:eastAsia="仿宋_GB2312" w:cs="Times New Roman"/>
              </w:rPr>
              <w:t>文化和旅游</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237BA5E9">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998A7C5">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0691F62">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BE5E53D">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D9851EA">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078B687C">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0A3414DF">
            <w:pPr>
              <w:jc w:val="right"/>
              <w:rPr>
                <w:rFonts w:ascii="Times New Roman" w:hAnsi="Times New Roman" w:eastAsia="仿宋_GB2312" w:cs="Times New Roman"/>
              </w:rPr>
            </w:pPr>
          </w:p>
        </w:tc>
      </w:tr>
      <w:tr w14:paraId="6ED81F02">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D671BE">
            <w:pPr>
              <w:rPr>
                <w:rFonts w:ascii="Times New Roman" w:hAnsi="Times New Roman" w:eastAsia="仿宋_GB2312" w:cs="Times New Roman"/>
              </w:rPr>
            </w:pPr>
            <w:r>
              <w:rPr>
                <w:rFonts w:hint="eastAsia" w:ascii="Times New Roman" w:hAnsi="Times New Roman" w:eastAsia="仿宋_GB2312" w:cs="Times New Roman"/>
              </w:rPr>
              <w:t>2070108</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BD669FA">
            <w:pPr>
              <w:rPr>
                <w:rFonts w:ascii="Times New Roman" w:hAnsi="Times New Roman" w:eastAsia="仿宋_GB2312" w:cs="Times New Roman"/>
              </w:rPr>
            </w:pPr>
            <w:r>
              <w:rPr>
                <w:rFonts w:hint="eastAsia" w:ascii="Times New Roman" w:hAnsi="Times New Roman" w:eastAsia="仿宋_GB2312" w:cs="Times New Roman"/>
              </w:rPr>
              <w:t>文化活动</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4BAC817F">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3F0D1A2">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8A70E4A">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BDC0FEF">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45C48F9">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236849C2">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72E24E06">
            <w:pPr>
              <w:jc w:val="right"/>
              <w:rPr>
                <w:rFonts w:ascii="Times New Roman" w:hAnsi="Times New Roman" w:eastAsia="仿宋_GB2312" w:cs="Times New Roman"/>
              </w:rPr>
            </w:pPr>
          </w:p>
        </w:tc>
      </w:tr>
      <w:tr w14:paraId="7F34F608">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2A800B">
            <w:pPr>
              <w:rPr>
                <w:rFonts w:ascii="Times New Roman" w:hAnsi="Times New Roman" w:eastAsia="仿宋_GB2312" w:cs="Times New Roman"/>
              </w:rPr>
            </w:pPr>
            <w:r>
              <w:rPr>
                <w:rFonts w:hint="eastAsia" w:ascii="Times New Roman" w:hAnsi="Times New Roman" w:eastAsia="仿宋_GB2312" w:cs="Times New Roman"/>
              </w:rPr>
              <w:t>208</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1D7F0AA1">
            <w:pPr>
              <w:rPr>
                <w:rFonts w:ascii="Times New Roman" w:hAnsi="Times New Roman" w:eastAsia="仿宋_GB2312" w:cs="Times New Roman"/>
              </w:rPr>
            </w:pPr>
            <w:r>
              <w:rPr>
                <w:rFonts w:hint="eastAsia" w:ascii="Times New Roman" w:hAnsi="Times New Roman" w:eastAsia="仿宋_GB2312" w:cs="Times New Roman"/>
              </w:rPr>
              <w:t>社会保障和就业支出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2DC773DE">
            <w:pPr>
              <w:jc w:val="right"/>
              <w:rPr>
                <w:rFonts w:ascii="Times New Roman" w:hAnsi="Times New Roman" w:eastAsia="仿宋_GB2312" w:cs="Times New Roman"/>
              </w:rPr>
            </w:pPr>
            <w:r>
              <w:rPr>
                <w:rFonts w:hint="eastAsia" w:ascii="Times New Roman" w:hAnsi="Times New Roman" w:eastAsia="仿宋_GB2312" w:cs="Times New Roman"/>
              </w:rPr>
              <w:t>170.86</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7B4DA06">
            <w:pPr>
              <w:jc w:val="right"/>
              <w:rPr>
                <w:rFonts w:ascii="Times New Roman" w:hAnsi="Times New Roman" w:eastAsia="仿宋_GB2312" w:cs="Times New Roman"/>
              </w:rPr>
            </w:pPr>
            <w:r>
              <w:rPr>
                <w:rFonts w:hint="eastAsia" w:ascii="Times New Roman" w:hAnsi="Times New Roman" w:eastAsia="仿宋_GB2312" w:cs="Times New Roman"/>
              </w:rPr>
              <w:t>170.86</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01CF1DE">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177BBC0">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96A7004">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33583D4B">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5B344481">
            <w:pPr>
              <w:jc w:val="right"/>
              <w:rPr>
                <w:rFonts w:ascii="Times New Roman" w:hAnsi="Times New Roman" w:eastAsia="仿宋_GB2312" w:cs="Times New Roman"/>
              </w:rPr>
            </w:pPr>
          </w:p>
        </w:tc>
      </w:tr>
      <w:tr w14:paraId="7E63DD0C">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CF83B3">
            <w:pPr>
              <w:rPr>
                <w:rFonts w:ascii="Times New Roman" w:hAnsi="Times New Roman" w:eastAsia="仿宋_GB2312" w:cs="Times New Roman"/>
              </w:rPr>
            </w:pPr>
            <w:r>
              <w:rPr>
                <w:rFonts w:hint="eastAsia" w:ascii="Times New Roman" w:hAnsi="Times New Roman" w:eastAsia="仿宋_GB2312" w:cs="Times New Roman"/>
              </w:rPr>
              <w:t>20805</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0CFC27FF">
            <w:pPr>
              <w:rPr>
                <w:rFonts w:ascii="Times New Roman" w:hAnsi="Times New Roman" w:eastAsia="仿宋_GB2312" w:cs="Times New Roman"/>
              </w:rPr>
            </w:pPr>
            <w:r>
              <w:rPr>
                <w:rFonts w:hint="eastAsia" w:ascii="Times New Roman" w:hAnsi="Times New Roman" w:eastAsia="仿宋_GB2312" w:cs="Times New Roman"/>
              </w:rPr>
              <w:t>行政事业单位养老支出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40971D6E">
            <w:pPr>
              <w:jc w:val="right"/>
              <w:rPr>
                <w:rFonts w:ascii="Times New Roman" w:hAnsi="Times New Roman" w:eastAsia="仿宋_GB2312" w:cs="Times New Roman"/>
              </w:rPr>
            </w:pPr>
            <w:r>
              <w:rPr>
                <w:rFonts w:hint="eastAsia" w:ascii="Times New Roman" w:hAnsi="Times New Roman" w:eastAsia="仿宋_GB2312" w:cs="Times New Roman"/>
              </w:rPr>
              <w:t>109.38</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050DCDB">
            <w:pPr>
              <w:jc w:val="right"/>
              <w:rPr>
                <w:rFonts w:ascii="Times New Roman" w:hAnsi="Times New Roman" w:eastAsia="仿宋_GB2312" w:cs="Times New Roman"/>
              </w:rPr>
            </w:pPr>
            <w:r>
              <w:rPr>
                <w:rFonts w:hint="eastAsia" w:ascii="Times New Roman" w:hAnsi="Times New Roman" w:eastAsia="仿宋_GB2312" w:cs="Times New Roman"/>
              </w:rPr>
              <w:t>109.38</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9357382">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29D13AD">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F08A6B7">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39F0B6A3">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629B644E">
            <w:pPr>
              <w:jc w:val="right"/>
              <w:rPr>
                <w:rFonts w:ascii="Times New Roman" w:hAnsi="Times New Roman" w:eastAsia="仿宋_GB2312" w:cs="Times New Roman"/>
              </w:rPr>
            </w:pPr>
          </w:p>
        </w:tc>
      </w:tr>
      <w:tr w14:paraId="5B06A196">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2417F5">
            <w:pPr>
              <w:rPr>
                <w:rFonts w:ascii="Times New Roman" w:hAnsi="Times New Roman" w:eastAsia="仿宋_GB2312" w:cs="Times New Roman"/>
              </w:rPr>
            </w:pPr>
            <w:r>
              <w:rPr>
                <w:rFonts w:hint="eastAsia" w:ascii="Times New Roman" w:hAnsi="Times New Roman" w:eastAsia="仿宋_GB2312" w:cs="Times New Roman"/>
              </w:rPr>
              <w:t>2080501</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7BB802EB">
            <w:pPr>
              <w:rPr>
                <w:rFonts w:ascii="Times New Roman" w:hAnsi="Times New Roman" w:eastAsia="仿宋_GB2312" w:cs="Times New Roman"/>
              </w:rPr>
            </w:pPr>
            <w:r>
              <w:rPr>
                <w:rFonts w:hint="eastAsia" w:ascii="Times New Roman" w:hAnsi="Times New Roman" w:eastAsia="仿宋_GB2312" w:cs="Times New Roman"/>
              </w:rPr>
              <w:t>行政单位离退休</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5D54E74F">
            <w:pPr>
              <w:jc w:val="right"/>
              <w:rPr>
                <w:rFonts w:ascii="Times New Roman" w:hAnsi="Times New Roman" w:eastAsia="仿宋_GB2312" w:cs="Times New Roman"/>
              </w:rPr>
            </w:pPr>
            <w:r>
              <w:rPr>
                <w:rFonts w:hint="eastAsia" w:ascii="Times New Roman" w:hAnsi="Times New Roman" w:eastAsia="仿宋_GB2312" w:cs="Times New Roman"/>
              </w:rPr>
              <w:t>0.7</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D3A97F2">
            <w:pPr>
              <w:jc w:val="right"/>
              <w:rPr>
                <w:rFonts w:ascii="Times New Roman" w:hAnsi="Times New Roman" w:eastAsia="仿宋_GB2312" w:cs="Times New Roman"/>
              </w:rPr>
            </w:pPr>
            <w:r>
              <w:rPr>
                <w:rFonts w:hint="eastAsia" w:ascii="Times New Roman" w:hAnsi="Times New Roman" w:eastAsia="仿宋_GB2312" w:cs="Times New Roman"/>
              </w:rPr>
              <w:t>0.7</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BE3D503">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E6FB37A">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E450BA3">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79DC4E84">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13BD2A26">
            <w:pPr>
              <w:jc w:val="right"/>
              <w:rPr>
                <w:rFonts w:ascii="Times New Roman" w:hAnsi="Times New Roman" w:eastAsia="仿宋_GB2312" w:cs="Times New Roman"/>
              </w:rPr>
            </w:pPr>
          </w:p>
        </w:tc>
      </w:tr>
      <w:tr w14:paraId="765B7E12">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71D0A9">
            <w:pPr>
              <w:rPr>
                <w:rFonts w:ascii="Times New Roman" w:hAnsi="Times New Roman" w:eastAsia="仿宋_GB2312" w:cs="Times New Roman"/>
              </w:rPr>
            </w:pPr>
            <w:r>
              <w:rPr>
                <w:rFonts w:hint="eastAsia" w:ascii="Times New Roman" w:hAnsi="Times New Roman" w:eastAsia="仿宋_GB2312" w:cs="Times New Roman"/>
              </w:rPr>
              <w:t>2080502</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315E9CB7">
            <w:pPr>
              <w:rPr>
                <w:rFonts w:ascii="Times New Roman" w:hAnsi="Times New Roman" w:eastAsia="仿宋_GB2312" w:cs="Times New Roman"/>
              </w:rPr>
            </w:pPr>
            <w:r>
              <w:rPr>
                <w:rFonts w:hint="eastAsia" w:ascii="Times New Roman" w:hAnsi="Times New Roman" w:eastAsia="仿宋_GB2312" w:cs="Times New Roman"/>
              </w:rPr>
              <w:t>事业单位离退休</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15AEF099">
            <w:pPr>
              <w:jc w:val="right"/>
              <w:rPr>
                <w:rFonts w:ascii="Times New Roman" w:hAnsi="Times New Roman" w:eastAsia="仿宋_GB2312" w:cs="Times New Roman"/>
              </w:rPr>
            </w:pPr>
            <w:r>
              <w:rPr>
                <w:rFonts w:hint="eastAsia" w:ascii="Times New Roman" w:hAnsi="Times New Roman" w:eastAsia="仿宋_GB2312" w:cs="Times New Roman"/>
              </w:rPr>
              <w:t>40.9</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350E86F">
            <w:pPr>
              <w:jc w:val="right"/>
              <w:rPr>
                <w:rFonts w:ascii="Times New Roman" w:hAnsi="Times New Roman" w:eastAsia="仿宋_GB2312" w:cs="Times New Roman"/>
              </w:rPr>
            </w:pPr>
            <w:r>
              <w:rPr>
                <w:rFonts w:hint="eastAsia" w:ascii="Times New Roman" w:hAnsi="Times New Roman" w:eastAsia="仿宋_GB2312" w:cs="Times New Roman"/>
              </w:rPr>
              <w:t>40.9</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1F1D5C7">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5A2D2B0">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27987E6">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4B5F6ADB">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26932768">
            <w:pPr>
              <w:jc w:val="right"/>
              <w:rPr>
                <w:rFonts w:ascii="Times New Roman" w:hAnsi="Times New Roman" w:eastAsia="仿宋_GB2312" w:cs="Times New Roman"/>
              </w:rPr>
            </w:pPr>
          </w:p>
        </w:tc>
      </w:tr>
      <w:tr w14:paraId="17A061B7">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0068B5">
            <w:pPr>
              <w:rPr>
                <w:rFonts w:ascii="Times New Roman" w:hAnsi="Times New Roman" w:eastAsia="仿宋_GB2312" w:cs="Times New Roman"/>
              </w:rPr>
            </w:pPr>
            <w:r>
              <w:rPr>
                <w:rFonts w:hint="eastAsia" w:ascii="Times New Roman" w:hAnsi="Times New Roman" w:eastAsia="仿宋_GB2312" w:cs="Times New Roman"/>
              </w:rPr>
              <w:t>2080505</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3DBDBE72">
            <w:pPr>
              <w:rPr>
                <w:rFonts w:ascii="Times New Roman" w:hAnsi="Times New Roman" w:eastAsia="仿宋_GB2312" w:cs="Times New Roman"/>
              </w:rPr>
            </w:pPr>
            <w:r>
              <w:rPr>
                <w:rFonts w:hint="eastAsia" w:ascii="Times New Roman" w:hAnsi="Times New Roman" w:eastAsia="仿宋_GB2312" w:cs="Times New Roman"/>
              </w:rPr>
              <w:t>机关事业单位基本养老保险缴费支出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333FFB53">
            <w:pPr>
              <w:jc w:val="right"/>
              <w:rPr>
                <w:rFonts w:ascii="Times New Roman" w:hAnsi="Times New Roman" w:eastAsia="仿宋_GB2312" w:cs="Times New Roman"/>
              </w:rPr>
            </w:pPr>
            <w:r>
              <w:rPr>
                <w:rFonts w:hint="eastAsia" w:ascii="Times New Roman" w:hAnsi="Times New Roman" w:eastAsia="仿宋_GB2312" w:cs="Times New Roman"/>
              </w:rPr>
              <w:t>67.78</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89965CF">
            <w:pPr>
              <w:jc w:val="right"/>
              <w:rPr>
                <w:rFonts w:ascii="Times New Roman" w:hAnsi="Times New Roman" w:eastAsia="仿宋_GB2312" w:cs="Times New Roman"/>
              </w:rPr>
            </w:pPr>
            <w:r>
              <w:rPr>
                <w:rFonts w:hint="eastAsia" w:ascii="Times New Roman" w:hAnsi="Times New Roman" w:eastAsia="仿宋_GB2312" w:cs="Times New Roman"/>
              </w:rPr>
              <w:t>67.78</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FE39B0D">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9C02E4C">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CBCD4BB">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6339C979">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3AF301FF">
            <w:pPr>
              <w:jc w:val="right"/>
              <w:rPr>
                <w:rFonts w:ascii="Times New Roman" w:hAnsi="Times New Roman" w:eastAsia="仿宋_GB2312" w:cs="Times New Roman"/>
              </w:rPr>
            </w:pPr>
          </w:p>
        </w:tc>
      </w:tr>
      <w:tr w14:paraId="6F93D3CD">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D1674B">
            <w:pPr>
              <w:rPr>
                <w:rFonts w:ascii="Times New Roman" w:hAnsi="Times New Roman" w:eastAsia="仿宋_GB2312" w:cs="Times New Roman"/>
              </w:rPr>
            </w:pPr>
            <w:r>
              <w:rPr>
                <w:rFonts w:hint="eastAsia" w:ascii="Times New Roman" w:hAnsi="Times New Roman" w:eastAsia="仿宋_GB2312" w:cs="Times New Roman"/>
              </w:rPr>
              <w:t>20808</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4274A2D4">
            <w:pPr>
              <w:rPr>
                <w:rFonts w:ascii="Times New Roman" w:hAnsi="Times New Roman" w:eastAsia="仿宋_GB2312" w:cs="Times New Roman"/>
              </w:rPr>
            </w:pPr>
            <w:r>
              <w:rPr>
                <w:rFonts w:hint="eastAsia" w:ascii="Times New Roman" w:hAnsi="Times New Roman" w:eastAsia="仿宋_GB2312" w:cs="Times New Roman"/>
              </w:rPr>
              <w:t>抚恤</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0F977F27">
            <w:pPr>
              <w:jc w:val="right"/>
              <w:rPr>
                <w:rFonts w:ascii="Times New Roman" w:hAnsi="Times New Roman" w:eastAsia="仿宋_GB2312" w:cs="Times New Roman"/>
              </w:rPr>
            </w:pPr>
            <w:r>
              <w:rPr>
                <w:rFonts w:hint="eastAsia" w:ascii="Times New Roman" w:hAnsi="Times New Roman" w:eastAsia="仿宋_GB2312" w:cs="Times New Roman"/>
              </w:rPr>
              <w:t>61.49</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1F5B05E">
            <w:pPr>
              <w:jc w:val="right"/>
              <w:rPr>
                <w:rFonts w:ascii="Times New Roman" w:hAnsi="Times New Roman" w:eastAsia="仿宋_GB2312" w:cs="Times New Roman"/>
              </w:rPr>
            </w:pPr>
            <w:r>
              <w:rPr>
                <w:rFonts w:hint="eastAsia" w:ascii="Times New Roman" w:hAnsi="Times New Roman" w:eastAsia="仿宋_GB2312" w:cs="Times New Roman"/>
              </w:rPr>
              <w:t>61.49</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97BDEA4">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01900E8">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A44C17D">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0ABF9FF8">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7468B279">
            <w:pPr>
              <w:jc w:val="right"/>
              <w:rPr>
                <w:rFonts w:ascii="Times New Roman" w:hAnsi="Times New Roman" w:eastAsia="仿宋_GB2312" w:cs="Times New Roman"/>
              </w:rPr>
            </w:pPr>
          </w:p>
        </w:tc>
      </w:tr>
      <w:tr w14:paraId="15795E76">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314574">
            <w:pPr>
              <w:rPr>
                <w:rFonts w:ascii="Times New Roman" w:hAnsi="Times New Roman" w:eastAsia="仿宋_GB2312" w:cs="Times New Roman"/>
              </w:rPr>
            </w:pPr>
            <w:r>
              <w:rPr>
                <w:rFonts w:hint="eastAsia" w:ascii="Times New Roman" w:hAnsi="Times New Roman" w:eastAsia="仿宋_GB2312" w:cs="Times New Roman"/>
              </w:rPr>
              <w:t>2080801</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1E422EDC">
            <w:pPr>
              <w:rPr>
                <w:rFonts w:ascii="Times New Roman" w:hAnsi="Times New Roman" w:eastAsia="仿宋_GB2312" w:cs="Times New Roman"/>
              </w:rPr>
            </w:pPr>
            <w:r>
              <w:rPr>
                <w:rFonts w:hint="eastAsia" w:ascii="Times New Roman" w:hAnsi="Times New Roman" w:eastAsia="仿宋_GB2312" w:cs="Times New Roman"/>
              </w:rPr>
              <w:t>死亡抚恤</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6C0C7ED8">
            <w:pPr>
              <w:jc w:val="right"/>
              <w:rPr>
                <w:rFonts w:ascii="Times New Roman" w:hAnsi="Times New Roman" w:eastAsia="仿宋_GB2312" w:cs="Times New Roman"/>
              </w:rPr>
            </w:pPr>
            <w:r>
              <w:rPr>
                <w:rFonts w:hint="eastAsia" w:ascii="Times New Roman" w:hAnsi="Times New Roman" w:eastAsia="仿宋_GB2312" w:cs="Times New Roman"/>
              </w:rPr>
              <w:t>60.78</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66B04E7">
            <w:pPr>
              <w:jc w:val="right"/>
              <w:rPr>
                <w:rFonts w:ascii="Times New Roman" w:hAnsi="Times New Roman" w:eastAsia="仿宋_GB2312" w:cs="Times New Roman"/>
              </w:rPr>
            </w:pPr>
            <w:r>
              <w:rPr>
                <w:rFonts w:hint="eastAsia" w:ascii="Times New Roman" w:hAnsi="Times New Roman" w:eastAsia="仿宋_GB2312" w:cs="Times New Roman"/>
              </w:rPr>
              <w:t>60.78</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2A7E311">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DBED227">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C90E6E0">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3DF60EDE">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23A53F47">
            <w:pPr>
              <w:jc w:val="right"/>
              <w:rPr>
                <w:rFonts w:ascii="Times New Roman" w:hAnsi="Times New Roman" w:eastAsia="仿宋_GB2312" w:cs="Times New Roman"/>
              </w:rPr>
            </w:pPr>
          </w:p>
        </w:tc>
      </w:tr>
      <w:tr w14:paraId="36E9C453">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299C45">
            <w:pPr>
              <w:rPr>
                <w:rFonts w:ascii="Times New Roman" w:hAnsi="Times New Roman" w:eastAsia="仿宋_GB2312" w:cs="Times New Roman"/>
              </w:rPr>
            </w:pPr>
            <w:r>
              <w:rPr>
                <w:rFonts w:hint="eastAsia" w:ascii="Times New Roman" w:hAnsi="Times New Roman" w:eastAsia="仿宋_GB2312" w:cs="Times New Roman"/>
              </w:rPr>
              <w:t>2080802</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135D073E">
            <w:pPr>
              <w:rPr>
                <w:rFonts w:ascii="Times New Roman" w:hAnsi="Times New Roman" w:eastAsia="仿宋_GB2312" w:cs="Times New Roman"/>
              </w:rPr>
            </w:pPr>
            <w:r>
              <w:rPr>
                <w:rFonts w:hint="eastAsia" w:ascii="Times New Roman" w:hAnsi="Times New Roman" w:eastAsia="仿宋_GB2312" w:cs="Times New Roman"/>
              </w:rPr>
              <w:t>伤残抚恤</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72EB98E2">
            <w:pPr>
              <w:jc w:val="right"/>
              <w:rPr>
                <w:rFonts w:ascii="Times New Roman" w:hAnsi="Times New Roman" w:eastAsia="仿宋_GB2312" w:cs="Times New Roman"/>
              </w:rPr>
            </w:pPr>
            <w:r>
              <w:rPr>
                <w:rFonts w:hint="eastAsia" w:ascii="Times New Roman" w:hAnsi="Times New Roman" w:eastAsia="仿宋_GB2312" w:cs="Times New Roman"/>
              </w:rPr>
              <w:t>0.71</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354FB41">
            <w:pPr>
              <w:jc w:val="right"/>
              <w:rPr>
                <w:rFonts w:ascii="Times New Roman" w:hAnsi="Times New Roman" w:eastAsia="仿宋_GB2312" w:cs="Times New Roman"/>
              </w:rPr>
            </w:pPr>
            <w:r>
              <w:rPr>
                <w:rFonts w:hint="eastAsia" w:ascii="Times New Roman" w:hAnsi="Times New Roman" w:eastAsia="仿宋_GB2312" w:cs="Times New Roman"/>
              </w:rPr>
              <w:t>0.71</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E37CED7">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E071354">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07D55DB">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53539251">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48210C82">
            <w:pPr>
              <w:jc w:val="right"/>
              <w:rPr>
                <w:rFonts w:ascii="Times New Roman" w:hAnsi="Times New Roman" w:eastAsia="仿宋_GB2312" w:cs="Times New Roman"/>
              </w:rPr>
            </w:pPr>
          </w:p>
        </w:tc>
      </w:tr>
      <w:tr w14:paraId="5CA6E0AF">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1D699C">
            <w:pPr>
              <w:rPr>
                <w:rFonts w:ascii="Times New Roman" w:hAnsi="Times New Roman" w:eastAsia="仿宋_GB2312" w:cs="Times New Roman"/>
              </w:rPr>
            </w:pPr>
            <w:r>
              <w:rPr>
                <w:rFonts w:hint="eastAsia" w:ascii="Times New Roman" w:hAnsi="Times New Roman" w:eastAsia="仿宋_GB2312" w:cs="Times New Roman"/>
              </w:rPr>
              <w:t>210</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20696E20">
            <w:pPr>
              <w:rPr>
                <w:rFonts w:ascii="Times New Roman" w:hAnsi="Times New Roman" w:eastAsia="仿宋_GB2312" w:cs="Times New Roman"/>
              </w:rPr>
            </w:pPr>
            <w:r>
              <w:rPr>
                <w:rFonts w:hint="eastAsia" w:ascii="Times New Roman" w:hAnsi="Times New Roman" w:eastAsia="仿宋_GB2312" w:cs="Times New Roman"/>
              </w:rPr>
              <w:t>卫生健康支出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07B27D0C">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573EA68">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AF488B3">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22D0A9B">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4FC8C0A">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37952A29">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707F3F28">
            <w:pPr>
              <w:jc w:val="right"/>
              <w:rPr>
                <w:rFonts w:ascii="Times New Roman" w:hAnsi="Times New Roman" w:eastAsia="仿宋_GB2312" w:cs="Times New Roman"/>
              </w:rPr>
            </w:pPr>
          </w:p>
        </w:tc>
      </w:tr>
      <w:tr w14:paraId="1E4EAD3A">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067CDC">
            <w:pPr>
              <w:rPr>
                <w:rFonts w:ascii="Times New Roman" w:hAnsi="Times New Roman" w:eastAsia="仿宋_GB2312" w:cs="Times New Roman"/>
              </w:rPr>
            </w:pPr>
            <w:r>
              <w:rPr>
                <w:rFonts w:hint="eastAsia" w:ascii="Times New Roman" w:hAnsi="Times New Roman" w:eastAsia="仿宋_GB2312" w:cs="Times New Roman"/>
              </w:rPr>
              <w:t>21011</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8F0AAE2">
            <w:pPr>
              <w:rPr>
                <w:rFonts w:ascii="Times New Roman" w:hAnsi="Times New Roman" w:eastAsia="仿宋_GB2312" w:cs="Times New Roman"/>
              </w:rPr>
            </w:pPr>
            <w:r>
              <w:rPr>
                <w:rFonts w:hint="eastAsia" w:ascii="Times New Roman" w:hAnsi="Times New Roman" w:eastAsia="仿宋_GB2312" w:cs="Times New Roman"/>
              </w:rPr>
              <w:t>行政事业单位医疗</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23D88B53">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565C638">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C722EBA">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3779459">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D83010F">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35CC777D">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0010C47D">
            <w:pPr>
              <w:jc w:val="right"/>
              <w:rPr>
                <w:rFonts w:ascii="Times New Roman" w:hAnsi="Times New Roman" w:eastAsia="仿宋_GB2312" w:cs="Times New Roman"/>
              </w:rPr>
            </w:pPr>
          </w:p>
        </w:tc>
      </w:tr>
      <w:tr w14:paraId="5F02ECFE">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585E4A">
            <w:pPr>
              <w:rPr>
                <w:rFonts w:ascii="Times New Roman" w:hAnsi="Times New Roman" w:eastAsia="仿宋_GB2312" w:cs="Times New Roman"/>
              </w:rPr>
            </w:pPr>
            <w:r>
              <w:rPr>
                <w:rFonts w:hint="eastAsia" w:ascii="Times New Roman" w:hAnsi="Times New Roman" w:eastAsia="仿宋_GB2312" w:cs="Times New Roman"/>
              </w:rPr>
              <w:t>2101101</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18262AA8">
            <w:pPr>
              <w:rPr>
                <w:rFonts w:ascii="Times New Roman" w:hAnsi="Times New Roman" w:eastAsia="仿宋_GB2312" w:cs="Times New Roman"/>
              </w:rPr>
            </w:pPr>
            <w:r>
              <w:rPr>
                <w:rFonts w:hint="eastAsia" w:ascii="Times New Roman" w:hAnsi="Times New Roman" w:eastAsia="仿宋_GB2312" w:cs="Times New Roman"/>
              </w:rPr>
              <w:t>行政单位医疗</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0B3F267B">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0B4000C">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4728B26">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95112E3">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64E5F63">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17AE3966">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11DCCF21">
            <w:pPr>
              <w:jc w:val="right"/>
              <w:rPr>
                <w:rFonts w:ascii="Times New Roman" w:hAnsi="Times New Roman" w:eastAsia="仿宋_GB2312" w:cs="Times New Roman"/>
              </w:rPr>
            </w:pPr>
          </w:p>
        </w:tc>
      </w:tr>
      <w:tr w14:paraId="5D4A8F3C">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4ABB78">
            <w:pPr>
              <w:rPr>
                <w:rFonts w:ascii="Times New Roman" w:hAnsi="Times New Roman" w:eastAsia="仿宋_GB2312" w:cs="Times New Roman"/>
              </w:rPr>
            </w:pPr>
            <w:r>
              <w:rPr>
                <w:rFonts w:hint="eastAsia" w:ascii="Times New Roman" w:hAnsi="Times New Roman" w:eastAsia="仿宋_GB2312" w:cs="Times New Roman"/>
              </w:rPr>
              <w:t>212</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6406B359">
            <w:pPr>
              <w:rPr>
                <w:rFonts w:ascii="Times New Roman" w:hAnsi="Times New Roman" w:eastAsia="仿宋_GB2312" w:cs="Times New Roman"/>
              </w:rPr>
            </w:pPr>
            <w:r>
              <w:rPr>
                <w:rFonts w:hint="eastAsia" w:ascii="Times New Roman" w:hAnsi="Times New Roman" w:eastAsia="仿宋_GB2312" w:cs="Times New Roman"/>
              </w:rPr>
              <w:t>城乡社区支出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701B457B">
            <w:pPr>
              <w:jc w:val="right"/>
              <w:rPr>
                <w:rFonts w:ascii="Times New Roman" w:hAnsi="Times New Roman" w:eastAsia="仿宋_GB2312" w:cs="Times New Roman"/>
              </w:rPr>
            </w:pPr>
            <w:r>
              <w:rPr>
                <w:rFonts w:hint="eastAsia" w:ascii="Times New Roman" w:hAnsi="Times New Roman" w:eastAsia="仿宋_GB2312" w:cs="Times New Roman"/>
              </w:rPr>
              <w:t>39.99</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1456BF4">
            <w:pPr>
              <w:jc w:val="right"/>
              <w:rPr>
                <w:rFonts w:ascii="Times New Roman" w:hAnsi="Times New Roman" w:eastAsia="仿宋_GB2312" w:cs="Times New Roman"/>
              </w:rPr>
            </w:pPr>
            <w:r>
              <w:rPr>
                <w:rFonts w:hint="eastAsia" w:ascii="Times New Roman" w:hAnsi="Times New Roman" w:eastAsia="仿宋_GB2312" w:cs="Times New Roman"/>
              </w:rPr>
              <w:t>39.99</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F4B5B9D">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906660F">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58626FE">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56929412">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50476069">
            <w:pPr>
              <w:jc w:val="right"/>
              <w:rPr>
                <w:rFonts w:ascii="Times New Roman" w:hAnsi="Times New Roman" w:eastAsia="仿宋_GB2312" w:cs="Times New Roman"/>
              </w:rPr>
            </w:pPr>
          </w:p>
        </w:tc>
      </w:tr>
      <w:tr w14:paraId="1A640E45">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65CAA4">
            <w:pPr>
              <w:rPr>
                <w:rFonts w:ascii="Times New Roman" w:hAnsi="Times New Roman" w:eastAsia="仿宋_GB2312" w:cs="Times New Roman"/>
              </w:rPr>
            </w:pPr>
            <w:r>
              <w:rPr>
                <w:rFonts w:hint="eastAsia" w:ascii="Times New Roman" w:hAnsi="Times New Roman" w:eastAsia="仿宋_GB2312" w:cs="Times New Roman"/>
              </w:rPr>
              <w:t>21203</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2C1BA0E3">
            <w:pPr>
              <w:rPr>
                <w:rFonts w:ascii="Times New Roman" w:hAnsi="Times New Roman" w:eastAsia="仿宋_GB2312" w:cs="Times New Roman"/>
              </w:rPr>
            </w:pPr>
            <w:r>
              <w:rPr>
                <w:rFonts w:hint="eastAsia" w:ascii="Times New Roman" w:hAnsi="Times New Roman" w:eastAsia="仿宋_GB2312" w:cs="Times New Roman"/>
              </w:rPr>
              <w:t>城乡社区公共设施</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3AF7FDDB">
            <w:pPr>
              <w:jc w:val="right"/>
              <w:rPr>
                <w:rFonts w:ascii="Times New Roman" w:hAnsi="Times New Roman" w:eastAsia="仿宋_GB2312" w:cs="Times New Roman"/>
              </w:rPr>
            </w:pPr>
            <w:r>
              <w:rPr>
                <w:rFonts w:hint="eastAsia" w:ascii="Times New Roman" w:hAnsi="Times New Roman" w:eastAsia="仿宋_GB2312" w:cs="Times New Roman"/>
              </w:rPr>
              <w:t>37</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6D288C8">
            <w:pPr>
              <w:jc w:val="right"/>
              <w:rPr>
                <w:rFonts w:ascii="Times New Roman" w:hAnsi="Times New Roman" w:eastAsia="仿宋_GB2312" w:cs="Times New Roman"/>
              </w:rPr>
            </w:pPr>
            <w:r>
              <w:rPr>
                <w:rFonts w:hint="eastAsia" w:ascii="Times New Roman" w:hAnsi="Times New Roman" w:eastAsia="仿宋_GB2312" w:cs="Times New Roman"/>
              </w:rPr>
              <w:t>37</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5D652C5">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A3241E8">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517422A">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085219C8">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50B3BCEF">
            <w:pPr>
              <w:jc w:val="right"/>
              <w:rPr>
                <w:rFonts w:ascii="Times New Roman" w:hAnsi="Times New Roman" w:eastAsia="仿宋_GB2312" w:cs="Times New Roman"/>
              </w:rPr>
            </w:pPr>
          </w:p>
        </w:tc>
      </w:tr>
      <w:tr w14:paraId="49E5597F">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8420B2">
            <w:pPr>
              <w:rPr>
                <w:rFonts w:ascii="Times New Roman" w:hAnsi="Times New Roman" w:eastAsia="仿宋_GB2312" w:cs="Times New Roman"/>
              </w:rPr>
            </w:pPr>
            <w:r>
              <w:rPr>
                <w:rFonts w:hint="eastAsia" w:ascii="Times New Roman" w:hAnsi="Times New Roman" w:eastAsia="仿宋_GB2312" w:cs="Times New Roman"/>
              </w:rPr>
              <w:t>2120303</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66E705E8">
            <w:pPr>
              <w:rPr>
                <w:rFonts w:ascii="Times New Roman" w:hAnsi="Times New Roman" w:eastAsia="仿宋_GB2312" w:cs="Times New Roman"/>
              </w:rPr>
            </w:pPr>
            <w:r>
              <w:rPr>
                <w:rFonts w:hint="eastAsia" w:ascii="Times New Roman" w:hAnsi="Times New Roman" w:eastAsia="仿宋_GB2312" w:cs="Times New Roman"/>
              </w:rPr>
              <w:t>小城镇基础设施建设</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47DA8CCB">
            <w:pPr>
              <w:jc w:val="right"/>
              <w:rPr>
                <w:rFonts w:ascii="Times New Roman" w:hAnsi="Times New Roman" w:eastAsia="仿宋_GB2312" w:cs="Times New Roman"/>
              </w:rPr>
            </w:pPr>
            <w:r>
              <w:rPr>
                <w:rFonts w:hint="eastAsia" w:ascii="Times New Roman" w:hAnsi="Times New Roman" w:eastAsia="仿宋_GB2312" w:cs="Times New Roman"/>
              </w:rPr>
              <w:t>37</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65816B9">
            <w:pPr>
              <w:jc w:val="right"/>
              <w:rPr>
                <w:rFonts w:ascii="Times New Roman" w:hAnsi="Times New Roman" w:eastAsia="仿宋_GB2312" w:cs="Times New Roman"/>
              </w:rPr>
            </w:pPr>
            <w:r>
              <w:rPr>
                <w:rFonts w:hint="eastAsia" w:ascii="Times New Roman" w:hAnsi="Times New Roman" w:eastAsia="仿宋_GB2312" w:cs="Times New Roman"/>
              </w:rPr>
              <w:t>37</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C6C7BEB">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8DAAF81">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88BA621">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307117A8">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7DA54F6F">
            <w:pPr>
              <w:jc w:val="right"/>
              <w:rPr>
                <w:rFonts w:ascii="Times New Roman" w:hAnsi="Times New Roman" w:eastAsia="仿宋_GB2312" w:cs="Times New Roman"/>
              </w:rPr>
            </w:pPr>
          </w:p>
        </w:tc>
      </w:tr>
      <w:tr w14:paraId="22DEEED9">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A746DB">
            <w:pPr>
              <w:rPr>
                <w:rFonts w:ascii="Times New Roman" w:hAnsi="Times New Roman" w:eastAsia="仿宋_GB2312" w:cs="Times New Roman"/>
              </w:rPr>
            </w:pPr>
            <w:r>
              <w:rPr>
                <w:rFonts w:hint="eastAsia" w:ascii="Times New Roman" w:hAnsi="Times New Roman" w:eastAsia="仿宋_GB2312" w:cs="Times New Roman"/>
              </w:rPr>
              <w:t>21299</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72564B13">
            <w:pPr>
              <w:rPr>
                <w:rFonts w:ascii="Times New Roman" w:hAnsi="Times New Roman" w:eastAsia="仿宋_GB2312" w:cs="Times New Roman"/>
              </w:rPr>
            </w:pPr>
            <w:r>
              <w:rPr>
                <w:rFonts w:hint="eastAsia" w:ascii="Times New Roman" w:hAnsi="Times New Roman" w:eastAsia="仿宋_GB2312" w:cs="Times New Roman"/>
              </w:rPr>
              <w:t>其他城乡社区支出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738AFA21">
            <w:pPr>
              <w:jc w:val="right"/>
              <w:rPr>
                <w:rFonts w:ascii="Times New Roman" w:hAnsi="Times New Roman" w:eastAsia="仿宋_GB2312" w:cs="Times New Roman"/>
              </w:rPr>
            </w:pPr>
            <w:r>
              <w:rPr>
                <w:rFonts w:hint="eastAsia" w:ascii="Times New Roman" w:hAnsi="Times New Roman" w:eastAsia="仿宋_GB2312" w:cs="Times New Roman"/>
              </w:rPr>
              <w:t>2.99</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5AAC949">
            <w:pPr>
              <w:jc w:val="right"/>
              <w:rPr>
                <w:rFonts w:ascii="Times New Roman" w:hAnsi="Times New Roman" w:eastAsia="仿宋_GB2312" w:cs="Times New Roman"/>
              </w:rPr>
            </w:pPr>
            <w:r>
              <w:rPr>
                <w:rFonts w:hint="eastAsia" w:ascii="Times New Roman" w:hAnsi="Times New Roman" w:eastAsia="仿宋_GB2312" w:cs="Times New Roman"/>
              </w:rPr>
              <w:t>2.99</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3F8D4C0">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C06C4C9">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AB81063">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225976BD">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5D2D0328">
            <w:pPr>
              <w:jc w:val="right"/>
              <w:rPr>
                <w:rFonts w:ascii="Times New Roman" w:hAnsi="Times New Roman" w:eastAsia="仿宋_GB2312" w:cs="Times New Roman"/>
              </w:rPr>
            </w:pPr>
          </w:p>
        </w:tc>
      </w:tr>
      <w:tr w14:paraId="3E4B36C2">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7DC216">
            <w:pPr>
              <w:rPr>
                <w:rFonts w:ascii="Times New Roman" w:hAnsi="Times New Roman" w:eastAsia="仿宋_GB2312" w:cs="Times New Roman"/>
              </w:rPr>
            </w:pPr>
            <w:r>
              <w:rPr>
                <w:rFonts w:hint="eastAsia" w:ascii="Times New Roman" w:hAnsi="Times New Roman" w:eastAsia="仿宋_GB2312" w:cs="Times New Roman"/>
              </w:rPr>
              <w:t>2129999</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3C8BBC3B">
            <w:pPr>
              <w:rPr>
                <w:rFonts w:ascii="Times New Roman" w:hAnsi="Times New Roman" w:eastAsia="仿宋_GB2312" w:cs="Times New Roman"/>
              </w:rPr>
            </w:pPr>
            <w:r>
              <w:rPr>
                <w:rFonts w:hint="eastAsia" w:ascii="Times New Roman" w:hAnsi="Times New Roman" w:eastAsia="仿宋_GB2312" w:cs="Times New Roman"/>
              </w:rPr>
              <w:t>其他城乡社区支出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57C0EF09">
            <w:pPr>
              <w:jc w:val="right"/>
              <w:rPr>
                <w:rFonts w:ascii="Times New Roman" w:hAnsi="Times New Roman" w:eastAsia="仿宋_GB2312" w:cs="Times New Roman"/>
              </w:rPr>
            </w:pPr>
            <w:r>
              <w:rPr>
                <w:rFonts w:hint="eastAsia" w:ascii="Times New Roman" w:hAnsi="Times New Roman" w:eastAsia="仿宋_GB2312" w:cs="Times New Roman"/>
              </w:rPr>
              <w:t>2.99</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F9F10AD">
            <w:pPr>
              <w:jc w:val="right"/>
              <w:rPr>
                <w:rFonts w:ascii="Times New Roman" w:hAnsi="Times New Roman" w:eastAsia="仿宋_GB2312" w:cs="Times New Roman"/>
              </w:rPr>
            </w:pPr>
            <w:r>
              <w:rPr>
                <w:rFonts w:hint="eastAsia" w:ascii="Times New Roman" w:hAnsi="Times New Roman" w:eastAsia="仿宋_GB2312" w:cs="Times New Roman"/>
              </w:rPr>
              <w:t>2.99</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44F7F9C">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8DF5771">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B2A66BC">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04B42E97">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0F6C06BD">
            <w:pPr>
              <w:jc w:val="right"/>
              <w:rPr>
                <w:rFonts w:ascii="Times New Roman" w:hAnsi="Times New Roman" w:eastAsia="仿宋_GB2312" w:cs="Times New Roman"/>
              </w:rPr>
            </w:pPr>
          </w:p>
        </w:tc>
      </w:tr>
      <w:tr w14:paraId="202721C4">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808FDC">
            <w:pPr>
              <w:rPr>
                <w:rFonts w:ascii="Times New Roman" w:hAnsi="Times New Roman" w:eastAsia="仿宋_GB2312" w:cs="Times New Roman"/>
              </w:rPr>
            </w:pPr>
            <w:r>
              <w:rPr>
                <w:rFonts w:hint="eastAsia" w:ascii="Times New Roman" w:hAnsi="Times New Roman" w:eastAsia="仿宋_GB2312" w:cs="Times New Roman"/>
              </w:rPr>
              <w:t>215</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6D1BCD86">
            <w:pPr>
              <w:rPr>
                <w:rFonts w:ascii="Times New Roman" w:hAnsi="Times New Roman" w:eastAsia="仿宋_GB2312" w:cs="Times New Roman"/>
              </w:rPr>
            </w:pPr>
            <w:r>
              <w:rPr>
                <w:rFonts w:hint="eastAsia" w:ascii="Times New Roman" w:hAnsi="Times New Roman" w:eastAsia="仿宋_GB2312" w:cs="Times New Roman"/>
              </w:rPr>
              <w:t>资源勘探工业信息等支出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5EA88F61">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3916644">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C0CF300">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7D33EF7">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E2335DE">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47D63899">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00463335">
            <w:pPr>
              <w:jc w:val="right"/>
              <w:rPr>
                <w:rFonts w:ascii="Times New Roman" w:hAnsi="Times New Roman" w:eastAsia="仿宋_GB2312" w:cs="Times New Roman"/>
              </w:rPr>
            </w:pPr>
          </w:p>
        </w:tc>
      </w:tr>
      <w:tr w14:paraId="459EE742">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4727CF">
            <w:pPr>
              <w:rPr>
                <w:rFonts w:ascii="Times New Roman" w:hAnsi="Times New Roman" w:eastAsia="仿宋_GB2312" w:cs="Times New Roman"/>
              </w:rPr>
            </w:pPr>
            <w:r>
              <w:rPr>
                <w:rFonts w:hint="eastAsia" w:ascii="Times New Roman" w:hAnsi="Times New Roman" w:eastAsia="仿宋_GB2312" w:cs="Times New Roman"/>
              </w:rPr>
              <w:t>21508</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7CCEFC9F">
            <w:pPr>
              <w:rPr>
                <w:rFonts w:ascii="Times New Roman" w:hAnsi="Times New Roman" w:eastAsia="仿宋_GB2312" w:cs="Times New Roman"/>
              </w:rPr>
            </w:pPr>
            <w:r>
              <w:rPr>
                <w:rFonts w:hint="eastAsia" w:ascii="Times New Roman" w:hAnsi="Times New Roman" w:eastAsia="仿宋_GB2312" w:cs="Times New Roman"/>
              </w:rPr>
              <w:t>支持中小企业发展和管理支出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2BBE6A75">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306C65F">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5F5095E">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47559B4">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4FF204A">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3A867ED1">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54BBD9C9">
            <w:pPr>
              <w:jc w:val="right"/>
              <w:rPr>
                <w:rFonts w:ascii="Times New Roman" w:hAnsi="Times New Roman" w:eastAsia="仿宋_GB2312" w:cs="Times New Roman"/>
              </w:rPr>
            </w:pPr>
          </w:p>
        </w:tc>
      </w:tr>
      <w:tr w14:paraId="166D4286">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1AB6C0">
            <w:pPr>
              <w:rPr>
                <w:rFonts w:ascii="Times New Roman" w:hAnsi="Times New Roman" w:eastAsia="仿宋_GB2312" w:cs="Times New Roman"/>
              </w:rPr>
            </w:pPr>
            <w:r>
              <w:rPr>
                <w:rFonts w:hint="eastAsia" w:ascii="Times New Roman" w:hAnsi="Times New Roman" w:eastAsia="仿宋_GB2312" w:cs="Times New Roman"/>
              </w:rPr>
              <w:t>2150899</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27E1D38B">
            <w:pPr>
              <w:rPr>
                <w:rFonts w:ascii="Times New Roman" w:hAnsi="Times New Roman" w:eastAsia="仿宋_GB2312" w:cs="Times New Roman"/>
              </w:rPr>
            </w:pPr>
            <w:r>
              <w:rPr>
                <w:rFonts w:hint="eastAsia" w:ascii="Times New Roman" w:hAnsi="Times New Roman" w:eastAsia="仿宋_GB2312" w:cs="Times New Roman"/>
              </w:rPr>
              <w:t>其他支持中小企业发展和管理支出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1D7D55A3">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C4B1565">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780B2F6">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F5E572B">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142D142">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1B629324">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2FB38E77">
            <w:pPr>
              <w:jc w:val="right"/>
              <w:rPr>
                <w:rFonts w:ascii="Times New Roman" w:hAnsi="Times New Roman" w:eastAsia="仿宋_GB2312" w:cs="Times New Roman"/>
              </w:rPr>
            </w:pPr>
          </w:p>
        </w:tc>
      </w:tr>
      <w:tr w14:paraId="4FBF15D2">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9DD99B">
            <w:pPr>
              <w:rPr>
                <w:rFonts w:ascii="Times New Roman" w:hAnsi="Times New Roman" w:eastAsia="仿宋_GB2312" w:cs="Times New Roman"/>
              </w:rPr>
            </w:pPr>
            <w:r>
              <w:rPr>
                <w:rFonts w:hint="eastAsia" w:ascii="Times New Roman" w:hAnsi="Times New Roman" w:eastAsia="仿宋_GB2312" w:cs="Times New Roman"/>
              </w:rPr>
              <w:t>222</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AB201B9">
            <w:pPr>
              <w:rPr>
                <w:rFonts w:ascii="Times New Roman" w:hAnsi="Times New Roman" w:eastAsia="仿宋_GB2312" w:cs="Times New Roman"/>
              </w:rPr>
            </w:pPr>
            <w:r>
              <w:rPr>
                <w:rFonts w:hint="eastAsia" w:ascii="Times New Roman" w:hAnsi="Times New Roman" w:eastAsia="仿宋_GB2312" w:cs="Times New Roman"/>
              </w:rPr>
              <w:t>粮油物资储备支出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79F8FE21">
            <w:pPr>
              <w:jc w:val="right"/>
              <w:rPr>
                <w:rFonts w:ascii="Times New Roman" w:hAnsi="Times New Roman" w:eastAsia="仿宋_GB2312" w:cs="Times New Roman"/>
              </w:rPr>
            </w:pPr>
            <w:r>
              <w:rPr>
                <w:rFonts w:hint="eastAsia" w:ascii="Times New Roman" w:hAnsi="Times New Roman" w:eastAsia="仿宋_GB2312" w:cs="Times New Roman"/>
              </w:rPr>
              <w:t>193.21</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03A35B7">
            <w:pPr>
              <w:jc w:val="right"/>
              <w:rPr>
                <w:rFonts w:ascii="Times New Roman" w:hAnsi="Times New Roman" w:eastAsia="仿宋_GB2312" w:cs="Times New Roman"/>
              </w:rPr>
            </w:pPr>
            <w:r>
              <w:rPr>
                <w:rFonts w:hint="eastAsia" w:ascii="Times New Roman" w:hAnsi="Times New Roman" w:eastAsia="仿宋_GB2312" w:cs="Times New Roman"/>
              </w:rPr>
              <w:t>193.21</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42BA5E4">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987F1B3">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F5019A6">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7EF4C2ED">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0EE70532">
            <w:pPr>
              <w:jc w:val="right"/>
              <w:rPr>
                <w:rFonts w:ascii="Times New Roman" w:hAnsi="Times New Roman" w:eastAsia="仿宋_GB2312" w:cs="Times New Roman"/>
              </w:rPr>
            </w:pPr>
          </w:p>
        </w:tc>
      </w:tr>
      <w:tr w14:paraId="2D45D19A">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B4FE24">
            <w:pPr>
              <w:rPr>
                <w:rFonts w:ascii="Times New Roman" w:hAnsi="Times New Roman" w:eastAsia="仿宋_GB2312" w:cs="Times New Roman"/>
              </w:rPr>
            </w:pPr>
            <w:r>
              <w:rPr>
                <w:rFonts w:hint="eastAsia" w:ascii="Times New Roman" w:hAnsi="Times New Roman" w:eastAsia="仿宋_GB2312" w:cs="Times New Roman"/>
              </w:rPr>
              <w:t>22201</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6A8697A6">
            <w:pPr>
              <w:rPr>
                <w:rFonts w:ascii="Times New Roman" w:hAnsi="Times New Roman" w:eastAsia="仿宋_GB2312" w:cs="Times New Roman"/>
              </w:rPr>
            </w:pPr>
            <w:r>
              <w:rPr>
                <w:rFonts w:hint="eastAsia" w:ascii="Times New Roman" w:hAnsi="Times New Roman" w:eastAsia="仿宋_GB2312" w:cs="Times New Roman"/>
              </w:rPr>
              <w:t>粮油物资事务</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48749CC9">
            <w:pPr>
              <w:jc w:val="right"/>
              <w:rPr>
                <w:rFonts w:ascii="Times New Roman" w:hAnsi="Times New Roman" w:eastAsia="仿宋_GB2312" w:cs="Times New Roman"/>
              </w:rPr>
            </w:pPr>
            <w:r>
              <w:rPr>
                <w:rFonts w:hint="eastAsia" w:ascii="Times New Roman" w:hAnsi="Times New Roman" w:eastAsia="仿宋_GB2312" w:cs="Times New Roman"/>
              </w:rPr>
              <w:t>193.21</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CAFB0EC">
            <w:pPr>
              <w:jc w:val="right"/>
              <w:rPr>
                <w:rFonts w:ascii="Times New Roman" w:hAnsi="Times New Roman" w:eastAsia="仿宋_GB2312" w:cs="Times New Roman"/>
              </w:rPr>
            </w:pPr>
            <w:r>
              <w:rPr>
                <w:rFonts w:hint="eastAsia" w:ascii="Times New Roman" w:hAnsi="Times New Roman" w:eastAsia="仿宋_GB2312" w:cs="Times New Roman"/>
              </w:rPr>
              <w:t>193.21</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B2328C6">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EE00201">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2B9C48C">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2BB5DCB8">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7AE1389D">
            <w:pPr>
              <w:jc w:val="right"/>
              <w:rPr>
                <w:rFonts w:ascii="Times New Roman" w:hAnsi="Times New Roman" w:eastAsia="仿宋_GB2312" w:cs="Times New Roman"/>
              </w:rPr>
            </w:pPr>
          </w:p>
        </w:tc>
      </w:tr>
      <w:tr w14:paraId="2DC54737">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86D071">
            <w:pPr>
              <w:rPr>
                <w:rFonts w:ascii="Times New Roman" w:hAnsi="Times New Roman" w:eastAsia="仿宋_GB2312" w:cs="Times New Roman"/>
              </w:rPr>
            </w:pPr>
            <w:r>
              <w:rPr>
                <w:rFonts w:hint="eastAsia" w:ascii="Times New Roman" w:hAnsi="Times New Roman" w:eastAsia="仿宋_GB2312" w:cs="Times New Roman"/>
              </w:rPr>
              <w:t>2220105</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0F7748A">
            <w:pPr>
              <w:rPr>
                <w:rFonts w:ascii="Times New Roman" w:hAnsi="Times New Roman" w:eastAsia="仿宋_GB2312" w:cs="Times New Roman"/>
              </w:rPr>
            </w:pPr>
            <w:r>
              <w:rPr>
                <w:rFonts w:hint="eastAsia" w:ascii="Times New Roman" w:hAnsi="Times New Roman" w:eastAsia="仿宋_GB2312" w:cs="Times New Roman"/>
              </w:rPr>
              <w:t>信息统计</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403EA4C7">
            <w:pPr>
              <w:jc w:val="right"/>
              <w:rPr>
                <w:rFonts w:ascii="Times New Roman" w:hAnsi="Times New Roman" w:eastAsia="仿宋_GB2312" w:cs="Times New Roman"/>
              </w:rPr>
            </w:pPr>
            <w:r>
              <w:rPr>
                <w:rFonts w:hint="eastAsia" w:ascii="Times New Roman" w:hAnsi="Times New Roman" w:eastAsia="仿宋_GB2312" w:cs="Times New Roman"/>
              </w:rPr>
              <w:t>0.96</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E444D8B">
            <w:pPr>
              <w:jc w:val="right"/>
              <w:rPr>
                <w:rFonts w:ascii="Times New Roman" w:hAnsi="Times New Roman" w:eastAsia="仿宋_GB2312" w:cs="Times New Roman"/>
              </w:rPr>
            </w:pPr>
            <w:r>
              <w:rPr>
                <w:rFonts w:hint="eastAsia" w:ascii="Times New Roman" w:hAnsi="Times New Roman" w:eastAsia="仿宋_GB2312" w:cs="Times New Roman"/>
              </w:rPr>
              <w:t>0.96</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D5FB2DF">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B5E0C00">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1FF2090">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5390EF81">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7A4114BB">
            <w:pPr>
              <w:jc w:val="right"/>
              <w:rPr>
                <w:rFonts w:ascii="Times New Roman" w:hAnsi="Times New Roman" w:eastAsia="仿宋_GB2312" w:cs="Times New Roman"/>
              </w:rPr>
            </w:pPr>
          </w:p>
        </w:tc>
      </w:tr>
      <w:tr w14:paraId="7F843451">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49D76F">
            <w:pPr>
              <w:rPr>
                <w:rFonts w:ascii="Times New Roman" w:hAnsi="Times New Roman" w:eastAsia="仿宋_GB2312" w:cs="Times New Roman"/>
              </w:rPr>
            </w:pPr>
            <w:r>
              <w:rPr>
                <w:rFonts w:hint="eastAsia" w:ascii="Times New Roman" w:hAnsi="Times New Roman" w:eastAsia="仿宋_GB2312" w:cs="Times New Roman"/>
              </w:rPr>
              <w:t>2220115</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1FDA779F">
            <w:pPr>
              <w:rPr>
                <w:rFonts w:ascii="Times New Roman" w:hAnsi="Times New Roman" w:eastAsia="仿宋_GB2312" w:cs="Times New Roman"/>
              </w:rPr>
            </w:pPr>
            <w:r>
              <w:rPr>
                <w:rFonts w:hint="eastAsia" w:ascii="Times New Roman" w:hAnsi="Times New Roman" w:eastAsia="仿宋_GB2312" w:cs="Times New Roman"/>
              </w:rPr>
              <w:t>粮食风险基金</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1B2BCE61">
            <w:pPr>
              <w:jc w:val="right"/>
              <w:rPr>
                <w:rFonts w:ascii="Times New Roman" w:hAnsi="Times New Roman" w:eastAsia="仿宋_GB2312" w:cs="Times New Roman"/>
              </w:rPr>
            </w:pPr>
            <w:r>
              <w:rPr>
                <w:rFonts w:hint="eastAsia" w:ascii="Times New Roman" w:hAnsi="Times New Roman" w:eastAsia="仿宋_GB2312" w:cs="Times New Roman"/>
              </w:rPr>
              <w:t>182.04</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A991AE1">
            <w:pPr>
              <w:jc w:val="right"/>
              <w:rPr>
                <w:rFonts w:ascii="Times New Roman" w:hAnsi="Times New Roman" w:eastAsia="仿宋_GB2312" w:cs="Times New Roman"/>
              </w:rPr>
            </w:pPr>
            <w:r>
              <w:rPr>
                <w:rFonts w:hint="eastAsia" w:ascii="Times New Roman" w:hAnsi="Times New Roman" w:eastAsia="仿宋_GB2312" w:cs="Times New Roman"/>
              </w:rPr>
              <w:t>182.04</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EA91A0E">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18596FB8">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A1F9726">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68F65436">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4D09796D">
            <w:pPr>
              <w:jc w:val="right"/>
              <w:rPr>
                <w:rFonts w:ascii="Times New Roman" w:hAnsi="Times New Roman" w:eastAsia="仿宋_GB2312" w:cs="Times New Roman"/>
              </w:rPr>
            </w:pPr>
          </w:p>
        </w:tc>
      </w:tr>
      <w:tr w14:paraId="722EED9D">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D812F2">
            <w:pPr>
              <w:rPr>
                <w:rFonts w:ascii="Times New Roman" w:hAnsi="Times New Roman" w:eastAsia="仿宋_GB2312" w:cs="Times New Roman"/>
              </w:rPr>
            </w:pPr>
            <w:r>
              <w:rPr>
                <w:rFonts w:hint="eastAsia" w:ascii="Times New Roman" w:hAnsi="Times New Roman" w:eastAsia="仿宋_GB2312" w:cs="Times New Roman"/>
              </w:rPr>
              <w:t>2220120</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355B89C8">
            <w:pPr>
              <w:rPr>
                <w:rFonts w:ascii="Times New Roman" w:hAnsi="Times New Roman" w:eastAsia="仿宋_GB2312" w:cs="Times New Roman"/>
              </w:rPr>
            </w:pPr>
            <w:r>
              <w:rPr>
                <w:rFonts w:hint="eastAsia" w:ascii="Times New Roman" w:hAnsi="Times New Roman" w:eastAsia="仿宋_GB2312" w:cs="Times New Roman"/>
              </w:rPr>
              <w:t>设施安全</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13C19C85">
            <w:pPr>
              <w:jc w:val="right"/>
              <w:rPr>
                <w:rFonts w:ascii="Times New Roman" w:hAnsi="Times New Roman" w:eastAsia="仿宋_GB2312" w:cs="Times New Roman"/>
              </w:rPr>
            </w:pPr>
            <w:r>
              <w:rPr>
                <w:rFonts w:hint="eastAsia" w:ascii="Times New Roman" w:hAnsi="Times New Roman" w:eastAsia="仿宋_GB2312" w:cs="Times New Roman"/>
              </w:rPr>
              <w:t>9.6</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059E4C26">
            <w:pPr>
              <w:jc w:val="right"/>
              <w:rPr>
                <w:rFonts w:ascii="Times New Roman" w:hAnsi="Times New Roman" w:eastAsia="仿宋_GB2312" w:cs="Times New Roman"/>
              </w:rPr>
            </w:pPr>
            <w:r>
              <w:rPr>
                <w:rFonts w:hint="eastAsia" w:ascii="Times New Roman" w:hAnsi="Times New Roman" w:eastAsia="仿宋_GB2312" w:cs="Times New Roman"/>
              </w:rPr>
              <w:t>9.6</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4DBF944">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5F666AB">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8CD741A">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7CEBFC4F">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043B4E13">
            <w:pPr>
              <w:jc w:val="right"/>
              <w:rPr>
                <w:rFonts w:ascii="Times New Roman" w:hAnsi="Times New Roman" w:eastAsia="仿宋_GB2312" w:cs="Times New Roman"/>
              </w:rPr>
            </w:pPr>
          </w:p>
        </w:tc>
      </w:tr>
      <w:tr w14:paraId="32EFA544">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5EA184">
            <w:pPr>
              <w:rPr>
                <w:rFonts w:ascii="Times New Roman" w:hAnsi="Times New Roman" w:eastAsia="仿宋_GB2312" w:cs="Times New Roman"/>
              </w:rPr>
            </w:pPr>
            <w:r>
              <w:rPr>
                <w:rFonts w:hint="eastAsia" w:ascii="Times New Roman" w:hAnsi="Times New Roman" w:eastAsia="仿宋_GB2312" w:cs="Times New Roman"/>
              </w:rPr>
              <w:t>2220199</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0266F3A3">
            <w:pPr>
              <w:rPr>
                <w:rFonts w:ascii="Times New Roman" w:hAnsi="Times New Roman" w:eastAsia="仿宋_GB2312" w:cs="Times New Roman"/>
              </w:rPr>
            </w:pPr>
            <w:r>
              <w:rPr>
                <w:rFonts w:hint="eastAsia" w:ascii="Times New Roman" w:hAnsi="Times New Roman" w:eastAsia="仿宋_GB2312" w:cs="Times New Roman"/>
              </w:rPr>
              <w:t>其他粮油物资事务支出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429D6DE9">
            <w:pPr>
              <w:jc w:val="right"/>
              <w:rPr>
                <w:rFonts w:ascii="Times New Roman" w:hAnsi="Times New Roman" w:eastAsia="仿宋_GB2312" w:cs="Times New Roman"/>
              </w:rPr>
            </w:pPr>
            <w:r>
              <w:rPr>
                <w:rFonts w:hint="eastAsia" w:ascii="Times New Roman" w:hAnsi="Times New Roman" w:eastAsia="仿宋_GB2312" w:cs="Times New Roman"/>
              </w:rPr>
              <w:t>0.62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C8E583E">
            <w:pPr>
              <w:jc w:val="right"/>
              <w:rPr>
                <w:rFonts w:ascii="Times New Roman" w:hAnsi="Times New Roman" w:eastAsia="仿宋_GB2312" w:cs="Times New Roman"/>
              </w:rPr>
            </w:pPr>
            <w:r>
              <w:rPr>
                <w:rFonts w:hint="eastAsia" w:ascii="Times New Roman" w:hAnsi="Times New Roman" w:eastAsia="仿宋_GB2312" w:cs="Times New Roman"/>
              </w:rPr>
              <w:t>0.62</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BDC0FC6">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456032E">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2C4FD6A">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7A3A8F2A">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33933F49">
            <w:pPr>
              <w:jc w:val="right"/>
              <w:rPr>
                <w:rFonts w:ascii="Times New Roman" w:hAnsi="Times New Roman" w:eastAsia="仿宋_GB2312" w:cs="Times New Roman"/>
              </w:rPr>
            </w:pPr>
          </w:p>
        </w:tc>
      </w:tr>
      <w:tr w14:paraId="6B762CE8">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A40210">
            <w:pPr>
              <w:rPr>
                <w:rFonts w:ascii="Times New Roman" w:hAnsi="Times New Roman" w:eastAsia="仿宋_GB2312" w:cs="Times New Roman"/>
              </w:rPr>
            </w:pPr>
            <w:r>
              <w:rPr>
                <w:rFonts w:hint="eastAsia" w:ascii="Times New Roman" w:hAnsi="Times New Roman" w:eastAsia="仿宋_GB2312" w:cs="Times New Roman"/>
              </w:rPr>
              <w:t>223</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64EFE9EA">
            <w:pPr>
              <w:rPr>
                <w:rFonts w:ascii="Times New Roman" w:hAnsi="Times New Roman" w:eastAsia="仿宋_GB2312" w:cs="Times New Roman"/>
              </w:rPr>
            </w:pPr>
            <w:r>
              <w:rPr>
                <w:rFonts w:hint="eastAsia" w:ascii="Times New Roman" w:hAnsi="Times New Roman" w:eastAsia="仿宋_GB2312" w:cs="Times New Roman"/>
              </w:rPr>
              <w:t>国有资本经营预算支出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62EDA87F">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265FEF4">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DF2C948">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5620A58C">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3D7BD642">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52D7791E">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2F4E5741">
            <w:pPr>
              <w:jc w:val="right"/>
              <w:rPr>
                <w:rFonts w:ascii="Times New Roman" w:hAnsi="Times New Roman" w:eastAsia="仿宋_GB2312" w:cs="Times New Roman"/>
              </w:rPr>
            </w:pPr>
          </w:p>
        </w:tc>
      </w:tr>
      <w:tr w14:paraId="73285AA5">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A5A762">
            <w:pPr>
              <w:rPr>
                <w:rFonts w:ascii="Times New Roman" w:hAnsi="Times New Roman" w:eastAsia="仿宋_GB2312" w:cs="Times New Roman"/>
              </w:rPr>
            </w:pPr>
            <w:r>
              <w:rPr>
                <w:rFonts w:hint="eastAsia" w:ascii="Times New Roman" w:hAnsi="Times New Roman" w:eastAsia="仿宋_GB2312" w:cs="Times New Roman"/>
              </w:rPr>
              <w:t>22399</w:t>
            </w:r>
          </w:p>
        </w:tc>
        <w:tc>
          <w:tcPr>
            <w:tcW w:w="2487"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0113320C">
            <w:pPr>
              <w:rPr>
                <w:rFonts w:ascii="Times New Roman" w:hAnsi="Times New Roman" w:eastAsia="仿宋_GB2312" w:cs="Times New Roman"/>
              </w:rPr>
            </w:pPr>
            <w:r>
              <w:rPr>
                <w:rFonts w:hint="eastAsia" w:ascii="Times New Roman" w:hAnsi="Times New Roman" w:eastAsia="仿宋_GB2312" w:cs="Times New Roman"/>
              </w:rPr>
              <w:t>其他国有资本经营预算支出</w:t>
            </w:r>
          </w:p>
        </w:tc>
        <w:tc>
          <w:tcPr>
            <w:tcW w:w="1299" w:type="dxa"/>
            <w:tcBorders>
              <w:top w:val="nil"/>
              <w:left w:val="nil"/>
              <w:bottom w:val="nil"/>
              <w:right w:val="single" w:color="auto" w:sz="4" w:space="0"/>
            </w:tcBorders>
            <w:noWrap/>
            <w:tcMar>
              <w:top w:w="15" w:type="dxa"/>
              <w:left w:w="15" w:type="dxa"/>
              <w:bottom w:w="0" w:type="dxa"/>
              <w:right w:w="15" w:type="dxa"/>
            </w:tcMar>
            <w:vAlign w:val="center"/>
          </w:tcPr>
          <w:p w14:paraId="5873A8DC">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6821EA18">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781E8EC8">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4758765B">
            <w:pPr>
              <w:jc w:val="right"/>
              <w:rPr>
                <w:rFonts w:ascii="Times New Roman" w:hAnsi="Times New Roman" w:eastAsia="仿宋_GB2312" w:cs="Times New Roman"/>
              </w:rPr>
            </w:pPr>
          </w:p>
        </w:tc>
        <w:tc>
          <w:tcPr>
            <w:tcW w:w="1640" w:type="dxa"/>
            <w:tcBorders>
              <w:top w:val="nil"/>
              <w:left w:val="nil"/>
              <w:bottom w:val="nil"/>
              <w:right w:val="single" w:color="auto" w:sz="4" w:space="0"/>
            </w:tcBorders>
            <w:noWrap/>
            <w:tcMar>
              <w:top w:w="15" w:type="dxa"/>
              <w:left w:w="15" w:type="dxa"/>
              <w:bottom w:w="0" w:type="dxa"/>
              <w:right w:w="15" w:type="dxa"/>
            </w:tcMar>
            <w:vAlign w:val="center"/>
          </w:tcPr>
          <w:p w14:paraId="27C169E3">
            <w:pPr>
              <w:jc w:val="right"/>
              <w:rPr>
                <w:rFonts w:ascii="Times New Roman" w:hAnsi="Times New Roman" w:eastAsia="仿宋_GB2312" w:cs="Times New Roman"/>
              </w:rPr>
            </w:pPr>
          </w:p>
        </w:tc>
        <w:tc>
          <w:tcPr>
            <w:tcW w:w="1897" w:type="dxa"/>
            <w:tcBorders>
              <w:top w:val="nil"/>
              <w:left w:val="nil"/>
              <w:bottom w:val="nil"/>
              <w:right w:val="single" w:color="auto" w:sz="4" w:space="0"/>
            </w:tcBorders>
            <w:noWrap/>
            <w:tcMar>
              <w:top w:w="15" w:type="dxa"/>
              <w:left w:w="15" w:type="dxa"/>
              <w:bottom w:w="0" w:type="dxa"/>
              <w:right w:w="15" w:type="dxa"/>
            </w:tcMar>
            <w:vAlign w:val="center"/>
          </w:tcPr>
          <w:p w14:paraId="4207E15D">
            <w:pPr>
              <w:jc w:val="right"/>
              <w:rPr>
                <w:rFonts w:ascii="Times New Roman" w:hAnsi="Times New Roman" w:eastAsia="仿宋_GB2312" w:cs="Times New Roman"/>
              </w:rPr>
            </w:pPr>
          </w:p>
        </w:tc>
        <w:tc>
          <w:tcPr>
            <w:tcW w:w="1383" w:type="dxa"/>
            <w:tcBorders>
              <w:top w:val="nil"/>
              <w:left w:val="nil"/>
              <w:bottom w:val="nil"/>
              <w:right w:val="single" w:color="auto" w:sz="4" w:space="0"/>
            </w:tcBorders>
            <w:noWrap/>
            <w:tcMar>
              <w:top w:w="15" w:type="dxa"/>
              <w:left w:w="15" w:type="dxa"/>
              <w:bottom w:w="0" w:type="dxa"/>
              <w:right w:w="15" w:type="dxa"/>
            </w:tcMar>
            <w:vAlign w:val="center"/>
          </w:tcPr>
          <w:p w14:paraId="435D7398">
            <w:pPr>
              <w:jc w:val="right"/>
              <w:rPr>
                <w:rFonts w:ascii="Times New Roman" w:hAnsi="Times New Roman" w:eastAsia="仿宋_GB2312" w:cs="Times New Roman"/>
              </w:rPr>
            </w:pPr>
          </w:p>
        </w:tc>
      </w:tr>
      <w:tr w14:paraId="577ED5E1">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2A5045">
            <w:pPr>
              <w:rPr>
                <w:rFonts w:ascii="Times New Roman" w:hAnsi="Times New Roman" w:eastAsia="仿宋_GB2312" w:cs="Times New Roman"/>
              </w:rPr>
            </w:pPr>
            <w:r>
              <w:rPr>
                <w:rFonts w:hint="eastAsia" w:ascii="Times New Roman" w:hAnsi="Times New Roman" w:eastAsia="仿宋_GB2312" w:cs="Times New Roman"/>
              </w:rPr>
              <w:t>2239999</w:t>
            </w:r>
          </w:p>
        </w:tc>
        <w:tc>
          <w:tcPr>
            <w:tcW w:w="248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56494C">
            <w:pPr>
              <w:rPr>
                <w:rFonts w:ascii="Times New Roman" w:hAnsi="Times New Roman" w:eastAsia="仿宋_GB2312" w:cs="Times New Roman"/>
              </w:rPr>
            </w:pPr>
            <w:r>
              <w:rPr>
                <w:rFonts w:hint="eastAsia" w:ascii="Times New Roman" w:hAnsi="Times New Roman" w:eastAsia="仿宋_GB2312" w:cs="Times New Roman"/>
              </w:rPr>
              <w:t>其他国有资本经营预算支出</w:t>
            </w:r>
          </w:p>
        </w:tc>
        <w:tc>
          <w:tcPr>
            <w:tcW w:w="1299"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5146C78B">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361FEA8">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17340BC">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3D872DA3">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05EE88AE">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2AFE3E93">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noWrap/>
            <w:tcMar>
              <w:top w:w="15" w:type="dxa"/>
              <w:left w:w="15" w:type="dxa"/>
              <w:bottom w:w="0" w:type="dxa"/>
              <w:right w:w="15" w:type="dxa"/>
            </w:tcMar>
            <w:vAlign w:val="center"/>
          </w:tcPr>
          <w:p w14:paraId="76B34C30">
            <w:pPr>
              <w:jc w:val="right"/>
              <w:rPr>
                <w:rFonts w:ascii="Times New Roman" w:hAnsi="Times New Roman" w:eastAsia="仿宋_GB2312" w:cs="Times New Roman"/>
              </w:rPr>
            </w:pPr>
          </w:p>
        </w:tc>
      </w:tr>
    </w:tbl>
    <w:p w14:paraId="37E0101A">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29D6767C">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238C4000">
      <w:pPr>
        <w:widowControl/>
        <w:jc w:val="center"/>
        <w:textAlignment w:val="center"/>
        <w:rPr>
          <w:rFonts w:ascii="Times New Roman" w:hAnsi="Times New Roman" w:eastAsia="黑体" w:cs="Times New Roman"/>
          <w:color w:val="000000"/>
          <w:kern w:val="0"/>
          <w:sz w:val="32"/>
          <w:szCs w:val="32"/>
          <w:lang w:bidi="ar"/>
        </w:rPr>
      </w:pPr>
    </w:p>
    <w:p w14:paraId="5680086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08CE5CEA">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6FCF3128">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bidi="ar"/>
        </w:rPr>
        <w:t>蓝山县发展和改革局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color w:val="000000"/>
          <w:kern w:val="0"/>
          <w:sz w:val="20"/>
          <w:szCs w:val="20"/>
        </w:rPr>
        <w:t>单位：万元</w:t>
      </w:r>
    </w:p>
    <w:tbl>
      <w:tblPr>
        <w:tblStyle w:val="8"/>
        <w:tblW w:w="4996" w:type="pct"/>
        <w:jc w:val="center"/>
        <w:tblLayout w:type="autofit"/>
        <w:tblCellMar>
          <w:top w:w="0" w:type="dxa"/>
          <w:left w:w="108" w:type="dxa"/>
          <w:bottom w:w="0" w:type="dxa"/>
          <w:right w:w="108" w:type="dxa"/>
        </w:tblCellMar>
      </w:tblPr>
      <w:tblGrid>
        <w:gridCol w:w="1362"/>
        <w:gridCol w:w="3576"/>
        <w:gridCol w:w="1578"/>
        <w:gridCol w:w="1157"/>
        <w:gridCol w:w="1157"/>
        <w:gridCol w:w="1701"/>
        <w:gridCol w:w="1158"/>
        <w:gridCol w:w="2520"/>
      </w:tblGrid>
      <w:tr w14:paraId="0E1BF9A7">
        <w:tblPrEx>
          <w:tblCellMar>
            <w:top w:w="0" w:type="dxa"/>
            <w:left w:w="108" w:type="dxa"/>
            <w:bottom w:w="0" w:type="dxa"/>
            <w:right w:w="108" w:type="dxa"/>
          </w:tblCellMar>
        </w:tblPrEx>
        <w:trPr>
          <w:trHeight w:val="595" w:hRule="atLeast"/>
          <w:jc w:val="center"/>
        </w:trPr>
        <w:tc>
          <w:tcPr>
            <w:tcW w:w="1666"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7A9DB58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6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F4AE35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1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FFBFC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1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6DA40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1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539FC0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1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C876D5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9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2799A2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18BEEC71">
        <w:tblPrEx>
          <w:tblCellMar>
            <w:top w:w="0" w:type="dxa"/>
            <w:left w:w="108" w:type="dxa"/>
            <w:bottom w:w="0" w:type="dxa"/>
            <w:right w:w="108" w:type="dxa"/>
          </w:tblCellMar>
        </w:tblPrEx>
        <w:trPr>
          <w:trHeight w:val="312" w:hRule="exact"/>
          <w:jc w:val="center"/>
        </w:trPr>
        <w:tc>
          <w:tcPr>
            <w:tcW w:w="40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2453E9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258" w:type="pct"/>
            <w:vMerge w:val="restart"/>
            <w:tcBorders>
              <w:top w:val="nil"/>
              <w:left w:val="single" w:color="auto" w:sz="4" w:space="0"/>
              <w:bottom w:val="single" w:color="auto" w:sz="4" w:space="0"/>
              <w:right w:val="single" w:color="auto" w:sz="4" w:space="0"/>
            </w:tcBorders>
            <w:shd w:val="clear" w:color="000000" w:fill="FFFFFF"/>
            <w:vAlign w:val="center"/>
          </w:tcPr>
          <w:p w14:paraId="157EAC7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67" w:type="pct"/>
            <w:vMerge w:val="continue"/>
            <w:tcBorders>
              <w:top w:val="single" w:color="auto" w:sz="4" w:space="0"/>
              <w:left w:val="single" w:color="auto" w:sz="4" w:space="0"/>
              <w:bottom w:val="single" w:color="auto" w:sz="4" w:space="0"/>
              <w:right w:val="single" w:color="auto" w:sz="4" w:space="0"/>
            </w:tcBorders>
            <w:vAlign w:val="center"/>
          </w:tcPr>
          <w:p w14:paraId="37AB8FB3">
            <w:pPr>
              <w:widowControl/>
              <w:jc w:val="left"/>
              <w:rPr>
                <w:rFonts w:ascii="Times New Roman" w:hAnsi="Times New Roman" w:eastAsia="仿宋_GB2312" w:cs="Times New Roman"/>
                <w:b/>
                <w:bCs/>
                <w:kern w:val="0"/>
                <w:sz w:val="24"/>
                <w:szCs w:val="24"/>
              </w:rPr>
            </w:pPr>
          </w:p>
        </w:tc>
        <w:tc>
          <w:tcPr>
            <w:tcW w:w="419" w:type="pct"/>
            <w:vMerge w:val="continue"/>
            <w:tcBorders>
              <w:top w:val="single" w:color="auto" w:sz="4" w:space="0"/>
              <w:left w:val="single" w:color="auto" w:sz="4" w:space="0"/>
              <w:bottom w:val="single" w:color="auto" w:sz="4" w:space="0"/>
              <w:right w:val="single" w:color="auto" w:sz="4" w:space="0"/>
            </w:tcBorders>
            <w:vAlign w:val="center"/>
          </w:tcPr>
          <w:p w14:paraId="4BB49587">
            <w:pPr>
              <w:widowControl/>
              <w:jc w:val="left"/>
              <w:rPr>
                <w:rFonts w:ascii="Times New Roman" w:hAnsi="Times New Roman" w:eastAsia="仿宋_GB2312" w:cs="Times New Roman"/>
                <w:b/>
                <w:bCs/>
                <w:kern w:val="0"/>
                <w:sz w:val="24"/>
                <w:szCs w:val="24"/>
              </w:rPr>
            </w:pPr>
          </w:p>
        </w:tc>
        <w:tc>
          <w:tcPr>
            <w:tcW w:w="419" w:type="pct"/>
            <w:vMerge w:val="continue"/>
            <w:tcBorders>
              <w:top w:val="single" w:color="auto" w:sz="4" w:space="0"/>
              <w:left w:val="single" w:color="auto" w:sz="4" w:space="0"/>
              <w:bottom w:val="single" w:color="auto" w:sz="4" w:space="0"/>
              <w:right w:val="single" w:color="auto" w:sz="4" w:space="0"/>
            </w:tcBorders>
            <w:vAlign w:val="center"/>
          </w:tcPr>
          <w:p w14:paraId="69D92B2A">
            <w:pPr>
              <w:widowControl/>
              <w:jc w:val="left"/>
              <w:rPr>
                <w:rFonts w:ascii="Times New Roman" w:hAnsi="Times New Roman" w:eastAsia="仿宋_GB2312" w:cs="Times New Roman"/>
                <w:b/>
                <w:bCs/>
                <w:kern w:val="0"/>
                <w:sz w:val="24"/>
                <w:szCs w:val="24"/>
              </w:rPr>
            </w:pPr>
          </w:p>
        </w:tc>
        <w:tc>
          <w:tcPr>
            <w:tcW w:w="610" w:type="pct"/>
            <w:vMerge w:val="continue"/>
            <w:tcBorders>
              <w:top w:val="single" w:color="auto" w:sz="4" w:space="0"/>
              <w:left w:val="single" w:color="auto" w:sz="4" w:space="0"/>
              <w:bottom w:val="single" w:color="auto" w:sz="4" w:space="0"/>
              <w:right w:val="single" w:color="auto" w:sz="4" w:space="0"/>
            </w:tcBorders>
            <w:vAlign w:val="center"/>
          </w:tcPr>
          <w:p w14:paraId="4B59E344">
            <w:pPr>
              <w:widowControl/>
              <w:jc w:val="left"/>
              <w:rPr>
                <w:rFonts w:ascii="Times New Roman" w:hAnsi="Times New Roman" w:eastAsia="仿宋_GB2312" w:cs="Times New Roman"/>
                <w:b/>
                <w:bCs/>
                <w:kern w:val="0"/>
                <w:sz w:val="24"/>
                <w:szCs w:val="24"/>
              </w:rPr>
            </w:pPr>
          </w:p>
        </w:tc>
        <w:tc>
          <w:tcPr>
            <w:tcW w:w="419" w:type="pct"/>
            <w:vMerge w:val="continue"/>
            <w:tcBorders>
              <w:top w:val="single" w:color="auto" w:sz="4" w:space="0"/>
              <w:left w:val="single" w:color="auto" w:sz="4" w:space="0"/>
              <w:bottom w:val="single" w:color="auto" w:sz="4" w:space="0"/>
              <w:right w:val="single" w:color="auto" w:sz="4" w:space="0"/>
            </w:tcBorders>
            <w:vAlign w:val="center"/>
          </w:tcPr>
          <w:p w14:paraId="52708EF4">
            <w:pPr>
              <w:widowControl/>
              <w:jc w:val="left"/>
              <w:rPr>
                <w:rFonts w:ascii="Times New Roman" w:hAnsi="Times New Roman" w:eastAsia="仿宋_GB2312" w:cs="Times New Roman"/>
                <w:b/>
                <w:bCs/>
                <w:kern w:val="0"/>
                <w:sz w:val="24"/>
                <w:szCs w:val="24"/>
              </w:rPr>
            </w:pPr>
          </w:p>
        </w:tc>
        <w:tc>
          <w:tcPr>
            <w:tcW w:w="898" w:type="pct"/>
            <w:vMerge w:val="continue"/>
            <w:tcBorders>
              <w:top w:val="single" w:color="auto" w:sz="4" w:space="0"/>
              <w:left w:val="single" w:color="auto" w:sz="4" w:space="0"/>
              <w:bottom w:val="single" w:color="auto" w:sz="4" w:space="0"/>
              <w:right w:val="single" w:color="auto" w:sz="4" w:space="0"/>
            </w:tcBorders>
            <w:vAlign w:val="center"/>
          </w:tcPr>
          <w:p w14:paraId="43290C05">
            <w:pPr>
              <w:widowControl/>
              <w:jc w:val="left"/>
              <w:rPr>
                <w:rFonts w:ascii="Times New Roman" w:hAnsi="Times New Roman" w:eastAsia="仿宋_GB2312" w:cs="Times New Roman"/>
                <w:b/>
                <w:bCs/>
                <w:kern w:val="0"/>
                <w:sz w:val="24"/>
                <w:szCs w:val="24"/>
              </w:rPr>
            </w:pPr>
          </w:p>
        </w:tc>
      </w:tr>
      <w:tr w14:paraId="14FE498B">
        <w:tblPrEx>
          <w:tblCellMar>
            <w:top w:w="0" w:type="dxa"/>
            <w:left w:w="108" w:type="dxa"/>
            <w:bottom w:w="0" w:type="dxa"/>
            <w:right w:w="108" w:type="dxa"/>
          </w:tblCellMar>
        </w:tblPrEx>
        <w:trPr>
          <w:trHeight w:val="595" w:hRule="atLeast"/>
          <w:jc w:val="center"/>
        </w:trPr>
        <w:tc>
          <w:tcPr>
            <w:tcW w:w="408" w:type="pct"/>
            <w:vMerge w:val="continue"/>
            <w:tcBorders>
              <w:top w:val="single" w:color="auto" w:sz="4" w:space="0"/>
              <w:left w:val="single" w:color="auto" w:sz="4" w:space="0"/>
              <w:bottom w:val="single" w:color="auto" w:sz="4" w:space="0"/>
              <w:right w:val="single" w:color="auto" w:sz="4" w:space="0"/>
            </w:tcBorders>
            <w:vAlign w:val="center"/>
          </w:tcPr>
          <w:p w14:paraId="6F816F9C">
            <w:pPr>
              <w:widowControl/>
              <w:jc w:val="left"/>
              <w:rPr>
                <w:rFonts w:ascii="Times New Roman" w:hAnsi="Times New Roman" w:eastAsia="仿宋_GB2312" w:cs="Times New Roman"/>
                <w:kern w:val="0"/>
                <w:sz w:val="24"/>
                <w:szCs w:val="24"/>
              </w:rPr>
            </w:pPr>
          </w:p>
        </w:tc>
        <w:tc>
          <w:tcPr>
            <w:tcW w:w="1258" w:type="pct"/>
            <w:vMerge w:val="continue"/>
            <w:tcBorders>
              <w:top w:val="nil"/>
              <w:left w:val="single" w:color="auto" w:sz="4" w:space="0"/>
              <w:bottom w:val="single" w:color="auto" w:sz="4" w:space="0"/>
              <w:right w:val="single" w:color="auto" w:sz="4" w:space="0"/>
            </w:tcBorders>
            <w:vAlign w:val="center"/>
          </w:tcPr>
          <w:p w14:paraId="53A3953A">
            <w:pPr>
              <w:widowControl/>
              <w:jc w:val="left"/>
              <w:rPr>
                <w:rFonts w:ascii="Times New Roman" w:hAnsi="Times New Roman" w:eastAsia="仿宋_GB2312" w:cs="Times New Roman"/>
                <w:kern w:val="0"/>
                <w:sz w:val="24"/>
                <w:szCs w:val="24"/>
              </w:rPr>
            </w:pPr>
          </w:p>
        </w:tc>
        <w:tc>
          <w:tcPr>
            <w:tcW w:w="567" w:type="pct"/>
            <w:vMerge w:val="continue"/>
            <w:tcBorders>
              <w:top w:val="single" w:color="auto" w:sz="4" w:space="0"/>
              <w:left w:val="single" w:color="auto" w:sz="4" w:space="0"/>
              <w:bottom w:val="single" w:color="auto" w:sz="4" w:space="0"/>
              <w:right w:val="single" w:color="auto" w:sz="4" w:space="0"/>
            </w:tcBorders>
            <w:vAlign w:val="center"/>
          </w:tcPr>
          <w:p w14:paraId="45A0BF17">
            <w:pPr>
              <w:widowControl/>
              <w:jc w:val="left"/>
              <w:rPr>
                <w:rFonts w:ascii="Times New Roman" w:hAnsi="Times New Roman" w:eastAsia="仿宋_GB2312" w:cs="Times New Roman"/>
                <w:kern w:val="0"/>
                <w:sz w:val="24"/>
                <w:szCs w:val="24"/>
              </w:rPr>
            </w:pPr>
          </w:p>
        </w:tc>
        <w:tc>
          <w:tcPr>
            <w:tcW w:w="419" w:type="pct"/>
            <w:vMerge w:val="continue"/>
            <w:tcBorders>
              <w:top w:val="single" w:color="auto" w:sz="4" w:space="0"/>
              <w:left w:val="single" w:color="auto" w:sz="4" w:space="0"/>
              <w:bottom w:val="single" w:color="auto" w:sz="4" w:space="0"/>
              <w:right w:val="single" w:color="auto" w:sz="4" w:space="0"/>
            </w:tcBorders>
            <w:vAlign w:val="center"/>
          </w:tcPr>
          <w:p w14:paraId="42CFBA36">
            <w:pPr>
              <w:widowControl/>
              <w:jc w:val="left"/>
              <w:rPr>
                <w:rFonts w:ascii="Times New Roman" w:hAnsi="Times New Roman" w:eastAsia="仿宋_GB2312" w:cs="Times New Roman"/>
                <w:kern w:val="0"/>
                <w:sz w:val="24"/>
                <w:szCs w:val="24"/>
              </w:rPr>
            </w:pPr>
          </w:p>
        </w:tc>
        <w:tc>
          <w:tcPr>
            <w:tcW w:w="419" w:type="pct"/>
            <w:vMerge w:val="continue"/>
            <w:tcBorders>
              <w:top w:val="single" w:color="auto" w:sz="4" w:space="0"/>
              <w:left w:val="single" w:color="auto" w:sz="4" w:space="0"/>
              <w:bottom w:val="single" w:color="auto" w:sz="4" w:space="0"/>
              <w:right w:val="single" w:color="auto" w:sz="4" w:space="0"/>
            </w:tcBorders>
            <w:vAlign w:val="center"/>
          </w:tcPr>
          <w:p w14:paraId="36276FD3">
            <w:pPr>
              <w:widowControl/>
              <w:jc w:val="left"/>
              <w:rPr>
                <w:rFonts w:ascii="Times New Roman" w:hAnsi="Times New Roman" w:eastAsia="仿宋_GB2312" w:cs="Times New Roman"/>
                <w:kern w:val="0"/>
                <w:sz w:val="24"/>
                <w:szCs w:val="24"/>
              </w:rPr>
            </w:pPr>
          </w:p>
        </w:tc>
        <w:tc>
          <w:tcPr>
            <w:tcW w:w="610" w:type="pct"/>
            <w:vMerge w:val="continue"/>
            <w:tcBorders>
              <w:top w:val="single" w:color="auto" w:sz="4" w:space="0"/>
              <w:left w:val="single" w:color="auto" w:sz="4" w:space="0"/>
              <w:bottom w:val="single" w:color="auto" w:sz="4" w:space="0"/>
              <w:right w:val="single" w:color="auto" w:sz="4" w:space="0"/>
            </w:tcBorders>
            <w:vAlign w:val="center"/>
          </w:tcPr>
          <w:p w14:paraId="21F9D310">
            <w:pPr>
              <w:widowControl/>
              <w:jc w:val="left"/>
              <w:rPr>
                <w:rFonts w:ascii="Times New Roman" w:hAnsi="Times New Roman" w:eastAsia="仿宋_GB2312" w:cs="Times New Roman"/>
                <w:kern w:val="0"/>
                <w:sz w:val="24"/>
                <w:szCs w:val="24"/>
              </w:rPr>
            </w:pPr>
          </w:p>
        </w:tc>
        <w:tc>
          <w:tcPr>
            <w:tcW w:w="419" w:type="pct"/>
            <w:vMerge w:val="continue"/>
            <w:tcBorders>
              <w:top w:val="single" w:color="auto" w:sz="4" w:space="0"/>
              <w:left w:val="single" w:color="auto" w:sz="4" w:space="0"/>
              <w:bottom w:val="single" w:color="auto" w:sz="4" w:space="0"/>
              <w:right w:val="single" w:color="auto" w:sz="4" w:space="0"/>
            </w:tcBorders>
            <w:vAlign w:val="center"/>
          </w:tcPr>
          <w:p w14:paraId="0822C563">
            <w:pPr>
              <w:widowControl/>
              <w:jc w:val="left"/>
              <w:rPr>
                <w:rFonts w:ascii="Times New Roman" w:hAnsi="Times New Roman" w:eastAsia="仿宋_GB2312" w:cs="Times New Roman"/>
                <w:kern w:val="0"/>
                <w:sz w:val="24"/>
                <w:szCs w:val="24"/>
              </w:rPr>
            </w:pPr>
          </w:p>
        </w:tc>
        <w:tc>
          <w:tcPr>
            <w:tcW w:w="898" w:type="pct"/>
            <w:vMerge w:val="continue"/>
            <w:tcBorders>
              <w:top w:val="single" w:color="auto" w:sz="4" w:space="0"/>
              <w:left w:val="single" w:color="auto" w:sz="4" w:space="0"/>
              <w:bottom w:val="single" w:color="auto" w:sz="4" w:space="0"/>
              <w:right w:val="single" w:color="auto" w:sz="4" w:space="0"/>
            </w:tcBorders>
            <w:vAlign w:val="center"/>
          </w:tcPr>
          <w:p w14:paraId="38FB1FC3">
            <w:pPr>
              <w:widowControl/>
              <w:jc w:val="left"/>
              <w:rPr>
                <w:rFonts w:ascii="Times New Roman" w:hAnsi="Times New Roman" w:eastAsia="仿宋_GB2312" w:cs="Times New Roman"/>
                <w:kern w:val="0"/>
                <w:sz w:val="24"/>
                <w:szCs w:val="24"/>
              </w:rPr>
            </w:pPr>
          </w:p>
        </w:tc>
      </w:tr>
      <w:tr w14:paraId="73644E82">
        <w:tblPrEx>
          <w:tblCellMar>
            <w:top w:w="0" w:type="dxa"/>
            <w:left w:w="108" w:type="dxa"/>
            <w:bottom w:w="0" w:type="dxa"/>
            <w:right w:w="108" w:type="dxa"/>
          </w:tblCellMar>
        </w:tblPrEx>
        <w:trPr>
          <w:trHeight w:val="595" w:hRule="atLeast"/>
          <w:jc w:val="center"/>
        </w:trPr>
        <w:tc>
          <w:tcPr>
            <w:tcW w:w="1666"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581AD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67" w:type="pct"/>
            <w:tcBorders>
              <w:top w:val="nil"/>
              <w:left w:val="nil"/>
              <w:bottom w:val="single" w:color="auto" w:sz="4" w:space="0"/>
              <w:right w:val="single" w:color="auto" w:sz="4" w:space="0"/>
            </w:tcBorders>
            <w:shd w:val="clear" w:color="000000" w:fill="FFFFFF"/>
            <w:noWrap/>
            <w:vAlign w:val="center"/>
          </w:tcPr>
          <w:p w14:paraId="210A463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19" w:type="pct"/>
            <w:tcBorders>
              <w:top w:val="nil"/>
              <w:left w:val="nil"/>
              <w:bottom w:val="single" w:color="auto" w:sz="4" w:space="0"/>
              <w:right w:val="single" w:color="auto" w:sz="4" w:space="0"/>
            </w:tcBorders>
            <w:shd w:val="clear" w:color="000000" w:fill="FFFFFF"/>
            <w:noWrap/>
            <w:vAlign w:val="center"/>
          </w:tcPr>
          <w:p w14:paraId="2234173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19" w:type="pct"/>
            <w:tcBorders>
              <w:top w:val="nil"/>
              <w:left w:val="nil"/>
              <w:bottom w:val="single" w:color="auto" w:sz="4" w:space="0"/>
              <w:right w:val="single" w:color="auto" w:sz="4" w:space="0"/>
            </w:tcBorders>
            <w:shd w:val="clear" w:color="000000" w:fill="FFFFFF"/>
            <w:noWrap/>
            <w:vAlign w:val="center"/>
          </w:tcPr>
          <w:p w14:paraId="436BD9D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10" w:type="pct"/>
            <w:tcBorders>
              <w:top w:val="nil"/>
              <w:left w:val="nil"/>
              <w:bottom w:val="single" w:color="auto" w:sz="4" w:space="0"/>
              <w:right w:val="single" w:color="auto" w:sz="4" w:space="0"/>
            </w:tcBorders>
            <w:shd w:val="clear" w:color="000000" w:fill="FFFFFF"/>
            <w:noWrap/>
            <w:vAlign w:val="center"/>
          </w:tcPr>
          <w:p w14:paraId="1B91222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19" w:type="pct"/>
            <w:tcBorders>
              <w:top w:val="nil"/>
              <w:left w:val="nil"/>
              <w:bottom w:val="single" w:color="auto" w:sz="4" w:space="0"/>
              <w:right w:val="single" w:color="auto" w:sz="4" w:space="0"/>
            </w:tcBorders>
            <w:shd w:val="clear" w:color="000000" w:fill="FFFFFF"/>
            <w:noWrap/>
            <w:vAlign w:val="center"/>
          </w:tcPr>
          <w:p w14:paraId="29D77D6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98" w:type="pct"/>
            <w:tcBorders>
              <w:top w:val="nil"/>
              <w:left w:val="nil"/>
              <w:bottom w:val="single" w:color="auto" w:sz="4" w:space="0"/>
              <w:right w:val="single" w:color="auto" w:sz="4" w:space="0"/>
            </w:tcBorders>
            <w:shd w:val="clear" w:color="000000" w:fill="FFFFFF"/>
            <w:noWrap/>
            <w:vAlign w:val="center"/>
          </w:tcPr>
          <w:p w14:paraId="4AF3508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3D383B20">
        <w:tblPrEx>
          <w:tblCellMar>
            <w:top w:w="0" w:type="dxa"/>
            <w:left w:w="108" w:type="dxa"/>
            <w:bottom w:w="0" w:type="dxa"/>
            <w:right w:w="108" w:type="dxa"/>
          </w:tblCellMar>
        </w:tblPrEx>
        <w:trPr>
          <w:trHeight w:val="595" w:hRule="atLeast"/>
          <w:jc w:val="center"/>
        </w:trPr>
        <w:tc>
          <w:tcPr>
            <w:tcW w:w="1666"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24D5C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67" w:type="pct"/>
            <w:tcBorders>
              <w:top w:val="nil"/>
              <w:left w:val="nil"/>
              <w:bottom w:val="single" w:color="auto" w:sz="4" w:space="0"/>
              <w:right w:val="single" w:color="auto" w:sz="4" w:space="0"/>
            </w:tcBorders>
            <w:noWrap/>
            <w:vAlign w:val="center"/>
          </w:tcPr>
          <w:p w14:paraId="2229F33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1332.82</w:t>
            </w: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3E640FC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922.71</w:t>
            </w: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1FBDD86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410.12</w:t>
            </w:r>
            <w:r>
              <w:rPr>
                <w:rFonts w:ascii="Times New Roman" w:hAnsi="Times New Roman" w:eastAsia="仿宋_GB2312" w:cs="Times New Roman"/>
                <w:kern w:val="0"/>
                <w:sz w:val="24"/>
                <w:szCs w:val="24"/>
              </w:rPr>
              <w:t>　</w:t>
            </w:r>
          </w:p>
        </w:tc>
        <w:tc>
          <w:tcPr>
            <w:tcW w:w="610" w:type="pct"/>
            <w:tcBorders>
              <w:top w:val="nil"/>
              <w:left w:val="nil"/>
              <w:bottom w:val="single" w:color="auto" w:sz="4" w:space="0"/>
              <w:right w:val="single" w:color="auto" w:sz="4" w:space="0"/>
            </w:tcBorders>
            <w:noWrap/>
            <w:vAlign w:val="center"/>
          </w:tcPr>
          <w:p w14:paraId="5123A71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5FCE9FC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98" w:type="pct"/>
            <w:tcBorders>
              <w:top w:val="nil"/>
              <w:left w:val="nil"/>
              <w:bottom w:val="single" w:color="auto" w:sz="4" w:space="0"/>
              <w:right w:val="single" w:color="auto" w:sz="4" w:space="0"/>
            </w:tcBorders>
            <w:noWrap/>
            <w:vAlign w:val="center"/>
          </w:tcPr>
          <w:p w14:paraId="14D4A7D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248576E">
        <w:tblPrEx>
          <w:tblCellMar>
            <w:top w:w="0" w:type="dxa"/>
            <w:left w:w="108" w:type="dxa"/>
            <w:bottom w:w="0" w:type="dxa"/>
            <w:right w:w="108" w:type="dxa"/>
          </w:tblCellMar>
        </w:tblPrEx>
        <w:trPr>
          <w:trHeight w:val="445"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14107CD">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w:t>
            </w:r>
          </w:p>
        </w:tc>
        <w:tc>
          <w:tcPr>
            <w:tcW w:w="1258" w:type="pct"/>
            <w:tcBorders>
              <w:top w:val="nil"/>
              <w:left w:val="nil"/>
              <w:bottom w:val="single" w:color="auto" w:sz="4" w:space="0"/>
              <w:right w:val="single" w:color="auto" w:sz="4" w:space="0"/>
            </w:tcBorders>
            <w:shd w:val="clear" w:color="000000" w:fill="FFFFFF"/>
            <w:noWrap/>
            <w:vAlign w:val="center"/>
          </w:tcPr>
          <w:p w14:paraId="26D520C3">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一般公共服务支出</w:t>
            </w:r>
          </w:p>
        </w:tc>
        <w:tc>
          <w:tcPr>
            <w:tcW w:w="567" w:type="pct"/>
            <w:tcBorders>
              <w:top w:val="nil"/>
              <w:left w:val="nil"/>
              <w:bottom w:val="single" w:color="auto" w:sz="4" w:space="0"/>
              <w:right w:val="single" w:color="auto" w:sz="4" w:space="0"/>
            </w:tcBorders>
            <w:noWrap/>
            <w:vAlign w:val="center"/>
          </w:tcPr>
          <w:p w14:paraId="595691C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821.19</w:t>
            </w: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6923A7A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717.46</w:t>
            </w: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17E3B77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103.74</w:t>
            </w:r>
            <w:r>
              <w:rPr>
                <w:rFonts w:ascii="Times New Roman" w:hAnsi="Times New Roman" w:eastAsia="仿宋_GB2312" w:cs="Times New Roman"/>
                <w:kern w:val="0"/>
                <w:sz w:val="24"/>
                <w:szCs w:val="24"/>
              </w:rPr>
              <w:t>　</w:t>
            </w:r>
          </w:p>
        </w:tc>
        <w:tc>
          <w:tcPr>
            <w:tcW w:w="610" w:type="pct"/>
            <w:tcBorders>
              <w:top w:val="nil"/>
              <w:left w:val="nil"/>
              <w:bottom w:val="single" w:color="auto" w:sz="4" w:space="0"/>
              <w:right w:val="single" w:color="auto" w:sz="4" w:space="0"/>
            </w:tcBorders>
            <w:noWrap/>
            <w:vAlign w:val="center"/>
          </w:tcPr>
          <w:p w14:paraId="16031FF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10EEDDC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98" w:type="pct"/>
            <w:tcBorders>
              <w:top w:val="nil"/>
              <w:left w:val="nil"/>
              <w:bottom w:val="single" w:color="auto" w:sz="4" w:space="0"/>
              <w:right w:val="single" w:color="auto" w:sz="4" w:space="0"/>
            </w:tcBorders>
            <w:noWrap/>
            <w:vAlign w:val="center"/>
          </w:tcPr>
          <w:p w14:paraId="36BE6C2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32D8C8F">
        <w:tblPrEx>
          <w:tblCellMar>
            <w:top w:w="0" w:type="dxa"/>
            <w:left w:w="108" w:type="dxa"/>
            <w:bottom w:w="0" w:type="dxa"/>
            <w:right w:w="108" w:type="dxa"/>
          </w:tblCellMar>
        </w:tblPrEx>
        <w:trPr>
          <w:trHeight w:val="345"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C4EFE6F">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20104</w:t>
            </w:r>
          </w:p>
        </w:tc>
        <w:tc>
          <w:tcPr>
            <w:tcW w:w="1258" w:type="pct"/>
            <w:tcBorders>
              <w:top w:val="nil"/>
              <w:left w:val="nil"/>
              <w:bottom w:val="single" w:color="auto" w:sz="4" w:space="0"/>
              <w:right w:val="single" w:color="auto" w:sz="4" w:space="0"/>
            </w:tcBorders>
            <w:shd w:val="clear" w:color="000000" w:fill="FFFFFF"/>
            <w:noWrap/>
            <w:vAlign w:val="center"/>
          </w:tcPr>
          <w:p w14:paraId="2D83E29C">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发展与改革事务</w:t>
            </w:r>
          </w:p>
        </w:tc>
        <w:tc>
          <w:tcPr>
            <w:tcW w:w="567" w:type="pct"/>
            <w:tcBorders>
              <w:top w:val="nil"/>
              <w:left w:val="nil"/>
              <w:bottom w:val="single" w:color="auto" w:sz="4" w:space="0"/>
              <w:right w:val="single" w:color="auto" w:sz="4" w:space="0"/>
            </w:tcBorders>
            <w:noWrap/>
            <w:vAlign w:val="center"/>
          </w:tcPr>
          <w:p w14:paraId="37993EE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714.79</w:t>
            </w: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0D101C8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626.79</w:t>
            </w: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3E227E3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88</w:t>
            </w:r>
            <w:r>
              <w:rPr>
                <w:rFonts w:ascii="Times New Roman" w:hAnsi="Times New Roman" w:eastAsia="仿宋_GB2312" w:cs="Times New Roman"/>
                <w:kern w:val="0"/>
                <w:sz w:val="24"/>
                <w:szCs w:val="24"/>
              </w:rPr>
              <w:t>　</w:t>
            </w:r>
          </w:p>
        </w:tc>
        <w:tc>
          <w:tcPr>
            <w:tcW w:w="610" w:type="pct"/>
            <w:tcBorders>
              <w:top w:val="nil"/>
              <w:left w:val="nil"/>
              <w:bottom w:val="single" w:color="auto" w:sz="4" w:space="0"/>
              <w:right w:val="single" w:color="auto" w:sz="4" w:space="0"/>
            </w:tcBorders>
            <w:noWrap/>
            <w:vAlign w:val="center"/>
          </w:tcPr>
          <w:p w14:paraId="4C50FFC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5A70B86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98" w:type="pct"/>
            <w:tcBorders>
              <w:top w:val="nil"/>
              <w:left w:val="nil"/>
              <w:bottom w:val="single" w:color="auto" w:sz="4" w:space="0"/>
              <w:right w:val="single" w:color="auto" w:sz="4" w:space="0"/>
            </w:tcBorders>
            <w:noWrap/>
            <w:vAlign w:val="center"/>
          </w:tcPr>
          <w:p w14:paraId="315E213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93806FD">
        <w:tblPrEx>
          <w:tblCellMar>
            <w:top w:w="0" w:type="dxa"/>
            <w:left w:w="108" w:type="dxa"/>
            <w:bottom w:w="0" w:type="dxa"/>
            <w:right w:w="108" w:type="dxa"/>
          </w:tblCellMar>
        </w:tblPrEx>
        <w:trPr>
          <w:trHeight w:val="382"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575FF4D">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2010401</w:t>
            </w:r>
          </w:p>
        </w:tc>
        <w:tc>
          <w:tcPr>
            <w:tcW w:w="1258" w:type="pct"/>
            <w:tcBorders>
              <w:top w:val="nil"/>
              <w:left w:val="nil"/>
              <w:bottom w:val="single" w:color="auto" w:sz="4" w:space="0"/>
              <w:right w:val="single" w:color="auto" w:sz="4" w:space="0"/>
            </w:tcBorders>
            <w:shd w:val="clear" w:color="000000" w:fill="FFFFFF"/>
            <w:noWrap/>
            <w:vAlign w:val="center"/>
          </w:tcPr>
          <w:p w14:paraId="1ACFED0B">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行政运行</w:t>
            </w:r>
          </w:p>
        </w:tc>
        <w:tc>
          <w:tcPr>
            <w:tcW w:w="567" w:type="pct"/>
            <w:tcBorders>
              <w:top w:val="nil"/>
              <w:left w:val="nil"/>
              <w:bottom w:val="single" w:color="auto" w:sz="4" w:space="0"/>
              <w:right w:val="single" w:color="auto" w:sz="4" w:space="0"/>
            </w:tcBorders>
            <w:noWrap/>
            <w:vAlign w:val="center"/>
          </w:tcPr>
          <w:p w14:paraId="35C56EB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613.97</w:t>
            </w: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7235481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613.97</w:t>
            </w: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011CA32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610" w:type="pct"/>
            <w:tcBorders>
              <w:top w:val="nil"/>
              <w:left w:val="nil"/>
              <w:bottom w:val="single" w:color="auto" w:sz="4" w:space="0"/>
              <w:right w:val="single" w:color="auto" w:sz="4" w:space="0"/>
            </w:tcBorders>
            <w:noWrap/>
            <w:vAlign w:val="center"/>
          </w:tcPr>
          <w:p w14:paraId="42AB091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3689C5D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98" w:type="pct"/>
            <w:tcBorders>
              <w:top w:val="nil"/>
              <w:left w:val="nil"/>
              <w:bottom w:val="single" w:color="auto" w:sz="4" w:space="0"/>
              <w:right w:val="single" w:color="auto" w:sz="4" w:space="0"/>
            </w:tcBorders>
            <w:noWrap/>
            <w:vAlign w:val="center"/>
          </w:tcPr>
          <w:p w14:paraId="5E77139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A5CB958">
        <w:tblPrEx>
          <w:tblCellMar>
            <w:top w:w="0" w:type="dxa"/>
            <w:left w:w="108" w:type="dxa"/>
            <w:bottom w:w="0" w:type="dxa"/>
            <w:right w:w="108" w:type="dxa"/>
          </w:tblCellMar>
        </w:tblPrEx>
        <w:trPr>
          <w:trHeight w:val="408"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570DE0C">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2010499</w:t>
            </w:r>
          </w:p>
        </w:tc>
        <w:tc>
          <w:tcPr>
            <w:tcW w:w="1258" w:type="pct"/>
            <w:tcBorders>
              <w:top w:val="nil"/>
              <w:left w:val="nil"/>
              <w:bottom w:val="single" w:color="auto" w:sz="4" w:space="0"/>
              <w:right w:val="single" w:color="auto" w:sz="4" w:space="0"/>
            </w:tcBorders>
            <w:shd w:val="clear" w:color="000000" w:fill="FFFFFF"/>
            <w:noWrap/>
            <w:vAlign w:val="center"/>
          </w:tcPr>
          <w:p w14:paraId="26032670">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其他发展与改革事务支出</w:t>
            </w:r>
          </w:p>
        </w:tc>
        <w:tc>
          <w:tcPr>
            <w:tcW w:w="567" w:type="pct"/>
            <w:tcBorders>
              <w:top w:val="nil"/>
              <w:left w:val="nil"/>
              <w:bottom w:val="single" w:color="auto" w:sz="4" w:space="0"/>
              <w:right w:val="single" w:color="auto" w:sz="4" w:space="0"/>
            </w:tcBorders>
            <w:noWrap/>
            <w:vAlign w:val="center"/>
          </w:tcPr>
          <w:p w14:paraId="61E6536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100.83</w:t>
            </w: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5C198F0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12.82</w:t>
            </w: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5B90AA6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88</w:t>
            </w:r>
            <w:r>
              <w:rPr>
                <w:rFonts w:ascii="Times New Roman" w:hAnsi="Times New Roman" w:eastAsia="仿宋_GB2312" w:cs="Times New Roman"/>
                <w:kern w:val="0"/>
                <w:sz w:val="24"/>
                <w:szCs w:val="24"/>
              </w:rPr>
              <w:t>　</w:t>
            </w:r>
          </w:p>
        </w:tc>
        <w:tc>
          <w:tcPr>
            <w:tcW w:w="610" w:type="pct"/>
            <w:tcBorders>
              <w:top w:val="nil"/>
              <w:left w:val="nil"/>
              <w:bottom w:val="single" w:color="auto" w:sz="4" w:space="0"/>
              <w:right w:val="single" w:color="auto" w:sz="4" w:space="0"/>
            </w:tcBorders>
            <w:noWrap/>
            <w:vAlign w:val="center"/>
          </w:tcPr>
          <w:p w14:paraId="57E6075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2EB53B6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98" w:type="pct"/>
            <w:tcBorders>
              <w:top w:val="nil"/>
              <w:left w:val="nil"/>
              <w:bottom w:val="single" w:color="auto" w:sz="4" w:space="0"/>
              <w:right w:val="single" w:color="auto" w:sz="4" w:space="0"/>
            </w:tcBorders>
            <w:noWrap/>
            <w:vAlign w:val="center"/>
          </w:tcPr>
          <w:p w14:paraId="79B39B6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2514F8F">
        <w:tblPrEx>
          <w:tblCellMar>
            <w:top w:w="0" w:type="dxa"/>
            <w:left w:w="108" w:type="dxa"/>
            <w:bottom w:w="0" w:type="dxa"/>
            <w:right w:w="108" w:type="dxa"/>
          </w:tblCellMar>
        </w:tblPrEx>
        <w:trPr>
          <w:trHeight w:val="407"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23F4E64">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20199</w:t>
            </w:r>
          </w:p>
        </w:tc>
        <w:tc>
          <w:tcPr>
            <w:tcW w:w="1258" w:type="pct"/>
            <w:tcBorders>
              <w:top w:val="nil"/>
              <w:left w:val="nil"/>
              <w:bottom w:val="single" w:color="auto" w:sz="4" w:space="0"/>
              <w:right w:val="single" w:color="auto" w:sz="4" w:space="0"/>
            </w:tcBorders>
            <w:shd w:val="clear" w:color="000000" w:fill="FFFFFF"/>
            <w:noWrap/>
            <w:vAlign w:val="center"/>
          </w:tcPr>
          <w:p w14:paraId="61AF420B">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其他一般公共服务支出</w:t>
            </w:r>
          </w:p>
        </w:tc>
        <w:tc>
          <w:tcPr>
            <w:tcW w:w="567" w:type="pct"/>
            <w:tcBorders>
              <w:top w:val="nil"/>
              <w:left w:val="nil"/>
              <w:bottom w:val="single" w:color="auto" w:sz="4" w:space="0"/>
              <w:right w:val="single" w:color="auto" w:sz="4" w:space="0"/>
            </w:tcBorders>
            <w:noWrap/>
            <w:vAlign w:val="center"/>
          </w:tcPr>
          <w:p w14:paraId="1B859988">
            <w:pPr>
              <w:jc w:val="right"/>
              <w:rPr>
                <w:rFonts w:ascii="Times New Roman" w:hAnsi="Times New Roman" w:eastAsia="仿宋_GB2312" w:cs="Times New Roman"/>
                <w:sz w:val="24"/>
                <w:szCs w:val="24"/>
              </w:rPr>
            </w:pPr>
            <w:r>
              <w:rPr>
                <w:rFonts w:hint="eastAsia" w:ascii="Times New Roman" w:hAnsi="Times New Roman" w:eastAsia="仿宋_GB2312" w:cs="Times New Roman"/>
              </w:rPr>
              <w:t>106.4</w:t>
            </w:r>
            <w:r>
              <w:rPr>
                <w:rFonts w:ascii="Times New Roman" w:hAnsi="Times New Roman" w:eastAsia="仿宋_GB2312" w:cs="Times New Roman"/>
              </w:rPr>
              <w:t>　</w:t>
            </w:r>
          </w:p>
        </w:tc>
        <w:tc>
          <w:tcPr>
            <w:tcW w:w="419" w:type="pct"/>
            <w:tcBorders>
              <w:top w:val="nil"/>
              <w:left w:val="nil"/>
              <w:bottom w:val="single" w:color="auto" w:sz="4" w:space="0"/>
              <w:right w:val="single" w:color="auto" w:sz="4" w:space="0"/>
            </w:tcBorders>
            <w:noWrap/>
            <w:vAlign w:val="center"/>
          </w:tcPr>
          <w:p w14:paraId="6F5FC1B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90.67</w:t>
            </w: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47972BA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15.73</w:t>
            </w:r>
            <w:r>
              <w:rPr>
                <w:rFonts w:ascii="Times New Roman" w:hAnsi="Times New Roman" w:eastAsia="仿宋_GB2312" w:cs="Times New Roman"/>
                <w:kern w:val="0"/>
                <w:sz w:val="24"/>
                <w:szCs w:val="24"/>
              </w:rPr>
              <w:t>　</w:t>
            </w:r>
          </w:p>
        </w:tc>
        <w:tc>
          <w:tcPr>
            <w:tcW w:w="610" w:type="pct"/>
            <w:tcBorders>
              <w:top w:val="nil"/>
              <w:left w:val="nil"/>
              <w:bottom w:val="single" w:color="auto" w:sz="4" w:space="0"/>
              <w:right w:val="single" w:color="auto" w:sz="4" w:space="0"/>
            </w:tcBorders>
            <w:noWrap/>
            <w:vAlign w:val="center"/>
          </w:tcPr>
          <w:p w14:paraId="0D72528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19" w:type="pct"/>
            <w:tcBorders>
              <w:top w:val="nil"/>
              <w:left w:val="nil"/>
              <w:bottom w:val="single" w:color="auto" w:sz="4" w:space="0"/>
              <w:right w:val="single" w:color="auto" w:sz="4" w:space="0"/>
            </w:tcBorders>
            <w:noWrap/>
            <w:vAlign w:val="center"/>
          </w:tcPr>
          <w:p w14:paraId="75D5BD7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98" w:type="pct"/>
            <w:tcBorders>
              <w:top w:val="nil"/>
              <w:left w:val="nil"/>
              <w:bottom w:val="single" w:color="auto" w:sz="4" w:space="0"/>
              <w:right w:val="single" w:color="auto" w:sz="4" w:space="0"/>
            </w:tcBorders>
            <w:noWrap/>
            <w:vAlign w:val="center"/>
          </w:tcPr>
          <w:p w14:paraId="23D3758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F2D2E80">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465D04F">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2019999</w:t>
            </w:r>
          </w:p>
        </w:tc>
        <w:tc>
          <w:tcPr>
            <w:tcW w:w="1258" w:type="pct"/>
            <w:tcBorders>
              <w:top w:val="nil"/>
              <w:left w:val="nil"/>
              <w:bottom w:val="nil"/>
              <w:right w:val="single" w:color="auto" w:sz="4" w:space="0"/>
            </w:tcBorders>
            <w:shd w:val="clear" w:color="000000" w:fill="FFFFFF"/>
            <w:noWrap/>
            <w:vAlign w:val="center"/>
          </w:tcPr>
          <w:p w14:paraId="50F51262">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其他一般公共服务支出</w:t>
            </w:r>
          </w:p>
        </w:tc>
        <w:tc>
          <w:tcPr>
            <w:tcW w:w="567" w:type="pct"/>
            <w:tcBorders>
              <w:top w:val="nil"/>
              <w:left w:val="nil"/>
              <w:bottom w:val="nil"/>
              <w:right w:val="single" w:color="auto" w:sz="4" w:space="0"/>
            </w:tcBorders>
            <w:noWrap/>
            <w:vAlign w:val="center"/>
          </w:tcPr>
          <w:p w14:paraId="64CF2676">
            <w:pPr>
              <w:jc w:val="right"/>
              <w:rPr>
                <w:rFonts w:ascii="Times New Roman" w:hAnsi="Times New Roman" w:eastAsia="仿宋_GB2312" w:cs="Times New Roman"/>
                <w:sz w:val="24"/>
                <w:szCs w:val="24"/>
              </w:rPr>
            </w:pPr>
            <w:r>
              <w:rPr>
                <w:rFonts w:hint="eastAsia" w:ascii="Times New Roman" w:hAnsi="Times New Roman" w:eastAsia="仿宋_GB2312" w:cs="Times New Roman"/>
              </w:rPr>
              <w:t>106.4</w:t>
            </w:r>
            <w:r>
              <w:rPr>
                <w:rFonts w:ascii="Times New Roman" w:hAnsi="Times New Roman" w:eastAsia="仿宋_GB2312" w:cs="Times New Roman"/>
              </w:rPr>
              <w:t>　</w:t>
            </w:r>
          </w:p>
        </w:tc>
        <w:tc>
          <w:tcPr>
            <w:tcW w:w="419" w:type="pct"/>
            <w:tcBorders>
              <w:top w:val="nil"/>
              <w:left w:val="nil"/>
              <w:bottom w:val="nil"/>
              <w:right w:val="single" w:color="auto" w:sz="4" w:space="0"/>
            </w:tcBorders>
            <w:noWrap/>
            <w:vAlign w:val="center"/>
          </w:tcPr>
          <w:p w14:paraId="7A036AD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90.67</w:t>
            </w:r>
            <w:r>
              <w:rPr>
                <w:rFonts w:ascii="Times New Roman" w:hAnsi="Times New Roman" w:eastAsia="仿宋_GB2312" w:cs="Times New Roman"/>
                <w:kern w:val="0"/>
                <w:sz w:val="24"/>
                <w:szCs w:val="24"/>
              </w:rPr>
              <w:t>　</w:t>
            </w:r>
          </w:p>
        </w:tc>
        <w:tc>
          <w:tcPr>
            <w:tcW w:w="419" w:type="pct"/>
            <w:tcBorders>
              <w:top w:val="nil"/>
              <w:left w:val="nil"/>
              <w:bottom w:val="nil"/>
              <w:right w:val="single" w:color="auto" w:sz="4" w:space="0"/>
            </w:tcBorders>
            <w:noWrap/>
            <w:vAlign w:val="center"/>
          </w:tcPr>
          <w:p w14:paraId="70276CA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15.73</w:t>
            </w:r>
            <w:r>
              <w:rPr>
                <w:rFonts w:ascii="Times New Roman" w:hAnsi="Times New Roman" w:eastAsia="仿宋_GB2312" w:cs="Times New Roman"/>
                <w:kern w:val="0"/>
                <w:sz w:val="24"/>
                <w:szCs w:val="24"/>
              </w:rPr>
              <w:t>　</w:t>
            </w:r>
          </w:p>
        </w:tc>
        <w:tc>
          <w:tcPr>
            <w:tcW w:w="610" w:type="pct"/>
            <w:tcBorders>
              <w:top w:val="nil"/>
              <w:left w:val="nil"/>
              <w:bottom w:val="nil"/>
              <w:right w:val="single" w:color="auto" w:sz="4" w:space="0"/>
            </w:tcBorders>
            <w:noWrap/>
            <w:vAlign w:val="center"/>
          </w:tcPr>
          <w:p w14:paraId="337F86A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19" w:type="pct"/>
            <w:tcBorders>
              <w:top w:val="nil"/>
              <w:left w:val="nil"/>
              <w:bottom w:val="nil"/>
              <w:right w:val="single" w:color="auto" w:sz="4" w:space="0"/>
            </w:tcBorders>
            <w:noWrap/>
            <w:vAlign w:val="center"/>
          </w:tcPr>
          <w:p w14:paraId="3E5D7BA0">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98" w:type="pct"/>
            <w:tcBorders>
              <w:top w:val="nil"/>
              <w:left w:val="nil"/>
              <w:bottom w:val="nil"/>
              <w:right w:val="single" w:color="auto" w:sz="4" w:space="0"/>
            </w:tcBorders>
            <w:noWrap/>
            <w:vAlign w:val="center"/>
          </w:tcPr>
          <w:p w14:paraId="235C837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F09A659">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35DA10A">
            <w:pPr>
              <w:rPr>
                <w:rFonts w:ascii="Times New Roman" w:hAnsi="Times New Roman" w:eastAsia="仿宋_GB2312" w:cs="Times New Roman"/>
              </w:rPr>
            </w:pPr>
            <w:r>
              <w:rPr>
                <w:rFonts w:hint="eastAsia" w:ascii="Times New Roman" w:hAnsi="Times New Roman" w:eastAsia="仿宋_GB2312" w:cs="Times New Roman"/>
              </w:rPr>
              <w:t>203</w:t>
            </w:r>
          </w:p>
        </w:tc>
        <w:tc>
          <w:tcPr>
            <w:tcW w:w="1258" w:type="pct"/>
            <w:tcBorders>
              <w:top w:val="nil"/>
              <w:left w:val="nil"/>
              <w:bottom w:val="nil"/>
              <w:right w:val="single" w:color="auto" w:sz="4" w:space="0"/>
            </w:tcBorders>
            <w:shd w:val="clear" w:color="000000" w:fill="FFFFFF"/>
            <w:noWrap/>
            <w:vAlign w:val="center"/>
          </w:tcPr>
          <w:p w14:paraId="69F7F3D7">
            <w:pPr>
              <w:rPr>
                <w:rFonts w:ascii="Times New Roman" w:hAnsi="Times New Roman" w:eastAsia="仿宋_GB2312" w:cs="Times New Roman"/>
              </w:rPr>
            </w:pPr>
            <w:r>
              <w:rPr>
                <w:rFonts w:hint="eastAsia" w:ascii="Times New Roman" w:hAnsi="Times New Roman" w:eastAsia="仿宋_GB2312" w:cs="Times New Roman"/>
              </w:rPr>
              <w:t>国防支出</w:t>
            </w:r>
          </w:p>
        </w:tc>
        <w:tc>
          <w:tcPr>
            <w:tcW w:w="567" w:type="pct"/>
            <w:tcBorders>
              <w:top w:val="nil"/>
              <w:left w:val="nil"/>
              <w:bottom w:val="nil"/>
              <w:right w:val="single" w:color="auto" w:sz="4" w:space="0"/>
            </w:tcBorders>
            <w:noWrap/>
            <w:vAlign w:val="center"/>
          </w:tcPr>
          <w:p w14:paraId="68527F02">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419" w:type="pct"/>
            <w:tcBorders>
              <w:top w:val="nil"/>
              <w:left w:val="nil"/>
              <w:bottom w:val="nil"/>
              <w:right w:val="single" w:color="auto" w:sz="4" w:space="0"/>
            </w:tcBorders>
            <w:noWrap/>
            <w:vAlign w:val="center"/>
          </w:tcPr>
          <w:p w14:paraId="3FDF4BE4">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746F2D56">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610" w:type="pct"/>
            <w:tcBorders>
              <w:top w:val="nil"/>
              <w:left w:val="nil"/>
              <w:bottom w:val="nil"/>
              <w:right w:val="single" w:color="auto" w:sz="4" w:space="0"/>
            </w:tcBorders>
            <w:noWrap/>
            <w:vAlign w:val="center"/>
          </w:tcPr>
          <w:p w14:paraId="682B2F54">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5BC3A9B7">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7C52C983">
            <w:pPr>
              <w:widowControl/>
              <w:jc w:val="right"/>
              <w:rPr>
                <w:rFonts w:ascii="Times New Roman" w:hAnsi="Times New Roman" w:eastAsia="仿宋_GB2312" w:cs="Times New Roman"/>
                <w:kern w:val="0"/>
                <w:sz w:val="24"/>
                <w:szCs w:val="24"/>
              </w:rPr>
            </w:pPr>
          </w:p>
        </w:tc>
      </w:tr>
      <w:tr w14:paraId="16C46A4F">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03F4C46">
            <w:pPr>
              <w:rPr>
                <w:rFonts w:ascii="Times New Roman" w:hAnsi="Times New Roman" w:eastAsia="仿宋_GB2312" w:cs="Times New Roman"/>
              </w:rPr>
            </w:pPr>
            <w:r>
              <w:rPr>
                <w:rFonts w:hint="eastAsia" w:ascii="Times New Roman" w:hAnsi="Times New Roman" w:eastAsia="仿宋_GB2312" w:cs="Times New Roman"/>
              </w:rPr>
              <w:t>20306</w:t>
            </w:r>
          </w:p>
        </w:tc>
        <w:tc>
          <w:tcPr>
            <w:tcW w:w="1258" w:type="pct"/>
            <w:tcBorders>
              <w:top w:val="nil"/>
              <w:left w:val="nil"/>
              <w:bottom w:val="nil"/>
              <w:right w:val="single" w:color="auto" w:sz="4" w:space="0"/>
            </w:tcBorders>
            <w:shd w:val="clear" w:color="000000" w:fill="FFFFFF"/>
            <w:noWrap/>
            <w:vAlign w:val="center"/>
          </w:tcPr>
          <w:p w14:paraId="175DC5CA">
            <w:pPr>
              <w:rPr>
                <w:rFonts w:ascii="Times New Roman" w:hAnsi="Times New Roman" w:eastAsia="仿宋_GB2312" w:cs="Times New Roman"/>
              </w:rPr>
            </w:pPr>
            <w:r>
              <w:rPr>
                <w:rFonts w:hint="eastAsia" w:ascii="Times New Roman" w:hAnsi="Times New Roman" w:eastAsia="仿宋_GB2312" w:cs="Times New Roman"/>
              </w:rPr>
              <w:t>国防动员</w:t>
            </w:r>
          </w:p>
        </w:tc>
        <w:tc>
          <w:tcPr>
            <w:tcW w:w="567" w:type="pct"/>
            <w:tcBorders>
              <w:top w:val="nil"/>
              <w:left w:val="nil"/>
              <w:bottom w:val="nil"/>
              <w:right w:val="single" w:color="auto" w:sz="4" w:space="0"/>
            </w:tcBorders>
            <w:noWrap/>
            <w:vAlign w:val="center"/>
          </w:tcPr>
          <w:p w14:paraId="03799E3F">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419" w:type="pct"/>
            <w:tcBorders>
              <w:top w:val="nil"/>
              <w:left w:val="nil"/>
              <w:bottom w:val="nil"/>
              <w:right w:val="single" w:color="auto" w:sz="4" w:space="0"/>
            </w:tcBorders>
            <w:noWrap/>
            <w:vAlign w:val="center"/>
          </w:tcPr>
          <w:p w14:paraId="6BB879C8">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1F24E813">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610" w:type="pct"/>
            <w:tcBorders>
              <w:top w:val="nil"/>
              <w:left w:val="nil"/>
              <w:bottom w:val="nil"/>
              <w:right w:val="single" w:color="auto" w:sz="4" w:space="0"/>
            </w:tcBorders>
            <w:noWrap/>
            <w:vAlign w:val="center"/>
          </w:tcPr>
          <w:p w14:paraId="65E7D4AD">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09D6DE65">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131E919A">
            <w:pPr>
              <w:widowControl/>
              <w:jc w:val="right"/>
              <w:rPr>
                <w:rFonts w:ascii="Times New Roman" w:hAnsi="Times New Roman" w:eastAsia="仿宋_GB2312" w:cs="Times New Roman"/>
                <w:kern w:val="0"/>
                <w:sz w:val="24"/>
                <w:szCs w:val="24"/>
              </w:rPr>
            </w:pPr>
          </w:p>
        </w:tc>
      </w:tr>
      <w:tr w14:paraId="65E6793A">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82F165E">
            <w:pPr>
              <w:rPr>
                <w:rFonts w:ascii="Times New Roman" w:hAnsi="Times New Roman" w:eastAsia="仿宋_GB2312" w:cs="Times New Roman"/>
              </w:rPr>
            </w:pPr>
            <w:r>
              <w:rPr>
                <w:rFonts w:hint="eastAsia" w:ascii="Times New Roman" w:hAnsi="Times New Roman" w:eastAsia="仿宋_GB2312" w:cs="Times New Roman"/>
              </w:rPr>
              <w:t>2030699</w:t>
            </w:r>
          </w:p>
        </w:tc>
        <w:tc>
          <w:tcPr>
            <w:tcW w:w="1258" w:type="pct"/>
            <w:tcBorders>
              <w:top w:val="nil"/>
              <w:left w:val="nil"/>
              <w:bottom w:val="nil"/>
              <w:right w:val="single" w:color="auto" w:sz="4" w:space="0"/>
            </w:tcBorders>
            <w:shd w:val="clear" w:color="000000" w:fill="FFFFFF"/>
            <w:noWrap/>
            <w:vAlign w:val="center"/>
          </w:tcPr>
          <w:p w14:paraId="1179DA6F">
            <w:pPr>
              <w:rPr>
                <w:rFonts w:ascii="Times New Roman" w:hAnsi="Times New Roman" w:eastAsia="仿宋_GB2312" w:cs="Times New Roman"/>
              </w:rPr>
            </w:pPr>
            <w:r>
              <w:rPr>
                <w:rFonts w:hint="eastAsia" w:ascii="Times New Roman" w:hAnsi="Times New Roman" w:eastAsia="仿宋_GB2312" w:cs="Times New Roman"/>
              </w:rPr>
              <w:t>其他国防动员支出</w:t>
            </w:r>
          </w:p>
        </w:tc>
        <w:tc>
          <w:tcPr>
            <w:tcW w:w="567" w:type="pct"/>
            <w:tcBorders>
              <w:top w:val="nil"/>
              <w:left w:val="nil"/>
              <w:bottom w:val="nil"/>
              <w:right w:val="single" w:color="auto" w:sz="4" w:space="0"/>
            </w:tcBorders>
            <w:noWrap/>
            <w:vAlign w:val="center"/>
          </w:tcPr>
          <w:p w14:paraId="0ABD9657">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419" w:type="pct"/>
            <w:tcBorders>
              <w:top w:val="nil"/>
              <w:left w:val="nil"/>
              <w:bottom w:val="nil"/>
              <w:right w:val="single" w:color="auto" w:sz="4" w:space="0"/>
            </w:tcBorders>
            <w:noWrap/>
            <w:vAlign w:val="center"/>
          </w:tcPr>
          <w:p w14:paraId="263D3C0F">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1635C49F">
            <w:pPr>
              <w:jc w:val="right"/>
              <w:rPr>
                <w:rFonts w:ascii="Times New Roman" w:hAnsi="Times New Roman" w:eastAsia="仿宋_GB2312" w:cs="Times New Roman"/>
              </w:rPr>
            </w:pPr>
            <w:r>
              <w:rPr>
                <w:rFonts w:hint="eastAsia" w:ascii="Times New Roman" w:hAnsi="Times New Roman" w:eastAsia="仿宋_GB2312" w:cs="Times New Roman"/>
              </w:rPr>
              <w:t>0.3</w:t>
            </w:r>
          </w:p>
        </w:tc>
        <w:tc>
          <w:tcPr>
            <w:tcW w:w="610" w:type="pct"/>
            <w:tcBorders>
              <w:top w:val="nil"/>
              <w:left w:val="nil"/>
              <w:bottom w:val="nil"/>
              <w:right w:val="single" w:color="auto" w:sz="4" w:space="0"/>
            </w:tcBorders>
            <w:noWrap/>
            <w:vAlign w:val="center"/>
          </w:tcPr>
          <w:p w14:paraId="27C4D1F1">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44B6DDA5">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3661EDA4">
            <w:pPr>
              <w:widowControl/>
              <w:jc w:val="right"/>
              <w:rPr>
                <w:rFonts w:ascii="Times New Roman" w:hAnsi="Times New Roman" w:eastAsia="仿宋_GB2312" w:cs="Times New Roman"/>
                <w:kern w:val="0"/>
                <w:sz w:val="24"/>
                <w:szCs w:val="24"/>
              </w:rPr>
            </w:pPr>
          </w:p>
        </w:tc>
      </w:tr>
      <w:tr w14:paraId="18DAC29F">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5C59F4E">
            <w:pPr>
              <w:rPr>
                <w:rFonts w:ascii="Times New Roman" w:hAnsi="Times New Roman" w:eastAsia="仿宋_GB2312" w:cs="Times New Roman"/>
              </w:rPr>
            </w:pPr>
            <w:r>
              <w:rPr>
                <w:rFonts w:hint="eastAsia" w:ascii="Times New Roman" w:hAnsi="Times New Roman" w:eastAsia="仿宋_GB2312" w:cs="Times New Roman"/>
              </w:rPr>
              <w:t>207</w:t>
            </w:r>
          </w:p>
        </w:tc>
        <w:tc>
          <w:tcPr>
            <w:tcW w:w="1258" w:type="pct"/>
            <w:tcBorders>
              <w:top w:val="nil"/>
              <w:left w:val="nil"/>
              <w:bottom w:val="nil"/>
              <w:right w:val="single" w:color="auto" w:sz="4" w:space="0"/>
            </w:tcBorders>
            <w:shd w:val="clear" w:color="000000" w:fill="FFFFFF"/>
            <w:noWrap/>
            <w:vAlign w:val="center"/>
          </w:tcPr>
          <w:p w14:paraId="197D4922">
            <w:pPr>
              <w:rPr>
                <w:rFonts w:ascii="Times New Roman" w:hAnsi="Times New Roman" w:eastAsia="仿宋_GB2312" w:cs="Times New Roman"/>
              </w:rPr>
            </w:pPr>
            <w:r>
              <w:rPr>
                <w:rFonts w:hint="eastAsia" w:ascii="Times New Roman" w:hAnsi="Times New Roman" w:eastAsia="仿宋_GB2312" w:cs="Times New Roman"/>
              </w:rPr>
              <w:t>文化旅游体育与传媒支出</w:t>
            </w:r>
          </w:p>
        </w:tc>
        <w:tc>
          <w:tcPr>
            <w:tcW w:w="567" w:type="pct"/>
            <w:tcBorders>
              <w:top w:val="nil"/>
              <w:left w:val="nil"/>
              <w:bottom w:val="nil"/>
              <w:right w:val="single" w:color="auto" w:sz="4" w:space="0"/>
            </w:tcBorders>
            <w:noWrap/>
            <w:vAlign w:val="center"/>
          </w:tcPr>
          <w:p w14:paraId="766B5000">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419" w:type="pct"/>
            <w:tcBorders>
              <w:top w:val="nil"/>
              <w:left w:val="nil"/>
              <w:bottom w:val="nil"/>
              <w:right w:val="single" w:color="auto" w:sz="4" w:space="0"/>
            </w:tcBorders>
            <w:noWrap/>
            <w:vAlign w:val="center"/>
          </w:tcPr>
          <w:p w14:paraId="0DE9081D">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419" w:type="pct"/>
            <w:tcBorders>
              <w:top w:val="nil"/>
              <w:left w:val="nil"/>
              <w:bottom w:val="nil"/>
              <w:right w:val="single" w:color="auto" w:sz="4" w:space="0"/>
            </w:tcBorders>
            <w:noWrap/>
            <w:vAlign w:val="center"/>
          </w:tcPr>
          <w:p w14:paraId="3FE8FA9B">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67E2DD61">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0553C09D">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7910E980">
            <w:pPr>
              <w:widowControl/>
              <w:jc w:val="right"/>
              <w:rPr>
                <w:rFonts w:ascii="Times New Roman" w:hAnsi="Times New Roman" w:eastAsia="仿宋_GB2312" w:cs="Times New Roman"/>
                <w:kern w:val="0"/>
                <w:sz w:val="24"/>
                <w:szCs w:val="24"/>
              </w:rPr>
            </w:pPr>
          </w:p>
        </w:tc>
      </w:tr>
      <w:tr w14:paraId="5B043CD7">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690FA0">
            <w:pPr>
              <w:rPr>
                <w:rFonts w:ascii="Times New Roman" w:hAnsi="Times New Roman" w:eastAsia="仿宋_GB2312" w:cs="Times New Roman"/>
              </w:rPr>
            </w:pPr>
            <w:r>
              <w:rPr>
                <w:rFonts w:hint="eastAsia" w:ascii="Times New Roman" w:hAnsi="Times New Roman" w:eastAsia="仿宋_GB2312" w:cs="Times New Roman"/>
              </w:rPr>
              <w:t>20701</w:t>
            </w:r>
          </w:p>
        </w:tc>
        <w:tc>
          <w:tcPr>
            <w:tcW w:w="1258" w:type="pct"/>
            <w:tcBorders>
              <w:top w:val="nil"/>
              <w:left w:val="nil"/>
              <w:bottom w:val="nil"/>
              <w:right w:val="single" w:color="auto" w:sz="4" w:space="0"/>
            </w:tcBorders>
            <w:shd w:val="clear" w:color="000000" w:fill="FFFFFF"/>
            <w:noWrap/>
            <w:vAlign w:val="center"/>
          </w:tcPr>
          <w:p w14:paraId="28893A01">
            <w:pPr>
              <w:rPr>
                <w:rFonts w:ascii="Times New Roman" w:hAnsi="Times New Roman" w:eastAsia="仿宋_GB2312" w:cs="Times New Roman"/>
              </w:rPr>
            </w:pPr>
            <w:r>
              <w:rPr>
                <w:rFonts w:hint="eastAsia" w:ascii="Times New Roman" w:hAnsi="Times New Roman" w:eastAsia="仿宋_GB2312" w:cs="Times New Roman"/>
              </w:rPr>
              <w:t>文化和旅游</w:t>
            </w:r>
          </w:p>
        </w:tc>
        <w:tc>
          <w:tcPr>
            <w:tcW w:w="567" w:type="pct"/>
            <w:tcBorders>
              <w:top w:val="nil"/>
              <w:left w:val="nil"/>
              <w:bottom w:val="nil"/>
              <w:right w:val="single" w:color="auto" w:sz="4" w:space="0"/>
            </w:tcBorders>
            <w:noWrap/>
            <w:vAlign w:val="center"/>
          </w:tcPr>
          <w:p w14:paraId="3382F9C7">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419" w:type="pct"/>
            <w:tcBorders>
              <w:top w:val="nil"/>
              <w:left w:val="nil"/>
              <w:bottom w:val="nil"/>
              <w:right w:val="single" w:color="auto" w:sz="4" w:space="0"/>
            </w:tcBorders>
            <w:noWrap/>
            <w:vAlign w:val="center"/>
          </w:tcPr>
          <w:p w14:paraId="42B510B9">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419" w:type="pct"/>
            <w:tcBorders>
              <w:top w:val="nil"/>
              <w:left w:val="nil"/>
              <w:bottom w:val="nil"/>
              <w:right w:val="single" w:color="auto" w:sz="4" w:space="0"/>
            </w:tcBorders>
            <w:noWrap/>
            <w:vAlign w:val="center"/>
          </w:tcPr>
          <w:p w14:paraId="374F6359">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7BA31483">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3A56D4DC">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3030CBB9">
            <w:pPr>
              <w:widowControl/>
              <w:jc w:val="right"/>
              <w:rPr>
                <w:rFonts w:ascii="Times New Roman" w:hAnsi="Times New Roman" w:eastAsia="仿宋_GB2312" w:cs="Times New Roman"/>
                <w:kern w:val="0"/>
                <w:sz w:val="24"/>
                <w:szCs w:val="24"/>
              </w:rPr>
            </w:pPr>
          </w:p>
        </w:tc>
      </w:tr>
      <w:tr w14:paraId="477A79FE">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C9EECA1">
            <w:pPr>
              <w:rPr>
                <w:rFonts w:ascii="Times New Roman" w:hAnsi="Times New Roman" w:eastAsia="仿宋_GB2312" w:cs="Times New Roman"/>
              </w:rPr>
            </w:pPr>
            <w:r>
              <w:rPr>
                <w:rFonts w:hint="eastAsia" w:ascii="Times New Roman" w:hAnsi="Times New Roman" w:eastAsia="仿宋_GB2312" w:cs="Times New Roman"/>
              </w:rPr>
              <w:t>2070108</w:t>
            </w:r>
          </w:p>
        </w:tc>
        <w:tc>
          <w:tcPr>
            <w:tcW w:w="1258" w:type="pct"/>
            <w:tcBorders>
              <w:top w:val="nil"/>
              <w:left w:val="nil"/>
              <w:bottom w:val="nil"/>
              <w:right w:val="single" w:color="auto" w:sz="4" w:space="0"/>
            </w:tcBorders>
            <w:shd w:val="clear" w:color="000000" w:fill="FFFFFF"/>
            <w:noWrap/>
            <w:vAlign w:val="center"/>
          </w:tcPr>
          <w:p w14:paraId="07E8C53E">
            <w:pPr>
              <w:rPr>
                <w:rFonts w:ascii="Times New Roman" w:hAnsi="Times New Roman" w:eastAsia="仿宋_GB2312" w:cs="Times New Roman"/>
              </w:rPr>
            </w:pPr>
            <w:r>
              <w:rPr>
                <w:rFonts w:hint="eastAsia" w:ascii="Times New Roman" w:hAnsi="Times New Roman" w:eastAsia="仿宋_GB2312" w:cs="Times New Roman"/>
              </w:rPr>
              <w:t>文化活动</w:t>
            </w:r>
          </w:p>
        </w:tc>
        <w:tc>
          <w:tcPr>
            <w:tcW w:w="567" w:type="pct"/>
            <w:tcBorders>
              <w:top w:val="nil"/>
              <w:left w:val="nil"/>
              <w:bottom w:val="nil"/>
              <w:right w:val="single" w:color="auto" w:sz="4" w:space="0"/>
            </w:tcBorders>
            <w:noWrap/>
            <w:vAlign w:val="center"/>
          </w:tcPr>
          <w:p w14:paraId="07E38C75">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419" w:type="pct"/>
            <w:tcBorders>
              <w:top w:val="nil"/>
              <w:left w:val="nil"/>
              <w:bottom w:val="nil"/>
              <w:right w:val="single" w:color="auto" w:sz="4" w:space="0"/>
            </w:tcBorders>
            <w:noWrap/>
            <w:vAlign w:val="center"/>
          </w:tcPr>
          <w:p w14:paraId="3F900912">
            <w:pPr>
              <w:jc w:val="right"/>
              <w:rPr>
                <w:rFonts w:ascii="Times New Roman" w:hAnsi="Times New Roman" w:eastAsia="仿宋_GB2312" w:cs="Times New Roman"/>
              </w:rPr>
            </w:pPr>
            <w:r>
              <w:rPr>
                <w:rFonts w:hint="eastAsia" w:ascii="Times New Roman" w:hAnsi="Times New Roman" w:eastAsia="仿宋_GB2312" w:cs="Times New Roman"/>
              </w:rPr>
              <w:t>1.2</w:t>
            </w:r>
          </w:p>
        </w:tc>
        <w:tc>
          <w:tcPr>
            <w:tcW w:w="419" w:type="pct"/>
            <w:tcBorders>
              <w:top w:val="nil"/>
              <w:left w:val="nil"/>
              <w:bottom w:val="nil"/>
              <w:right w:val="single" w:color="auto" w:sz="4" w:space="0"/>
            </w:tcBorders>
            <w:noWrap/>
            <w:vAlign w:val="center"/>
          </w:tcPr>
          <w:p w14:paraId="13B8C398">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32345FB5">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1E487328">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5C76752F">
            <w:pPr>
              <w:widowControl/>
              <w:jc w:val="right"/>
              <w:rPr>
                <w:rFonts w:ascii="Times New Roman" w:hAnsi="Times New Roman" w:eastAsia="仿宋_GB2312" w:cs="Times New Roman"/>
                <w:kern w:val="0"/>
                <w:sz w:val="24"/>
                <w:szCs w:val="24"/>
              </w:rPr>
            </w:pPr>
          </w:p>
        </w:tc>
      </w:tr>
      <w:tr w14:paraId="360D176B">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0A6F105">
            <w:pPr>
              <w:rPr>
                <w:rFonts w:ascii="Times New Roman" w:hAnsi="Times New Roman" w:eastAsia="仿宋_GB2312" w:cs="Times New Roman"/>
              </w:rPr>
            </w:pPr>
            <w:r>
              <w:rPr>
                <w:rFonts w:hint="eastAsia" w:ascii="Times New Roman" w:hAnsi="Times New Roman" w:eastAsia="仿宋_GB2312" w:cs="Times New Roman"/>
              </w:rPr>
              <w:t>208</w:t>
            </w:r>
          </w:p>
        </w:tc>
        <w:tc>
          <w:tcPr>
            <w:tcW w:w="1258" w:type="pct"/>
            <w:tcBorders>
              <w:top w:val="nil"/>
              <w:left w:val="nil"/>
              <w:bottom w:val="nil"/>
              <w:right w:val="single" w:color="auto" w:sz="4" w:space="0"/>
            </w:tcBorders>
            <w:shd w:val="clear" w:color="000000" w:fill="FFFFFF"/>
            <w:noWrap/>
            <w:vAlign w:val="center"/>
          </w:tcPr>
          <w:p w14:paraId="5F792E4C">
            <w:pPr>
              <w:rPr>
                <w:rFonts w:ascii="Times New Roman" w:hAnsi="Times New Roman" w:eastAsia="仿宋_GB2312" w:cs="Times New Roman"/>
              </w:rPr>
            </w:pPr>
            <w:r>
              <w:rPr>
                <w:rFonts w:hint="eastAsia" w:ascii="Times New Roman" w:hAnsi="Times New Roman" w:eastAsia="仿宋_GB2312" w:cs="Times New Roman"/>
              </w:rPr>
              <w:t>社会保障和就业支出</w:t>
            </w:r>
          </w:p>
        </w:tc>
        <w:tc>
          <w:tcPr>
            <w:tcW w:w="567" w:type="pct"/>
            <w:tcBorders>
              <w:top w:val="nil"/>
              <w:left w:val="nil"/>
              <w:bottom w:val="nil"/>
              <w:right w:val="single" w:color="auto" w:sz="4" w:space="0"/>
            </w:tcBorders>
            <w:noWrap/>
            <w:vAlign w:val="center"/>
          </w:tcPr>
          <w:p w14:paraId="46F1FF83">
            <w:pPr>
              <w:jc w:val="right"/>
              <w:rPr>
                <w:rFonts w:ascii="Times New Roman" w:hAnsi="Times New Roman" w:eastAsia="仿宋_GB2312" w:cs="Times New Roman"/>
              </w:rPr>
            </w:pPr>
            <w:r>
              <w:rPr>
                <w:rFonts w:hint="eastAsia" w:ascii="Times New Roman" w:hAnsi="Times New Roman" w:eastAsia="仿宋_GB2312" w:cs="Times New Roman"/>
              </w:rPr>
              <w:t>170.86</w:t>
            </w:r>
          </w:p>
        </w:tc>
        <w:tc>
          <w:tcPr>
            <w:tcW w:w="419" w:type="pct"/>
            <w:tcBorders>
              <w:top w:val="nil"/>
              <w:left w:val="nil"/>
              <w:bottom w:val="nil"/>
              <w:right w:val="single" w:color="auto" w:sz="4" w:space="0"/>
            </w:tcBorders>
            <w:noWrap/>
            <w:vAlign w:val="center"/>
          </w:tcPr>
          <w:p w14:paraId="4CE41FA1">
            <w:pPr>
              <w:jc w:val="right"/>
              <w:rPr>
                <w:rFonts w:ascii="Times New Roman" w:hAnsi="Times New Roman" w:eastAsia="仿宋_GB2312" w:cs="Times New Roman"/>
              </w:rPr>
            </w:pPr>
            <w:r>
              <w:rPr>
                <w:rFonts w:hint="eastAsia" w:ascii="Times New Roman" w:hAnsi="Times New Roman" w:eastAsia="仿宋_GB2312" w:cs="Times New Roman"/>
              </w:rPr>
              <w:t>170.86</w:t>
            </w:r>
          </w:p>
        </w:tc>
        <w:tc>
          <w:tcPr>
            <w:tcW w:w="419" w:type="pct"/>
            <w:tcBorders>
              <w:top w:val="nil"/>
              <w:left w:val="nil"/>
              <w:bottom w:val="nil"/>
              <w:right w:val="single" w:color="auto" w:sz="4" w:space="0"/>
            </w:tcBorders>
            <w:noWrap/>
            <w:vAlign w:val="center"/>
          </w:tcPr>
          <w:p w14:paraId="669E3190">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5DE0457D">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7FD6C6FD">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6D9CDE67">
            <w:pPr>
              <w:widowControl/>
              <w:jc w:val="right"/>
              <w:rPr>
                <w:rFonts w:ascii="Times New Roman" w:hAnsi="Times New Roman" w:eastAsia="仿宋_GB2312" w:cs="Times New Roman"/>
                <w:kern w:val="0"/>
                <w:sz w:val="24"/>
                <w:szCs w:val="24"/>
              </w:rPr>
            </w:pPr>
          </w:p>
        </w:tc>
      </w:tr>
      <w:tr w14:paraId="4B47A2CD">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F484368">
            <w:pPr>
              <w:rPr>
                <w:rFonts w:ascii="Times New Roman" w:hAnsi="Times New Roman" w:eastAsia="仿宋_GB2312" w:cs="Times New Roman"/>
              </w:rPr>
            </w:pPr>
            <w:r>
              <w:rPr>
                <w:rFonts w:hint="eastAsia" w:ascii="Times New Roman" w:hAnsi="Times New Roman" w:eastAsia="仿宋_GB2312" w:cs="Times New Roman"/>
              </w:rPr>
              <w:t>20805</w:t>
            </w:r>
          </w:p>
        </w:tc>
        <w:tc>
          <w:tcPr>
            <w:tcW w:w="1258" w:type="pct"/>
            <w:tcBorders>
              <w:top w:val="nil"/>
              <w:left w:val="nil"/>
              <w:bottom w:val="nil"/>
              <w:right w:val="single" w:color="auto" w:sz="4" w:space="0"/>
            </w:tcBorders>
            <w:shd w:val="clear" w:color="000000" w:fill="FFFFFF"/>
            <w:noWrap/>
            <w:vAlign w:val="center"/>
          </w:tcPr>
          <w:p w14:paraId="024EB6F7">
            <w:pPr>
              <w:rPr>
                <w:rFonts w:ascii="Times New Roman" w:hAnsi="Times New Roman" w:eastAsia="仿宋_GB2312" w:cs="Times New Roman"/>
              </w:rPr>
            </w:pPr>
            <w:r>
              <w:rPr>
                <w:rFonts w:hint="eastAsia" w:ascii="Times New Roman" w:hAnsi="Times New Roman" w:eastAsia="仿宋_GB2312" w:cs="Times New Roman"/>
              </w:rPr>
              <w:t>行政事业单位养老支出</w:t>
            </w:r>
          </w:p>
        </w:tc>
        <w:tc>
          <w:tcPr>
            <w:tcW w:w="567" w:type="pct"/>
            <w:tcBorders>
              <w:top w:val="nil"/>
              <w:left w:val="nil"/>
              <w:bottom w:val="nil"/>
              <w:right w:val="single" w:color="auto" w:sz="4" w:space="0"/>
            </w:tcBorders>
            <w:noWrap/>
            <w:vAlign w:val="center"/>
          </w:tcPr>
          <w:p w14:paraId="20CDCE77">
            <w:pPr>
              <w:jc w:val="right"/>
              <w:rPr>
                <w:rFonts w:ascii="Times New Roman" w:hAnsi="Times New Roman" w:eastAsia="仿宋_GB2312" w:cs="Times New Roman"/>
              </w:rPr>
            </w:pPr>
            <w:r>
              <w:rPr>
                <w:rFonts w:hint="eastAsia" w:ascii="Times New Roman" w:hAnsi="Times New Roman" w:eastAsia="仿宋_GB2312" w:cs="Times New Roman"/>
              </w:rPr>
              <w:t>109.38</w:t>
            </w:r>
          </w:p>
        </w:tc>
        <w:tc>
          <w:tcPr>
            <w:tcW w:w="419" w:type="pct"/>
            <w:tcBorders>
              <w:top w:val="nil"/>
              <w:left w:val="nil"/>
              <w:bottom w:val="nil"/>
              <w:right w:val="single" w:color="auto" w:sz="4" w:space="0"/>
            </w:tcBorders>
            <w:noWrap/>
            <w:vAlign w:val="center"/>
          </w:tcPr>
          <w:p w14:paraId="12766F92">
            <w:pPr>
              <w:jc w:val="right"/>
              <w:rPr>
                <w:rFonts w:ascii="Times New Roman" w:hAnsi="Times New Roman" w:eastAsia="仿宋_GB2312" w:cs="Times New Roman"/>
              </w:rPr>
            </w:pPr>
            <w:r>
              <w:rPr>
                <w:rFonts w:hint="eastAsia" w:ascii="Times New Roman" w:hAnsi="Times New Roman" w:eastAsia="仿宋_GB2312" w:cs="Times New Roman"/>
              </w:rPr>
              <w:t>109.38</w:t>
            </w:r>
          </w:p>
        </w:tc>
        <w:tc>
          <w:tcPr>
            <w:tcW w:w="419" w:type="pct"/>
            <w:tcBorders>
              <w:top w:val="nil"/>
              <w:left w:val="nil"/>
              <w:bottom w:val="nil"/>
              <w:right w:val="single" w:color="auto" w:sz="4" w:space="0"/>
            </w:tcBorders>
            <w:noWrap/>
            <w:vAlign w:val="center"/>
          </w:tcPr>
          <w:p w14:paraId="64A2F154">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5A1113AF">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5C2CF731">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4413EBBE">
            <w:pPr>
              <w:widowControl/>
              <w:jc w:val="right"/>
              <w:rPr>
                <w:rFonts w:ascii="Times New Roman" w:hAnsi="Times New Roman" w:eastAsia="仿宋_GB2312" w:cs="Times New Roman"/>
                <w:kern w:val="0"/>
                <w:sz w:val="24"/>
                <w:szCs w:val="24"/>
              </w:rPr>
            </w:pPr>
          </w:p>
        </w:tc>
      </w:tr>
      <w:tr w14:paraId="1966DA08">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63D76F4">
            <w:pPr>
              <w:rPr>
                <w:rFonts w:ascii="Times New Roman" w:hAnsi="Times New Roman" w:eastAsia="仿宋_GB2312" w:cs="Times New Roman"/>
              </w:rPr>
            </w:pPr>
            <w:r>
              <w:rPr>
                <w:rFonts w:hint="eastAsia" w:ascii="Times New Roman" w:hAnsi="Times New Roman" w:eastAsia="仿宋_GB2312" w:cs="Times New Roman"/>
              </w:rPr>
              <w:t>2080501</w:t>
            </w:r>
          </w:p>
        </w:tc>
        <w:tc>
          <w:tcPr>
            <w:tcW w:w="1258" w:type="pct"/>
            <w:tcBorders>
              <w:top w:val="nil"/>
              <w:left w:val="nil"/>
              <w:bottom w:val="nil"/>
              <w:right w:val="single" w:color="auto" w:sz="4" w:space="0"/>
            </w:tcBorders>
            <w:shd w:val="clear" w:color="000000" w:fill="FFFFFF"/>
            <w:noWrap/>
            <w:vAlign w:val="center"/>
          </w:tcPr>
          <w:p w14:paraId="4F09385F">
            <w:pPr>
              <w:rPr>
                <w:rFonts w:ascii="Times New Roman" w:hAnsi="Times New Roman" w:eastAsia="仿宋_GB2312" w:cs="Times New Roman"/>
              </w:rPr>
            </w:pPr>
            <w:r>
              <w:rPr>
                <w:rFonts w:hint="eastAsia" w:ascii="Times New Roman" w:hAnsi="Times New Roman" w:eastAsia="仿宋_GB2312" w:cs="Times New Roman"/>
              </w:rPr>
              <w:t>行政单位离退休</w:t>
            </w:r>
          </w:p>
        </w:tc>
        <w:tc>
          <w:tcPr>
            <w:tcW w:w="567" w:type="pct"/>
            <w:tcBorders>
              <w:top w:val="nil"/>
              <w:left w:val="nil"/>
              <w:bottom w:val="nil"/>
              <w:right w:val="single" w:color="auto" w:sz="4" w:space="0"/>
            </w:tcBorders>
            <w:noWrap/>
            <w:vAlign w:val="center"/>
          </w:tcPr>
          <w:p w14:paraId="2FC46429">
            <w:pPr>
              <w:jc w:val="right"/>
              <w:rPr>
                <w:rFonts w:ascii="Times New Roman" w:hAnsi="Times New Roman" w:eastAsia="仿宋_GB2312" w:cs="Times New Roman"/>
              </w:rPr>
            </w:pPr>
            <w:r>
              <w:rPr>
                <w:rFonts w:hint="eastAsia" w:ascii="Times New Roman" w:hAnsi="Times New Roman" w:eastAsia="仿宋_GB2312" w:cs="Times New Roman"/>
              </w:rPr>
              <w:t>0.7</w:t>
            </w:r>
          </w:p>
        </w:tc>
        <w:tc>
          <w:tcPr>
            <w:tcW w:w="419" w:type="pct"/>
            <w:tcBorders>
              <w:top w:val="nil"/>
              <w:left w:val="nil"/>
              <w:bottom w:val="nil"/>
              <w:right w:val="single" w:color="auto" w:sz="4" w:space="0"/>
            </w:tcBorders>
            <w:noWrap/>
            <w:vAlign w:val="center"/>
          </w:tcPr>
          <w:p w14:paraId="1C4355F5">
            <w:pPr>
              <w:jc w:val="right"/>
              <w:rPr>
                <w:rFonts w:ascii="Times New Roman" w:hAnsi="Times New Roman" w:eastAsia="仿宋_GB2312" w:cs="Times New Roman"/>
              </w:rPr>
            </w:pPr>
            <w:r>
              <w:rPr>
                <w:rFonts w:hint="eastAsia" w:ascii="Times New Roman" w:hAnsi="Times New Roman" w:eastAsia="仿宋_GB2312" w:cs="Times New Roman"/>
              </w:rPr>
              <w:t>0.7</w:t>
            </w:r>
          </w:p>
        </w:tc>
        <w:tc>
          <w:tcPr>
            <w:tcW w:w="419" w:type="pct"/>
            <w:tcBorders>
              <w:top w:val="nil"/>
              <w:left w:val="nil"/>
              <w:bottom w:val="nil"/>
              <w:right w:val="single" w:color="auto" w:sz="4" w:space="0"/>
            </w:tcBorders>
            <w:noWrap/>
            <w:vAlign w:val="center"/>
          </w:tcPr>
          <w:p w14:paraId="5E456268">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26DD17C9">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0AE631FF">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3C18AB0D">
            <w:pPr>
              <w:widowControl/>
              <w:jc w:val="right"/>
              <w:rPr>
                <w:rFonts w:ascii="Times New Roman" w:hAnsi="Times New Roman" w:eastAsia="仿宋_GB2312" w:cs="Times New Roman"/>
                <w:kern w:val="0"/>
                <w:sz w:val="24"/>
                <w:szCs w:val="24"/>
              </w:rPr>
            </w:pPr>
          </w:p>
        </w:tc>
      </w:tr>
      <w:tr w14:paraId="33CA5CC9">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9C72340">
            <w:pPr>
              <w:rPr>
                <w:rFonts w:ascii="Times New Roman" w:hAnsi="Times New Roman" w:eastAsia="仿宋_GB2312" w:cs="Times New Roman"/>
              </w:rPr>
            </w:pPr>
            <w:r>
              <w:rPr>
                <w:rFonts w:hint="eastAsia" w:ascii="Times New Roman" w:hAnsi="Times New Roman" w:eastAsia="仿宋_GB2312" w:cs="Times New Roman"/>
              </w:rPr>
              <w:t>2080502</w:t>
            </w:r>
          </w:p>
        </w:tc>
        <w:tc>
          <w:tcPr>
            <w:tcW w:w="1258" w:type="pct"/>
            <w:tcBorders>
              <w:top w:val="nil"/>
              <w:left w:val="nil"/>
              <w:bottom w:val="nil"/>
              <w:right w:val="single" w:color="auto" w:sz="4" w:space="0"/>
            </w:tcBorders>
            <w:shd w:val="clear" w:color="000000" w:fill="FFFFFF"/>
            <w:noWrap/>
            <w:vAlign w:val="center"/>
          </w:tcPr>
          <w:p w14:paraId="07A00686">
            <w:pPr>
              <w:rPr>
                <w:rFonts w:ascii="Times New Roman" w:hAnsi="Times New Roman" w:eastAsia="仿宋_GB2312" w:cs="Times New Roman"/>
              </w:rPr>
            </w:pPr>
            <w:r>
              <w:rPr>
                <w:rFonts w:hint="eastAsia" w:ascii="Times New Roman" w:hAnsi="Times New Roman" w:eastAsia="仿宋_GB2312" w:cs="Times New Roman"/>
              </w:rPr>
              <w:t>事业单位离退休</w:t>
            </w:r>
          </w:p>
        </w:tc>
        <w:tc>
          <w:tcPr>
            <w:tcW w:w="567" w:type="pct"/>
            <w:tcBorders>
              <w:top w:val="nil"/>
              <w:left w:val="nil"/>
              <w:bottom w:val="nil"/>
              <w:right w:val="single" w:color="auto" w:sz="4" w:space="0"/>
            </w:tcBorders>
            <w:noWrap/>
            <w:vAlign w:val="center"/>
          </w:tcPr>
          <w:p w14:paraId="212705F8">
            <w:pPr>
              <w:jc w:val="right"/>
              <w:rPr>
                <w:rFonts w:ascii="Times New Roman" w:hAnsi="Times New Roman" w:eastAsia="仿宋_GB2312" w:cs="Times New Roman"/>
              </w:rPr>
            </w:pPr>
            <w:r>
              <w:rPr>
                <w:rFonts w:hint="eastAsia" w:ascii="Times New Roman" w:hAnsi="Times New Roman" w:eastAsia="仿宋_GB2312" w:cs="Times New Roman"/>
              </w:rPr>
              <w:t>40.9</w:t>
            </w:r>
          </w:p>
        </w:tc>
        <w:tc>
          <w:tcPr>
            <w:tcW w:w="419" w:type="pct"/>
            <w:tcBorders>
              <w:top w:val="nil"/>
              <w:left w:val="nil"/>
              <w:bottom w:val="nil"/>
              <w:right w:val="single" w:color="auto" w:sz="4" w:space="0"/>
            </w:tcBorders>
            <w:noWrap/>
            <w:vAlign w:val="center"/>
          </w:tcPr>
          <w:p w14:paraId="711CB2EA">
            <w:pPr>
              <w:jc w:val="right"/>
              <w:rPr>
                <w:rFonts w:ascii="Times New Roman" w:hAnsi="Times New Roman" w:eastAsia="仿宋_GB2312" w:cs="Times New Roman"/>
              </w:rPr>
            </w:pPr>
            <w:r>
              <w:rPr>
                <w:rFonts w:hint="eastAsia" w:ascii="Times New Roman" w:hAnsi="Times New Roman" w:eastAsia="仿宋_GB2312" w:cs="Times New Roman"/>
              </w:rPr>
              <w:t>40.9</w:t>
            </w:r>
          </w:p>
        </w:tc>
        <w:tc>
          <w:tcPr>
            <w:tcW w:w="419" w:type="pct"/>
            <w:tcBorders>
              <w:top w:val="nil"/>
              <w:left w:val="nil"/>
              <w:bottom w:val="nil"/>
              <w:right w:val="single" w:color="auto" w:sz="4" w:space="0"/>
            </w:tcBorders>
            <w:noWrap/>
            <w:vAlign w:val="center"/>
          </w:tcPr>
          <w:p w14:paraId="7508A135">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671D652A">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6DBEE049">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4EAF3D2A">
            <w:pPr>
              <w:widowControl/>
              <w:jc w:val="right"/>
              <w:rPr>
                <w:rFonts w:ascii="Times New Roman" w:hAnsi="Times New Roman" w:eastAsia="仿宋_GB2312" w:cs="Times New Roman"/>
                <w:kern w:val="0"/>
                <w:sz w:val="24"/>
                <w:szCs w:val="24"/>
              </w:rPr>
            </w:pPr>
          </w:p>
        </w:tc>
      </w:tr>
      <w:tr w14:paraId="04759C39">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5564D67">
            <w:pPr>
              <w:rPr>
                <w:rFonts w:ascii="Times New Roman" w:hAnsi="Times New Roman" w:eastAsia="仿宋_GB2312" w:cs="Times New Roman"/>
              </w:rPr>
            </w:pPr>
            <w:r>
              <w:rPr>
                <w:rFonts w:hint="eastAsia" w:ascii="Times New Roman" w:hAnsi="Times New Roman" w:eastAsia="仿宋_GB2312" w:cs="Times New Roman"/>
              </w:rPr>
              <w:t>2080505</w:t>
            </w:r>
          </w:p>
        </w:tc>
        <w:tc>
          <w:tcPr>
            <w:tcW w:w="1258" w:type="pct"/>
            <w:tcBorders>
              <w:top w:val="nil"/>
              <w:left w:val="nil"/>
              <w:bottom w:val="nil"/>
              <w:right w:val="single" w:color="auto" w:sz="4" w:space="0"/>
            </w:tcBorders>
            <w:shd w:val="clear" w:color="000000" w:fill="FFFFFF"/>
            <w:noWrap/>
            <w:vAlign w:val="center"/>
          </w:tcPr>
          <w:p w14:paraId="0AE46614">
            <w:pPr>
              <w:rPr>
                <w:rFonts w:ascii="Times New Roman" w:hAnsi="Times New Roman" w:eastAsia="仿宋_GB2312" w:cs="Times New Roman"/>
              </w:rPr>
            </w:pPr>
            <w:r>
              <w:rPr>
                <w:rFonts w:hint="eastAsia" w:ascii="Times New Roman" w:hAnsi="Times New Roman" w:eastAsia="仿宋_GB2312" w:cs="Times New Roman"/>
              </w:rPr>
              <w:t>机关事业单位基本养老保险缴费支出</w:t>
            </w:r>
          </w:p>
        </w:tc>
        <w:tc>
          <w:tcPr>
            <w:tcW w:w="567" w:type="pct"/>
            <w:tcBorders>
              <w:top w:val="nil"/>
              <w:left w:val="nil"/>
              <w:bottom w:val="nil"/>
              <w:right w:val="single" w:color="auto" w:sz="4" w:space="0"/>
            </w:tcBorders>
            <w:noWrap/>
            <w:vAlign w:val="center"/>
          </w:tcPr>
          <w:p w14:paraId="772CB1E7">
            <w:pPr>
              <w:jc w:val="right"/>
              <w:rPr>
                <w:rFonts w:ascii="Times New Roman" w:hAnsi="Times New Roman" w:eastAsia="仿宋_GB2312" w:cs="Times New Roman"/>
              </w:rPr>
            </w:pPr>
            <w:r>
              <w:rPr>
                <w:rFonts w:hint="eastAsia" w:ascii="Times New Roman" w:hAnsi="Times New Roman" w:eastAsia="仿宋_GB2312" w:cs="Times New Roman"/>
              </w:rPr>
              <w:t>67.78</w:t>
            </w:r>
          </w:p>
        </w:tc>
        <w:tc>
          <w:tcPr>
            <w:tcW w:w="419" w:type="pct"/>
            <w:tcBorders>
              <w:top w:val="nil"/>
              <w:left w:val="nil"/>
              <w:bottom w:val="nil"/>
              <w:right w:val="single" w:color="auto" w:sz="4" w:space="0"/>
            </w:tcBorders>
            <w:noWrap/>
            <w:vAlign w:val="center"/>
          </w:tcPr>
          <w:p w14:paraId="08B1E44E">
            <w:pPr>
              <w:jc w:val="right"/>
              <w:rPr>
                <w:rFonts w:ascii="Times New Roman" w:hAnsi="Times New Roman" w:eastAsia="仿宋_GB2312" w:cs="Times New Roman"/>
              </w:rPr>
            </w:pPr>
            <w:r>
              <w:rPr>
                <w:rFonts w:hint="eastAsia" w:ascii="Times New Roman" w:hAnsi="Times New Roman" w:eastAsia="仿宋_GB2312" w:cs="Times New Roman"/>
              </w:rPr>
              <w:t>67.78</w:t>
            </w:r>
          </w:p>
        </w:tc>
        <w:tc>
          <w:tcPr>
            <w:tcW w:w="419" w:type="pct"/>
            <w:tcBorders>
              <w:top w:val="nil"/>
              <w:left w:val="nil"/>
              <w:bottom w:val="nil"/>
              <w:right w:val="single" w:color="auto" w:sz="4" w:space="0"/>
            </w:tcBorders>
            <w:noWrap/>
            <w:vAlign w:val="center"/>
          </w:tcPr>
          <w:p w14:paraId="2B9041B4">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5835672A">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13C388C2">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4F622D6D">
            <w:pPr>
              <w:widowControl/>
              <w:jc w:val="right"/>
              <w:rPr>
                <w:rFonts w:ascii="Times New Roman" w:hAnsi="Times New Roman" w:eastAsia="仿宋_GB2312" w:cs="Times New Roman"/>
                <w:kern w:val="0"/>
                <w:sz w:val="24"/>
                <w:szCs w:val="24"/>
              </w:rPr>
            </w:pPr>
          </w:p>
        </w:tc>
      </w:tr>
      <w:tr w14:paraId="3FFF50DF">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EF6E038">
            <w:pPr>
              <w:rPr>
                <w:rFonts w:ascii="Times New Roman" w:hAnsi="Times New Roman" w:eastAsia="仿宋_GB2312" w:cs="Times New Roman"/>
              </w:rPr>
            </w:pPr>
            <w:r>
              <w:rPr>
                <w:rFonts w:hint="eastAsia" w:ascii="Times New Roman" w:hAnsi="Times New Roman" w:eastAsia="仿宋_GB2312" w:cs="Times New Roman"/>
              </w:rPr>
              <w:t>20808</w:t>
            </w:r>
          </w:p>
        </w:tc>
        <w:tc>
          <w:tcPr>
            <w:tcW w:w="1258" w:type="pct"/>
            <w:tcBorders>
              <w:top w:val="nil"/>
              <w:left w:val="nil"/>
              <w:bottom w:val="nil"/>
              <w:right w:val="single" w:color="auto" w:sz="4" w:space="0"/>
            </w:tcBorders>
            <w:shd w:val="clear" w:color="000000" w:fill="FFFFFF"/>
            <w:noWrap/>
            <w:vAlign w:val="center"/>
          </w:tcPr>
          <w:p w14:paraId="50048FF2">
            <w:pPr>
              <w:rPr>
                <w:rFonts w:ascii="Times New Roman" w:hAnsi="Times New Roman" w:eastAsia="仿宋_GB2312" w:cs="Times New Roman"/>
              </w:rPr>
            </w:pPr>
            <w:r>
              <w:rPr>
                <w:rFonts w:hint="eastAsia" w:ascii="Times New Roman" w:hAnsi="Times New Roman" w:eastAsia="仿宋_GB2312" w:cs="Times New Roman"/>
              </w:rPr>
              <w:t>抚恤</w:t>
            </w:r>
          </w:p>
        </w:tc>
        <w:tc>
          <w:tcPr>
            <w:tcW w:w="567" w:type="pct"/>
            <w:tcBorders>
              <w:top w:val="nil"/>
              <w:left w:val="nil"/>
              <w:bottom w:val="nil"/>
              <w:right w:val="single" w:color="auto" w:sz="4" w:space="0"/>
            </w:tcBorders>
            <w:noWrap/>
            <w:vAlign w:val="center"/>
          </w:tcPr>
          <w:p w14:paraId="5A131B51">
            <w:pPr>
              <w:jc w:val="right"/>
              <w:rPr>
                <w:rFonts w:ascii="Times New Roman" w:hAnsi="Times New Roman" w:eastAsia="仿宋_GB2312" w:cs="Times New Roman"/>
              </w:rPr>
            </w:pPr>
            <w:r>
              <w:rPr>
                <w:rFonts w:hint="eastAsia" w:ascii="Times New Roman" w:hAnsi="Times New Roman" w:eastAsia="仿宋_GB2312" w:cs="Times New Roman"/>
              </w:rPr>
              <w:t>61.49</w:t>
            </w:r>
          </w:p>
        </w:tc>
        <w:tc>
          <w:tcPr>
            <w:tcW w:w="419" w:type="pct"/>
            <w:tcBorders>
              <w:top w:val="nil"/>
              <w:left w:val="nil"/>
              <w:bottom w:val="nil"/>
              <w:right w:val="single" w:color="auto" w:sz="4" w:space="0"/>
            </w:tcBorders>
            <w:noWrap/>
            <w:vAlign w:val="center"/>
          </w:tcPr>
          <w:p w14:paraId="2A0BDB8D">
            <w:pPr>
              <w:jc w:val="right"/>
              <w:rPr>
                <w:rFonts w:ascii="Times New Roman" w:hAnsi="Times New Roman" w:eastAsia="仿宋_GB2312" w:cs="Times New Roman"/>
              </w:rPr>
            </w:pPr>
            <w:r>
              <w:rPr>
                <w:rFonts w:hint="eastAsia" w:ascii="Times New Roman" w:hAnsi="Times New Roman" w:eastAsia="仿宋_GB2312" w:cs="Times New Roman"/>
              </w:rPr>
              <w:t>61.49</w:t>
            </w:r>
          </w:p>
        </w:tc>
        <w:tc>
          <w:tcPr>
            <w:tcW w:w="419" w:type="pct"/>
            <w:tcBorders>
              <w:top w:val="nil"/>
              <w:left w:val="nil"/>
              <w:bottom w:val="nil"/>
              <w:right w:val="single" w:color="auto" w:sz="4" w:space="0"/>
            </w:tcBorders>
            <w:noWrap/>
            <w:vAlign w:val="center"/>
          </w:tcPr>
          <w:p w14:paraId="23F283FF">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29BE83F6">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0CD9424C">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05D10D7E">
            <w:pPr>
              <w:widowControl/>
              <w:jc w:val="right"/>
              <w:rPr>
                <w:rFonts w:ascii="Times New Roman" w:hAnsi="Times New Roman" w:eastAsia="仿宋_GB2312" w:cs="Times New Roman"/>
                <w:kern w:val="0"/>
                <w:sz w:val="24"/>
                <w:szCs w:val="24"/>
              </w:rPr>
            </w:pPr>
          </w:p>
        </w:tc>
      </w:tr>
      <w:tr w14:paraId="21D90116">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0CE5A65">
            <w:pPr>
              <w:rPr>
                <w:rFonts w:ascii="Times New Roman" w:hAnsi="Times New Roman" w:eastAsia="仿宋_GB2312" w:cs="Times New Roman"/>
              </w:rPr>
            </w:pPr>
            <w:r>
              <w:rPr>
                <w:rFonts w:hint="eastAsia" w:ascii="Times New Roman" w:hAnsi="Times New Roman" w:eastAsia="仿宋_GB2312" w:cs="Times New Roman"/>
              </w:rPr>
              <w:t>2080801</w:t>
            </w:r>
          </w:p>
        </w:tc>
        <w:tc>
          <w:tcPr>
            <w:tcW w:w="1258" w:type="pct"/>
            <w:tcBorders>
              <w:top w:val="nil"/>
              <w:left w:val="nil"/>
              <w:bottom w:val="nil"/>
              <w:right w:val="single" w:color="auto" w:sz="4" w:space="0"/>
            </w:tcBorders>
            <w:shd w:val="clear" w:color="000000" w:fill="FFFFFF"/>
            <w:noWrap/>
            <w:vAlign w:val="center"/>
          </w:tcPr>
          <w:p w14:paraId="476EB74C">
            <w:pPr>
              <w:rPr>
                <w:rFonts w:ascii="Times New Roman" w:hAnsi="Times New Roman" w:eastAsia="仿宋_GB2312" w:cs="Times New Roman"/>
              </w:rPr>
            </w:pPr>
            <w:r>
              <w:rPr>
                <w:rFonts w:hint="eastAsia" w:ascii="Times New Roman" w:hAnsi="Times New Roman" w:eastAsia="仿宋_GB2312" w:cs="Times New Roman"/>
              </w:rPr>
              <w:t>死亡抚恤</w:t>
            </w:r>
          </w:p>
        </w:tc>
        <w:tc>
          <w:tcPr>
            <w:tcW w:w="567" w:type="pct"/>
            <w:tcBorders>
              <w:top w:val="nil"/>
              <w:left w:val="nil"/>
              <w:bottom w:val="nil"/>
              <w:right w:val="single" w:color="auto" w:sz="4" w:space="0"/>
            </w:tcBorders>
            <w:noWrap/>
            <w:vAlign w:val="center"/>
          </w:tcPr>
          <w:p w14:paraId="7D7AB9F2">
            <w:pPr>
              <w:jc w:val="right"/>
              <w:rPr>
                <w:rFonts w:ascii="Times New Roman" w:hAnsi="Times New Roman" w:eastAsia="仿宋_GB2312" w:cs="Times New Roman"/>
              </w:rPr>
            </w:pPr>
            <w:r>
              <w:rPr>
                <w:rFonts w:hint="eastAsia" w:ascii="Times New Roman" w:hAnsi="Times New Roman" w:eastAsia="仿宋_GB2312" w:cs="Times New Roman"/>
              </w:rPr>
              <w:t>60.78</w:t>
            </w:r>
          </w:p>
        </w:tc>
        <w:tc>
          <w:tcPr>
            <w:tcW w:w="419" w:type="pct"/>
            <w:tcBorders>
              <w:top w:val="nil"/>
              <w:left w:val="nil"/>
              <w:bottom w:val="nil"/>
              <w:right w:val="single" w:color="auto" w:sz="4" w:space="0"/>
            </w:tcBorders>
            <w:noWrap/>
            <w:vAlign w:val="center"/>
          </w:tcPr>
          <w:p w14:paraId="683C62DC">
            <w:pPr>
              <w:jc w:val="right"/>
              <w:rPr>
                <w:rFonts w:ascii="Times New Roman" w:hAnsi="Times New Roman" w:eastAsia="仿宋_GB2312" w:cs="Times New Roman"/>
              </w:rPr>
            </w:pPr>
            <w:r>
              <w:rPr>
                <w:rFonts w:hint="eastAsia" w:ascii="Times New Roman" w:hAnsi="Times New Roman" w:eastAsia="仿宋_GB2312" w:cs="Times New Roman"/>
              </w:rPr>
              <w:t>60.78</w:t>
            </w:r>
          </w:p>
        </w:tc>
        <w:tc>
          <w:tcPr>
            <w:tcW w:w="419" w:type="pct"/>
            <w:tcBorders>
              <w:top w:val="nil"/>
              <w:left w:val="nil"/>
              <w:bottom w:val="nil"/>
              <w:right w:val="single" w:color="auto" w:sz="4" w:space="0"/>
            </w:tcBorders>
            <w:noWrap/>
            <w:vAlign w:val="center"/>
          </w:tcPr>
          <w:p w14:paraId="6FA98C21">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5671B1A4">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62B8D0E5">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6732C5BE">
            <w:pPr>
              <w:widowControl/>
              <w:jc w:val="right"/>
              <w:rPr>
                <w:rFonts w:ascii="Times New Roman" w:hAnsi="Times New Roman" w:eastAsia="仿宋_GB2312" w:cs="Times New Roman"/>
                <w:kern w:val="0"/>
                <w:sz w:val="24"/>
                <w:szCs w:val="24"/>
              </w:rPr>
            </w:pPr>
          </w:p>
        </w:tc>
      </w:tr>
      <w:tr w14:paraId="02695100">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D0B7486">
            <w:pPr>
              <w:rPr>
                <w:rFonts w:ascii="Times New Roman" w:hAnsi="Times New Roman" w:eastAsia="仿宋_GB2312" w:cs="Times New Roman"/>
              </w:rPr>
            </w:pPr>
            <w:r>
              <w:rPr>
                <w:rFonts w:hint="eastAsia" w:ascii="Times New Roman" w:hAnsi="Times New Roman" w:eastAsia="仿宋_GB2312" w:cs="Times New Roman"/>
              </w:rPr>
              <w:t>2080802</w:t>
            </w:r>
          </w:p>
        </w:tc>
        <w:tc>
          <w:tcPr>
            <w:tcW w:w="1258" w:type="pct"/>
            <w:tcBorders>
              <w:top w:val="nil"/>
              <w:left w:val="nil"/>
              <w:bottom w:val="nil"/>
              <w:right w:val="single" w:color="auto" w:sz="4" w:space="0"/>
            </w:tcBorders>
            <w:shd w:val="clear" w:color="000000" w:fill="FFFFFF"/>
            <w:noWrap/>
            <w:vAlign w:val="center"/>
          </w:tcPr>
          <w:p w14:paraId="5B81EFC0">
            <w:pPr>
              <w:rPr>
                <w:rFonts w:ascii="Times New Roman" w:hAnsi="Times New Roman" w:eastAsia="仿宋_GB2312" w:cs="Times New Roman"/>
              </w:rPr>
            </w:pPr>
            <w:r>
              <w:rPr>
                <w:rFonts w:hint="eastAsia" w:ascii="Times New Roman" w:hAnsi="Times New Roman" w:eastAsia="仿宋_GB2312" w:cs="Times New Roman"/>
              </w:rPr>
              <w:t>伤残抚恤</w:t>
            </w:r>
          </w:p>
        </w:tc>
        <w:tc>
          <w:tcPr>
            <w:tcW w:w="567" w:type="pct"/>
            <w:tcBorders>
              <w:top w:val="nil"/>
              <w:left w:val="nil"/>
              <w:bottom w:val="nil"/>
              <w:right w:val="single" w:color="auto" w:sz="4" w:space="0"/>
            </w:tcBorders>
            <w:noWrap/>
            <w:vAlign w:val="center"/>
          </w:tcPr>
          <w:p w14:paraId="22D785FF">
            <w:pPr>
              <w:jc w:val="right"/>
              <w:rPr>
                <w:rFonts w:ascii="Times New Roman" w:hAnsi="Times New Roman" w:eastAsia="仿宋_GB2312" w:cs="Times New Roman"/>
              </w:rPr>
            </w:pPr>
            <w:r>
              <w:rPr>
                <w:rFonts w:hint="eastAsia" w:ascii="Times New Roman" w:hAnsi="Times New Roman" w:eastAsia="仿宋_GB2312" w:cs="Times New Roman"/>
              </w:rPr>
              <w:t>0.71</w:t>
            </w:r>
          </w:p>
        </w:tc>
        <w:tc>
          <w:tcPr>
            <w:tcW w:w="419" w:type="pct"/>
            <w:tcBorders>
              <w:top w:val="nil"/>
              <w:left w:val="nil"/>
              <w:bottom w:val="nil"/>
              <w:right w:val="single" w:color="auto" w:sz="4" w:space="0"/>
            </w:tcBorders>
            <w:noWrap/>
            <w:vAlign w:val="center"/>
          </w:tcPr>
          <w:p w14:paraId="413C5B08">
            <w:pPr>
              <w:jc w:val="right"/>
              <w:rPr>
                <w:rFonts w:ascii="Times New Roman" w:hAnsi="Times New Roman" w:eastAsia="仿宋_GB2312" w:cs="Times New Roman"/>
              </w:rPr>
            </w:pPr>
            <w:r>
              <w:rPr>
                <w:rFonts w:hint="eastAsia" w:ascii="Times New Roman" w:hAnsi="Times New Roman" w:eastAsia="仿宋_GB2312" w:cs="Times New Roman"/>
              </w:rPr>
              <w:t>0.71</w:t>
            </w:r>
          </w:p>
        </w:tc>
        <w:tc>
          <w:tcPr>
            <w:tcW w:w="419" w:type="pct"/>
            <w:tcBorders>
              <w:top w:val="nil"/>
              <w:left w:val="nil"/>
              <w:bottom w:val="nil"/>
              <w:right w:val="single" w:color="auto" w:sz="4" w:space="0"/>
            </w:tcBorders>
            <w:noWrap/>
            <w:vAlign w:val="center"/>
          </w:tcPr>
          <w:p w14:paraId="437D221D">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32929511">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3C6D818C">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500F9F91">
            <w:pPr>
              <w:widowControl/>
              <w:jc w:val="right"/>
              <w:rPr>
                <w:rFonts w:ascii="Times New Roman" w:hAnsi="Times New Roman" w:eastAsia="仿宋_GB2312" w:cs="Times New Roman"/>
                <w:kern w:val="0"/>
                <w:sz w:val="24"/>
                <w:szCs w:val="24"/>
              </w:rPr>
            </w:pPr>
          </w:p>
        </w:tc>
      </w:tr>
      <w:tr w14:paraId="1B606230">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D551FE1">
            <w:pPr>
              <w:rPr>
                <w:rFonts w:ascii="Times New Roman" w:hAnsi="Times New Roman" w:eastAsia="仿宋_GB2312" w:cs="Times New Roman"/>
              </w:rPr>
            </w:pPr>
            <w:r>
              <w:rPr>
                <w:rFonts w:hint="eastAsia" w:ascii="Times New Roman" w:hAnsi="Times New Roman" w:eastAsia="仿宋_GB2312" w:cs="Times New Roman"/>
              </w:rPr>
              <w:t>210</w:t>
            </w:r>
          </w:p>
        </w:tc>
        <w:tc>
          <w:tcPr>
            <w:tcW w:w="1258" w:type="pct"/>
            <w:tcBorders>
              <w:top w:val="nil"/>
              <w:left w:val="nil"/>
              <w:bottom w:val="nil"/>
              <w:right w:val="single" w:color="auto" w:sz="4" w:space="0"/>
            </w:tcBorders>
            <w:shd w:val="clear" w:color="000000" w:fill="FFFFFF"/>
            <w:noWrap/>
            <w:vAlign w:val="center"/>
          </w:tcPr>
          <w:p w14:paraId="65B4BB07">
            <w:pPr>
              <w:rPr>
                <w:rFonts w:ascii="Times New Roman" w:hAnsi="Times New Roman" w:eastAsia="仿宋_GB2312" w:cs="Times New Roman"/>
              </w:rPr>
            </w:pPr>
            <w:r>
              <w:rPr>
                <w:rFonts w:hint="eastAsia" w:ascii="Times New Roman" w:hAnsi="Times New Roman" w:eastAsia="仿宋_GB2312" w:cs="Times New Roman"/>
              </w:rPr>
              <w:t>卫生健康支出</w:t>
            </w:r>
          </w:p>
        </w:tc>
        <w:tc>
          <w:tcPr>
            <w:tcW w:w="567" w:type="pct"/>
            <w:tcBorders>
              <w:top w:val="nil"/>
              <w:left w:val="nil"/>
              <w:bottom w:val="nil"/>
              <w:right w:val="single" w:color="auto" w:sz="4" w:space="0"/>
            </w:tcBorders>
            <w:noWrap/>
            <w:vAlign w:val="center"/>
          </w:tcPr>
          <w:p w14:paraId="6177E68A">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419" w:type="pct"/>
            <w:tcBorders>
              <w:top w:val="nil"/>
              <w:left w:val="nil"/>
              <w:bottom w:val="nil"/>
              <w:right w:val="single" w:color="auto" w:sz="4" w:space="0"/>
            </w:tcBorders>
            <w:noWrap/>
            <w:vAlign w:val="center"/>
          </w:tcPr>
          <w:p w14:paraId="4FD424A8">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419" w:type="pct"/>
            <w:tcBorders>
              <w:top w:val="nil"/>
              <w:left w:val="nil"/>
              <w:bottom w:val="nil"/>
              <w:right w:val="single" w:color="auto" w:sz="4" w:space="0"/>
            </w:tcBorders>
            <w:noWrap/>
            <w:vAlign w:val="center"/>
          </w:tcPr>
          <w:p w14:paraId="188F29C9">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4742B4F3">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65249934">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4816524E">
            <w:pPr>
              <w:widowControl/>
              <w:jc w:val="right"/>
              <w:rPr>
                <w:rFonts w:ascii="Times New Roman" w:hAnsi="Times New Roman" w:eastAsia="仿宋_GB2312" w:cs="Times New Roman"/>
                <w:kern w:val="0"/>
                <w:sz w:val="24"/>
                <w:szCs w:val="24"/>
              </w:rPr>
            </w:pPr>
          </w:p>
        </w:tc>
      </w:tr>
      <w:tr w14:paraId="345F83B3">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BA39BD6">
            <w:pPr>
              <w:rPr>
                <w:rFonts w:ascii="Times New Roman" w:hAnsi="Times New Roman" w:eastAsia="仿宋_GB2312" w:cs="Times New Roman"/>
              </w:rPr>
            </w:pPr>
            <w:r>
              <w:rPr>
                <w:rFonts w:hint="eastAsia" w:ascii="Times New Roman" w:hAnsi="Times New Roman" w:eastAsia="仿宋_GB2312" w:cs="Times New Roman"/>
              </w:rPr>
              <w:t>21011</w:t>
            </w:r>
          </w:p>
        </w:tc>
        <w:tc>
          <w:tcPr>
            <w:tcW w:w="1258" w:type="pct"/>
            <w:tcBorders>
              <w:top w:val="nil"/>
              <w:left w:val="nil"/>
              <w:bottom w:val="nil"/>
              <w:right w:val="single" w:color="auto" w:sz="4" w:space="0"/>
            </w:tcBorders>
            <w:shd w:val="clear" w:color="000000" w:fill="FFFFFF"/>
            <w:noWrap/>
            <w:vAlign w:val="center"/>
          </w:tcPr>
          <w:p w14:paraId="2E9E36C3">
            <w:pPr>
              <w:rPr>
                <w:rFonts w:ascii="Times New Roman" w:hAnsi="Times New Roman" w:eastAsia="仿宋_GB2312" w:cs="Times New Roman"/>
              </w:rPr>
            </w:pPr>
            <w:r>
              <w:rPr>
                <w:rFonts w:hint="eastAsia" w:ascii="Times New Roman" w:hAnsi="Times New Roman" w:eastAsia="仿宋_GB2312" w:cs="Times New Roman"/>
              </w:rPr>
              <w:t>行政事业单位医疗</w:t>
            </w:r>
          </w:p>
        </w:tc>
        <w:tc>
          <w:tcPr>
            <w:tcW w:w="567" w:type="pct"/>
            <w:tcBorders>
              <w:top w:val="nil"/>
              <w:left w:val="nil"/>
              <w:bottom w:val="nil"/>
              <w:right w:val="single" w:color="auto" w:sz="4" w:space="0"/>
            </w:tcBorders>
            <w:noWrap/>
            <w:vAlign w:val="center"/>
          </w:tcPr>
          <w:p w14:paraId="06A79E66">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419" w:type="pct"/>
            <w:tcBorders>
              <w:top w:val="nil"/>
              <w:left w:val="nil"/>
              <w:bottom w:val="nil"/>
              <w:right w:val="single" w:color="auto" w:sz="4" w:space="0"/>
            </w:tcBorders>
            <w:noWrap/>
            <w:vAlign w:val="center"/>
          </w:tcPr>
          <w:p w14:paraId="67747470">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419" w:type="pct"/>
            <w:tcBorders>
              <w:top w:val="nil"/>
              <w:left w:val="nil"/>
              <w:bottom w:val="nil"/>
              <w:right w:val="single" w:color="auto" w:sz="4" w:space="0"/>
            </w:tcBorders>
            <w:noWrap/>
            <w:vAlign w:val="center"/>
          </w:tcPr>
          <w:p w14:paraId="79A3CE2A">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1C292D87">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72C448B7">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6F2688EB">
            <w:pPr>
              <w:widowControl/>
              <w:jc w:val="right"/>
              <w:rPr>
                <w:rFonts w:ascii="Times New Roman" w:hAnsi="Times New Roman" w:eastAsia="仿宋_GB2312" w:cs="Times New Roman"/>
                <w:kern w:val="0"/>
                <w:sz w:val="24"/>
                <w:szCs w:val="24"/>
              </w:rPr>
            </w:pPr>
          </w:p>
        </w:tc>
      </w:tr>
      <w:tr w14:paraId="491A2C45">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F4C4C42">
            <w:pPr>
              <w:rPr>
                <w:rFonts w:ascii="Times New Roman" w:hAnsi="Times New Roman" w:eastAsia="仿宋_GB2312" w:cs="Times New Roman"/>
              </w:rPr>
            </w:pPr>
            <w:r>
              <w:rPr>
                <w:rFonts w:hint="eastAsia" w:ascii="Times New Roman" w:hAnsi="Times New Roman" w:eastAsia="仿宋_GB2312" w:cs="Times New Roman"/>
              </w:rPr>
              <w:t>2101101</w:t>
            </w:r>
          </w:p>
        </w:tc>
        <w:tc>
          <w:tcPr>
            <w:tcW w:w="1258" w:type="pct"/>
            <w:tcBorders>
              <w:top w:val="nil"/>
              <w:left w:val="nil"/>
              <w:bottom w:val="nil"/>
              <w:right w:val="single" w:color="auto" w:sz="4" w:space="0"/>
            </w:tcBorders>
            <w:shd w:val="clear" w:color="000000" w:fill="FFFFFF"/>
            <w:noWrap/>
            <w:vAlign w:val="center"/>
          </w:tcPr>
          <w:p w14:paraId="3D165ED6">
            <w:pPr>
              <w:rPr>
                <w:rFonts w:ascii="Times New Roman" w:hAnsi="Times New Roman" w:eastAsia="仿宋_GB2312" w:cs="Times New Roman"/>
              </w:rPr>
            </w:pPr>
            <w:r>
              <w:rPr>
                <w:rFonts w:hint="eastAsia" w:ascii="Times New Roman" w:hAnsi="Times New Roman" w:eastAsia="仿宋_GB2312" w:cs="Times New Roman"/>
              </w:rPr>
              <w:t>行政单位医疗</w:t>
            </w:r>
          </w:p>
        </w:tc>
        <w:tc>
          <w:tcPr>
            <w:tcW w:w="567" w:type="pct"/>
            <w:tcBorders>
              <w:top w:val="nil"/>
              <w:left w:val="nil"/>
              <w:bottom w:val="nil"/>
              <w:right w:val="single" w:color="auto" w:sz="4" w:space="0"/>
            </w:tcBorders>
            <w:noWrap/>
            <w:vAlign w:val="center"/>
          </w:tcPr>
          <w:p w14:paraId="1E410FEF">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419" w:type="pct"/>
            <w:tcBorders>
              <w:top w:val="nil"/>
              <w:left w:val="nil"/>
              <w:bottom w:val="nil"/>
              <w:right w:val="single" w:color="auto" w:sz="4" w:space="0"/>
            </w:tcBorders>
            <w:noWrap/>
            <w:vAlign w:val="center"/>
          </w:tcPr>
          <w:p w14:paraId="410D15A5">
            <w:pPr>
              <w:jc w:val="right"/>
              <w:rPr>
                <w:rFonts w:ascii="Times New Roman" w:hAnsi="Times New Roman" w:eastAsia="仿宋_GB2312" w:cs="Times New Roman"/>
              </w:rPr>
            </w:pPr>
            <w:r>
              <w:rPr>
                <w:rFonts w:hint="eastAsia" w:ascii="Times New Roman" w:hAnsi="Times New Roman" w:eastAsia="仿宋_GB2312" w:cs="Times New Roman"/>
              </w:rPr>
              <w:t>30.2</w:t>
            </w:r>
          </w:p>
        </w:tc>
        <w:tc>
          <w:tcPr>
            <w:tcW w:w="419" w:type="pct"/>
            <w:tcBorders>
              <w:top w:val="nil"/>
              <w:left w:val="nil"/>
              <w:bottom w:val="nil"/>
              <w:right w:val="single" w:color="auto" w:sz="4" w:space="0"/>
            </w:tcBorders>
            <w:noWrap/>
            <w:vAlign w:val="center"/>
          </w:tcPr>
          <w:p w14:paraId="2E044245">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746F170C">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64D41A39">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37FEE815">
            <w:pPr>
              <w:widowControl/>
              <w:jc w:val="right"/>
              <w:rPr>
                <w:rFonts w:ascii="Times New Roman" w:hAnsi="Times New Roman" w:eastAsia="仿宋_GB2312" w:cs="Times New Roman"/>
                <w:kern w:val="0"/>
                <w:sz w:val="24"/>
                <w:szCs w:val="24"/>
              </w:rPr>
            </w:pPr>
          </w:p>
        </w:tc>
      </w:tr>
      <w:tr w14:paraId="4E45CCAD">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C212737">
            <w:pPr>
              <w:rPr>
                <w:rFonts w:ascii="Times New Roman" w:hAnsi="Times New Roman" w:eastAsia="仿宋_GB2312" w:cs="Times New Roman"/>
              </w:rPr>
            </w:pPr>
            <w:r>
              <w:rPr>
                <w:rFonts w:hint="eastAsia" w:ascii="Times New Roman" w:hAnsi="Times New Roman" w:eastAsia="仿宋_GB2312" w:cs="Times New Roman"/>
              </w:rPr>
              <w:t>212</w:t>
            </w:r>
          </w:p>
        </w:tc>
        <w:tc>
          <w:tcPr>
            <w:tcW w:w="1258" w:type="pct"/>
            <w:tcBorders>
              <w:top w:val="nil"/>
              <w:left w:val="nil"/>
              <w:bottom w:val="nil"/>
              <w:right w:val="single" w:color="auto" w:sz="4" w:space="0"/>
            </w:tcBorders>
            <w:shd w:val="clear" w:color="000000" w:fill="FFFFFF"/>
            <w:noWrap/>
            <w:vAlign w:val="center"/>
          </w:tcPr>
          <w:p w14:paraId="6EEA1BC8">
            <w:pPr>
              <w:rPr>
                <w:rFonts w:ascii="Times New Roman" w:hAnsi="Times New Roman" w:eastAsia="仿宋_GB2312" w:cs="Times New Roman"/>
              </w:rPr>
            </w:pPr>
            <w:r>
              <w:rPr>
                <w:rFonts w:hint="eastAsia" w:ascii="Times New Roman" w:hAnsi="Times New Roman" w:eastAsia="仿宋_GB2312" w:cs="Times New Roman"/>
              </w:rPr>
              <w:t>城乡社区支出</w:t>
            </w:r>
          </w:p>
        </w:tc>
        <w:tc>
          <w:tcPr>
            <w:tcW w:w="567" w:type="pct"/>
            <w:tcBorders>
              <w:top w:val="nil"/>
              <w:left w:val="nil"/>
              <w:bottom w:val="nil"/>
              <w:right w:val="single" w:color="auto" w:sz="4" w:space="0"/>
            </w:tcBorders>
            <w:noWrap/>
            <w:vAlign w:val="center"/>
          </w:tcPr>
          <w:p w14:paraId="2638A757">
            <w:pPr>
              <w:jc w:val="right"/>
              <w:rPr>
                <w:rFonts w:ascii="Times New Roman" w:hAnsi="Times New Roman" w:eastAsia="仿宋_GB2312" w:cs="Times New Roman"/>
              </w:rPr>
            </w:pPr>
            <w:r>
              <w:rPr>
                <w:rFonts w:hint="eastAsia" w:ascii="Times New Roman" w:hAnsi="Times New Roman" w:eastAsia="仿宋_GB2312" w:cs="Times New Roman"/>
              </w:rPr>
              <w:t>39.99</w:t>
            </w:r>
          </w:p>
        </w:tc>
        <w:tc>
          <w:tcPr>
            <w:tcW w:w="419" w:type="pct"/>
            <w:tcBorders>
              <w:top w:val="nil"/>
              <w:left w:val="nil"/>
              <w:bottom w:val="nil"/>
              <w:right w:val="single" w:color="auto" w:sz="4" w:space="0"/>
            </w:tcBorders>
            <w:noWrap/>
            <w:vAlign w:val="center"/>
          </w:tcPr>
          <w:p w14:paraId="66788CC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2.99</w:t>
            </w:r>
          </w:p>
        </w:tc>
        <w:tc>
          <w:tcPr>
            <w:tcW w:w="419" w:type="pct"/>
            <w:tcBorders>
              <w:top w:val="nil"/>
              <w:left w:val="nil"/>
              <w:bottom w:val="nil"/>
              <w:right w:val="single" w:color="auto" w:sz="4" w:space="0"/>
            </w:tcBorders>
            <w:noWrap/>
            <w:vAlign w:val="center"/>
          </w:tcPr>
          <w:p w14:paraId="39BE3FE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37</w:t>
            </w:r>
          </w:p>
        </w:tc>
        <w:tc>
          <w:tcPr>
            <w:tcW w:w="610" w:type="pct"/>
            <w:tcBorders>
              <w:top w:val="nil"/>
              <w:left w:val="nil"/>
              <w:bottom w:val="nil"/>
              <w:right w:val="single" w:color="auto" w:sz="4" w:space="0"/>
            </w:tcBorders>
            <w:noWrap/>
            <w:vAlign w:val="center"/>
          </w:tcPr>
          <w:p w14:paraId="52A774C9">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7D382F5D">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6F7DF5A6">
            <w:pPr>
              <w:widowControl/>
              <w:jc w:val="right"/>
              <w:rPr>
                <w:rFonts w:ascii="Times New Roman" w:hAnsi="Times New Roman" w:eastAsia="仿宋_GB2312" w:cs="Times New Roman"/>
                <w:kern w:val="0"/>
                <w:sz w:val="24"/>
                <w:szCs w:val="24"/>
              </w:rPr>
            </w:pPr>
          </w:p>
        </w:tc>
      </w:tr>
      <w:tr w14:paraId="184BBDB2">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C9EDED">
            <w:pPr>
              <w:rPr>
                <w:rFonts w:ascii="Times New Roman" w:hAnsi="Times New Roman" w:eastAsia="仿宋_GB2312" w:cs="Times New Roman"/>
              </w:rPr>
            </w:pPr>
            <w:r>
              <w:rPr>
                <w:rFonts w:hint="eastAsia" w:ascii="Times New Roman" w:hAnsi="Times New Roman" w:eastAsia="仿宋_GB2312" w:cs="Times New Roman"/>
              </w:rPr>
              <w:t>21203</w:t>
            </w:r>
          </w:p>
        </w:tc>
        <w:tc>
          <w:tcPr>
            <w:tcW w:w="1258" w:type="pct"/>
            <w:tcBorders>
              <w:top w:val="nil"/>
              <w:left w:val="nil"/>
              <w:bottom w:val="nil"/>
              <w:right w:val="single" w:color="auto" w:sz="4" w:space="0"/>
            </w:tcBorders>
            <w:shd w:val="clear" w:color="000000" w:fill="FFFFFF"/>
            <w:noWrap/>
            <w:vAlign w:val="center"/>
          </w:tcPr>
          <w:p w14:paraId="6BB97835">
            <w:pPr>
              <w:rPr>
                <w:rFonts w:ascii="Times New Roman" w:hAnsi="Times New Roman" w:eastAsia="仿宋_GB2312" w:cs="Times New Roman"/>
              </w:rPr>
            </w:pPr>
            <w:r>
              <w:rPr>
                <w:rFonts w:hint="eastAsia" w:ascii="Times New Roman" w:hAnsi="Times New Roman" w:eastAsia="仿宋_GB2312" w:cs="Times New Roman"/>
              </w:rPr>
              <w:t>城乡社区公共设施</w:t>
            </w:r>
          </w:p>
        </w:tc>
        <w:tc>
          <w:tcPr>
            <w:tcW w:w="567" w:type="pct"/>
            <w:tcBorders>
              <w:top w:val="nil"/>
              <w:left w:val="nil"/>
              <w:bottom w:val="nil"/>
              <w:right w:val="single" w:color="auto" w:sz="4" w:space="0"/>
            </w:tcBorders>
            <w:noWrap/>
            <w:vAlign w:val="center"/>
          </w:tcPr>
          <w:p w14:paraId="454584A9">
            <w:pPr>
              <w:jc w:val="right"/>
              <w:rPr>
                <w:rFonts w:ascii="Times New Roman" w:hAnsi="Times New Roman" w:eastAsia="仿宋_GB2312" w:cs="Times New Roman"/>
              </w:rPr>
            </w:pPr>
            <w:r>
              <w:rPr>
                <w:rFonts w:hint="eastAsia" w:ascii="Times New Roman" w:hAnsi="Times New Roman" w:eastAsia="仿宋_GB2312" w:cs="Times New Roman"/>
              </w:rPr>
              <w:t>37</w:t>
            </w:r>
          </w:p>
        </w:tc>
        <w:tc>
          <w:tcPr>
            <w:tcW w:w="419" w:type="pct"/>
            <w:tcBorders>
              <w:top w:val="nil"/>
              <w:left w:val="nil"/>
              <w:bottom w:val="nil"/>
              <w:right w:val="single" w:color="auto" w:sz="4" w:space="0"/>
            </w:tcBorders>
            <w:noWrap/>
            <w:vAlign w:val="center"/>
          </w:tcPr>
          <w:p w14:paraId="16FF2788">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559C419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37</w:t>
            </w:r>
          </w:p>
        </w:tc>
        <w:tc>
          <w:tcPr>
            <w:tcW w:w="610" w:type="pct"/>
            <w:tcBorders>
              <w:top w:val="nil"/>
              <w:left w:val="nil"/>
              <w:bottom w:val="nil"/>
              <w:right w:val="single" w:color="auto" w:sz="4" w:space="0"/>
            </w:tcBorders>
            <w:noWrap/>
            <w:vAlign w:val="center"/>
          </w:tcPr>
          <w:p w14:paraId="668DAFCC">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649E12CD">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1F443FAE">
            <w:pPr>
              <w:widowControl/>
              <w:jc w:val="right"/>
              <w:rPr>
                <w:rFonts w:ascii="Times New Roman" w:hAnsi="Times New Roman" w:eastAsia="仿宋_GB2312" w:cs="Times New Roman"/>
                <w:kern w:val="0"/>
                <w:sz w:val="24"/>
                <w:szCs w:val="24"/>
              </w:rPr>
            </w:pPr>
          </w:p>
        </w:tc>
      </w:tr>
      <w:tr w14:paraId="066D7512">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CB91415">
            <w:pPr>
              <w:rPr>
                <w:rFonts w:ascii="Times New Roman" w:hAnsi="Times New Roman" w:eastAsia="仿宋_GB2312" w:cs="Times New Roman"/>
              </w:rPr>
            </w:pPr>
            <w:r>
              <w:rPr>
                <w:rFonts w:hint="eastAsia" w:ascii="Times New Roman" w:hAnsi="Times New Roman" w:eastAsia="仿宋_GB2312" w:cs="Times New Roman"/>
              </w:rPr>
              <w:t>2120303</w:t>
            </w:r>
          </w:p>
        </w:tc>
        <w:tc>
          <w:tcPr>
            <w:tcW w:w="1258" w:type="pct"/>
            <w:tcBorders>
              <w:top w:val="nil"/>
              <w:left w:val="nil"/>
              <w:bottom w:val="nil"/>
              <w:right w:val="single" w:color="auto" w:sz="4" w:space="0"/>
            </w:tcBorders>
            <w:shd w:val="clear" w:color="000000" w:fill="FFFFFF"/>
            <w:noWrap/>
            <w:vAlign w:val="center"/>
          </w:tcPr>
          <w:p w14:paraId="534428DE">
            <w:pPr>
              <w:rPr>
                <w:rFonts w:ascii="Times New Roman" w:hAnsi="Times New Roman" w:eastAsia="仿宋_GB2312" w:cs="Times New Roman"/>
              </w:rPr>
            </w:pPr>
            <w:r>
              <w:rPr>
                <w:rFonts w:hint="eastAsia" w:ascii="Times New Roman" w:hAnsi="Times New Roman" w:eastAsia="仿宋_GB2312" w:cs="Times New Roman"/>
              </w:rPr>
              <w:t>小城镇基础设施建设</w:t>
            </w:r>
          </w:p>
        </w:tc>
        <w:tc>
          <w:tcPr>
            <w:tcW w:w="567" w:type="pct"/>
            <w:tcBorders>
              <w:top w:val="nil"/>
              <w:left w:val="nil"/>
              <w:bottom w:val="nil"/>
              <w:right w:val="single" w:color="auto" w:sz="4" w:space="0"/>
            </w:tcBorders>
            <w:noWrap/>
            <w:vAlign w:val="center"/>
          </w:tcPr>
          <w:p w14:paraId="78E0B22C">
            <w:pPr>
              <w:jc w:val="right"/>
              <w:rPr>
                <w:rFonts w:ascii="Times New Roman" w:hAnsi="Times New Roman" w:eastAsia="仿宋_GB2312" w:cs="Times New Roman"/>
              </w:rPr>
            </w:pPr>
            <w:r>
              <w:rPr>
                <w:rFonts w:hint="eastAsia" w:ascii="Times New Roman" w:hAnsi="Times New Roman" w:eastAsia="仿宋_GB2312" w:cs="Times New Roman"/>
              </w:rPr>
              <w:t>37</w:t>
            </w:r>
          </w:p>
        </w:tc>
        <w:tc>
          <w:tcPr>
            <w:tcW w:w="419" w:type="pct"/>
            <w:tcBorders>
              <w:top w:val="nil"/>
              <w:left w:val="nil"/>
              <w:bottom w:val="nil"/>
              <w:right w:val="single" w:color="auto" w:sz="4" w:space="0"/>
            </w:tcBorders>
            <w:noWrap/>
            <w:vAlign w:val="center"/>
          </w:tcPr>
          <w:p w14:paraId="5F2046E8">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744D151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37</w:t>
            </w:r>
          </w:p>
        </w:tc>
        <w:tc>
          <w:tcPr>
            <w:tcW w:w="610" w:type="pct"/>
            <w:tcBorders>
              <w:top w:val="nil"/>
              <w:left w:val="nil"/>
              <w:bottom w:val="nil"/>
              <w:right w:val="single" w:color="auto" w:sz="4" w:space="0"/>
            </w:tcBorders>
            <w:noWrap/>
            <w:vAlign w:val="center"/>
          </w:tcPr>
          <w:p w14:paraId="4C2FC36A">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5F68973E">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4A7F0847">
            <w:pPr>
              <w:widowControl/>
              <w:jc w:val="right"/>
              <w:rPr>
                <w:rFonts w:ascii="Times New Roman" w:hAnsi="Times New Roman" w:eastAsia="仿宋_GB2312" w:cs="Times New Roman"/>
                <w:kern w:val="0"/>
                <w:sz w:val="24"/>
                <w:szCs w:val="24"/>
              </w:rPr>
            </w:pPr>
          </w:p>
        </w:tc>
      </w:tr>
      <w:tr w14:paraId="5422D648">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030EEE2">
            <w:pPr>
              <w:rPr>
                <w:rFonts w:ascii="Times New Roman" w:hAnsi="Times New Roman" w:eastAsia="仿宋_GB2312" w:cs="Times New Roman"/>
              </w:rPr>
            </w:pPr>
            <w:r>
              <w:rPr>
                <w:rFonts w:hint="eastAsia" w:ascii="Times New Roman" w:hAnsi="Times New Roman" w:eastAsia="仿宋_GB2312" w:cs="Times New Roman"/>
              </w:rPr>
              <w:t>21299</w:t>
            </w:r>
          </w:p>
        </w:tc>
        <w:tc>
          <w:tcPr>
            <w:tcW w:w="1258" w:type="pct"/>
            <w:tcBorders>
              <w:top w:val="nil"/>
              <w:left w:val="nil"/>
              <w:bottom w:val="nil"/>
              <w:right w:val="single" w:color="auto" w:sz="4" w:space="0"/>
            </w:tcBorders>
            <w:shd w:val="clear" w:color="000000" w:fill="FFFFFF"/>
            <w:noWrap/>
            <w:vAlign w:val="center"/>
          </w:tcPr>
          <w:p w14:paraId="6049288B">
            <w:pPr>
              <w:rPr>
                <w:rFonts w:ascii="Times New Roman" w:hAnsi="Times New Roman" w:eastAsia="仿宋_GB2312" w:cs="Times New Roman"/>
              </w:rPr>
            </w:pPr>
            <w:r>
              <w:rPr>
                <w:rFonts w:hint="eastAsia" w:ascii="Times New Roman" w:hAnsi="Times New Roman" w:eastAsia="仿宋_GB2312" w:cs="Times New Roman"/>
              </w:rPr>
              <w:t>其他城乡社区支出</w:t>
            </w:r>
          </w:p>
        </w:tc>
        <w:tc>
          <w:tcPr>
            <w:tcW w:w="567" w:type="pct"/>
            <w:tcBorders>
              <w:top w:val="nil"/>
              <w:left w:val="nil"/>
              <w:bottom w:val="nil"/>
              <w:right w:val="single" w:color="auto" w:sz="4" w:space="0"/>
            </w:tcBorders>
            <w:noWrap/>
            <w:vAlign w:val="center"/>
          </w:tcPr>
          <w:p w14:paraId="71A55188">
            <w:pPr>
              <w:jc w:val="right"/>
              <w:rPr>
                <w:rFonts w:ascii="Times New Roman" w:hAnsi="Times New Roman" w:eastAsia="仿宋_GB2312" w:cs="Times New Roman"/>
              </w:rPr>
            </w:pPr>
            <w:r>
              <w:rPr>
                <w:rFonts w:hint="eastAsia" w:ascii="Times New Roman" w:hAnsi="Times New Roman" w:eastAsia="仿宋_GB2312" w:cs="Times New Roman"/>
              </w:rPr>
              <w:t>2.99</w:t>
            </w:r>
          </w:p>
        </w:tc>
        <w:tc>
          <w:tcPr>
            <w:tcW w:w="419" w:type="pct"/>
            <w:tcBorders>
              <w:top w:val="nil"/>
              <w:left w:val="nil"/>
              <w:bottom w:val="nil"/>
              <w:right w:val="single" w:color="auto" w:sz="4" w:space="0"/>
            </w:tcBorders>
            <w:noWrap/>
            <w:vAlign w:val="center"/>
          </w:tcPr>
          <w:p w14:paraId="6E35C3F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2.99</w:t>
            </w:r>
          </w:p>
        </w:tc>
        <w:tc>
          <w:tcPr>
            <w:tcW w:w="419" w:type="pct"/>
            <w:tcBorders>
              <w:top w:val="nil"/>
              <w:left w:val="nil"/>
              <w:bottom w:val="nil"/>
              <w:right w:val="single" w:color="auto" w:sz="4" w:space="0"/>
            </w:tcBorders>
            <w:noWrap/>
            <w:vAlign w:val="center"/>
          </w:tcPr>
          <w:p w14:paraId="1FABDAC9">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1EF514D5">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3B2CF19E">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463E03C1">
            <w:pPr>
              <w:widowControl/>
              <w:jc w:val="right"/>
              <w:rPr>
                <w:rFonts w:ascii="Times New Roman" w:hAnsi="Times New Roman" w:eastAsia="仿宋_GB2312" w:cs="Times New Roman"/>
                <w:kern w:val="0"/>
                <w:sz w:val="24"/>
                <w:szCs w:val="24"/>
              </w:rPr>
            </w:pPr>
          </w:p>
        </w:tc>
      </w:tr>
      <w:tr w14:paraId="46D7FE03">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78379D2">
            <w:pPr>
              <w:rPr>
                <w:rFonts w:ascii="Times New Roman" w:hAnsi="Times New Roman" w:eastAsia="仿宋_GB2312" w:cs="Times New Roman"/>
              </w:rPr>
            </w:pPr>
            <w:r>
              <w:rPr>
                <w:rFonts w:hint="eastAsia" w:ascii="Times New Roman" w:hAnsi="Times New Roman" w:eastAsia="仿宋_GB2312" w:cs="Times New Roman"/>
              </w:rPr>
              <w:t>2129999</w:t>
            </w:r>
          </w:p>
        </w:tc>
        <w:tc>
          <w:tcPr>
            <w:tcW w:w="1258" w:type="pct"/>
            <w:tcBorders>
              <w:top w:val="nil"/>
              <w:left w:val="nil"/>
              <w:bottom w:val="nil"/>
              <w:right w:val="single" w:color="auto" w:sz="4" w:space="0"/>
            </w:tcBorders>
            <w:shd w:val="clear" w:color="000000" w:fill="FFFFFF"/>
            <w:noWrap/>
            <w:vAlign w:val="center"/>
          </w:tcPr>
          <w:p w14:paraId="69E55C2E">
            <w:pPr>
              <w:rPr>
                <w:rFonts w:ascii="Times New Roman" w:hAnsi="Times New Roman" w:eastAsia="仿宋_GB2312" w:cs="Times New Roman"/>
              </w:rPr>
            </w:pPr>
            <w:r>
              <w:rPr>
                <w:rFonts w:hint="eastAsia" w:ascii="Times New Roman" w:hAnsi="Times New Roman" w:eastAsia="仿宋_GB2312" w:cs="Times New Roman"/>
              </w:rPr>
              <w:t>其他城乡社区支出</w:t>
            </w:r>
          </w:p>
        </w:tc>
        <w:tc>
          <w:tcPr>
            <w:tcW w:w="567" w:type="pct"/>
            <w:tcBorders>
              <w:top w:val="nil"/>
              <w:left w:val="nil"/>
              <w:bottom w:val="nil"/>
              <w:right w:val="single" w:color="auto" w:sz="4" w:space="0"/>
            </w:tcBorders>
            <w:noWrap/>
            <w:vAlign w:val="center"/>
          </w:tcPr>
          <w:p w14:paraId="1F0E4A52">
            <w:pPr>
              <w:jc w:val="right"/>
              <w:rPr>
                <w:rFonts w:ascii="Times New Roman" w:hAnsi="Times New Roman" w:eastAsia="仿宋_GB2312" w:cs="Times New Roman"/>
              </w:rPr>
            </w:pPr>
            <w:r>
              <w:rPr>
                <w:rFonts w:hint="eastAsia" w:ascii="Times New Roman" w:hAnsi="Times New Roman" w:eastAsia="仿宋_GB2312" w:cs="Times New Roman"/>
              </w:rPr>
              <w:t>2.99</w:t>
            </w:r>
          </w:p>
        </w:tc>
        <w:tc>
          <w:tcPr>
            <w:tcW w:w="419" w:type="pct"/>
            <w:tcBorders>
              <w:top w:val="nil"/>
              <w:left w:val="nil"/>
              <w:bottom w:val="nil"/>
              <w:right w:val="single" w:color="auto" w:sz="4" w:space="0"/>
            </w:tcBorders>
            <w:noWrap/>
            <w:vAlign w:val="center"/>
          </w:tcPr>
          <w:p w14:paraId="0245FE1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2.99</w:t>
            </w:r>
          </w:p>
        </w:tc>
        <w:tc>
          <w:tcPr>
            <w:tcW w:w="419" w:type="pct"/>
            <w:tcBorders>
              <w:top w:val="nil"/>
              <w:left w:val="nil"/>
              <w:bottom w:val="nil"/>
              <w:right w:val="single" w:color="auto" w:sz="4" w:space="0"/>
            </w:tcBorders>
            <w:noWrap/>
            <w:vAlign w:val="center"/>
          </w:tcPr>
          <w:p w14:paraId="52307039">
            <w:pPr>
              <w:widowControl/>
              <w:jc w:val="right"/>
              <w:rPr>
                <w:rFonts w:ascii="Times New Roman" w:hAnsi="Times New Roman" w:eastAsia="仿宋_GB2312" w:cs="Times New Roman"/>
                <w:kern w:val="0"/>
                <w:sz w:val="24"/>
                <w:szCs w:val="24"/>
              </w:rPr>
            </w:pPr>
          </w:p>
        </w:tc>
        <w:tc>
          <w:tcPr>
            <w:tcW w:w="610" w:type="pct"/>
            <w:tcBorders>
              <w:top w:val="nil"/>
              <w:left w:val="nil"/>
              <w:bottom w:val="nil"/>
              <w:right w:val="single" w:color="auto" w:sz="4" w:space="0"/>
            </w:tcBorders>
            <w:noWrap/>
            <w:vAlign w:val="center"/>
          </w:tcPr>
          <w:p w14:paraId="274E0E55">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78889244">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2A602E2B">
            <w:pPr>
              <w:widowControl/>
              <w:jc w:val="right"/>
              <w:rPr>
                <w:rFonts w:ascii="Times New Roman" w:hAnsi="Times New Roman" w:eastAsia="仿宋_GB2312" w:cs="Times New Roman"/>
                <w:kern w:val="0"/>
                <w:sz w:val="24"/>
                <w:szCs w:val="24"/>
              </w:rPr>
            </w:pPr>
          </w:p>
        </w:tc>
      </w:tr>
      <w:tr w14:paraId="766AA3B4">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738A37C">
            <w:pPr>
              <w:rPr>
                <w:rFonts w:ascii="Times New Roman" w:hAnsi="Times New Roman" w:eastAsia="仿宋_GB2312" w:cs="Times New Roman"/>
              </w:rPr>
            </w:pPr>
            <w:r>
              <w:rPr>
                <w:rFonts w:hint="eastAsia" w:ascii="Times New Roman" w:hAnsi="Times New Roman" w:eastAsia="仿宋_GB2312" w:cs="Times New Roman"/>
              </w:rPr>
              <w:t>215</w:t>
            </w:r>
          </w:p>
        </w:tc>
        <w:tc>
          <w:tcPr>
            <w:tcW w:w="1258" w:type="pct"/>
            <w:tcBorders>
              <w:top w:val="nil"/>
              <w:left w:val="nil"/>
              <w:bottom w:val="nil"/>
              <w:right w:val="single" w:color="auto" w:sz="4" w:space="0"/>
            </w:tcBorders>
            <w:shd w:val="clear" w:color="000000" w:fill="FFFFFF"/>
            <w:noWrap/>
            <w:vAlign w:val="center"/>
          </w:tcPr>
          <w:p w14:paraId="02E4C98E">
            <w:pPr>
              <w:rPr>
                <w:rFonts w:ascii="Times New Roman" w:hAnsi="Times New Roman" w:eastAsia="仿宋_GB2312" w:cs="Times New Roman"/>
              </w:rPr>
            </w:pPr>
            <w:r>
              <w:rPr>
                <w:rFonts w:hint="eastAsia" w:ascii="Times New Roman" w:hAnsi="Times New Roman" w:eastAsia="仿宋_GB2312" w:cs="Times New Roman"/>
              </w:rPr>
              <w:t>资源勘探工业信息等支出</w:t>
            </w:r>
          </w:p>
        </w:tc>
        <w:tc>
          <w:tcPr>
            <w:tcW w:w="567" w:type="pct"/>
            <w:tcBorders>
              <w:top w:val="nil"/>
              <w:left w:val="nil"/>
              <w:bottom w:val="nil"/>
              <w:right w:val="single" w:color="auto" w:sz="4" w:space="0"/>
            </w:tcBorders>
            <w:noWrap/>
            <w:vAlign w:val="center"/>
          </w:tcPr>
          <w:p w14:paraId="1E150994">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419" w:type="pct"/>
            <w:tcBorders>
              <w:top w:val="nil"/>
              <w:left w:val="nil"/>
              <w:bottom w:val="nil"/>
              <w:right w:val="single" w:color="auto" w:sz="4" w:space="0"/>
            </w:tcBorders>
            <w:noWrap/>
            <w:vAlign w:val="center"/>
          </w:tcPr>
          <w:p w14:paraId="281D4710">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063C088F">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610" w:type="pct"/>
            <w:tcBorders>
              <w:top w:val="nil"/>
              <w:left w:val="nil"/>
              <w:bottom w:val="nil"/>
              <w:right w:val="single" w:color="auto" w:sz="4" w:space="0"/>
            </w:tcBorders>
            <w:noWrap/>
            <w:vAlign w:val="center"/>
          </w:tcPr>
          <w:p w14:paraId="4820FDF6">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34BBA00F">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1CF82330">
            <w:pPr>
              <w:widowControl/>
              <w:jc w:val="right"/>
              <w:rPr>
                <w:rFonts w:ascii="Times New Roman" w:hAnsi="Times New Roman" w:eastAsia="仿宋_GB2312" w:cs="Times New Roman"/>
                <w:kern w:val="0"/>
                <w:sz w:val="24"/>
                <w:szCs w:val="24"/>
              </w:rPr>
            </w:pPr>
          </w:p>
        </w:tc>
      </w:tr>
      <w:tr w14:paraId="2BCC9187">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417243A">
            <w:pPr>
              <w:rPr>
                <w:rFonts w:ascii="Times New Roman" w:hAnsi="Times New Roman" w:eastAsia="仿宋_GB2312" w:cs="Times New Roman"/>
              </w:rPr>
            </w:pPr>
            <w:r>
              <w:rPr>
                <w:rFonts w:hint="eastAsia" w:ascii="Times New Roman" w:hAnsi="Times New Roman" w:eastAsia="仿宋_GB2312" w:cs="Times New Roman"/>
              </w:rPr>
              <w:t>21508</w:t>
            </w:r>
          </w:p>
        </w:tc>
        <w:tc>
          <w:tcPr>
            <w:tcW w:w="1258" w:type="pct"/>
            <w:tcBorders>
              <w:top w:val="nil"/>
              <w:left w:val="nil"/>
              <w:bottom w:val="nil"/>
              <w:right w:val="single" w:color="auto" w:sz="4" w:space="0"/>
            </w:tcBorders>
            <w:shd w:val="clear" w:color="000000" w:fill="FFFFFF"/>
            <w:noWrap/>
            <w:vAlign w:val="center"/>
          </w:tcPr>
          <w:p w14:paraId="36D5BE61">
            <w:pPr>
              <w:rPr>
                <w:rFonts w:ascii="Times New Roman" w:hAnsi="Times New Roman" w:eastAsia="仿宋_GB2312" w:cs="Times New Roman"/>
              </w:rPr>
            </w:pPr>
            <w:r>
              <w:rPr>
                <w:rFonts w:hint="eastAsia" w:ascii="Times New Roman" w:hAnsi="Times New Roman" w:eastAsia="仿宋_GB2312" w:cs="Times New Roman"/>
              </w:rPr>
              <w:t>支持中小企业发展和管理支出</w:t>
            </w:r>
          </w:p>
        </w:tc>
        <w:tc>
          <w:tcPr>
            <w:tcW w:w="567" w:type="pct"/>
            <w:tcBorders>
              <w:top w:val="nil"/>
              <w:left w:val="nil"/>
              <w:bottom w:val="nil"/>
              <w:right w:val="single" w:color="auto" w:sz="4" w:space="0"/>
            </w:tcBorders>
            <w:noWrap/>
            <w:vAlign w:val="center"/>
          </w:tcPr>
          <w:p w14:paraId="40F56C13">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419" w:type="pct"/>
            <w:tcBorders>
              <w:top w:val="nil"/>
              <w:left w:val="nil"/>
              <w:bottom w:val="nil"/>
              <w:right w:val="single" w:color="auto" w:sz="4" w:space="0"/>
            </w:tcBorders>
            <w:noWrap/>
            <w:vAlign w:val="center"/>
          </w:tcPr>
          <w:p w14:paraId="223FF0C4">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0A045D35">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610" w:type="pct"/>
            <w:tcBorders>
              <w:top w:val="nil"/>
              <w:left w:val="nil"/>
              <w:bottom w:val="nil"/>
              <w:right w:val="single" w:color="auto" w:sz="4" w:space="0"/>
            </w:tcBorders>
            <w:noWrap/>
            <w:vAlign w:val="center"/>
          </w:tcPr>
          <w:p w14:paraId="64787119">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7B97CAC8">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094B60C8">
            <w:pPr>
              <w:widowControl/>
              <w:jc w:val="right"/>
              <w:rPr>
                <w:rFonts w:ascii="Times New Roman" w:hAnsi="Times New Roman" w:eastAsia="仿宋_GB2312" w:cs="Times New Roman"/>
                <w:kern w:val="0"/>
                <w:sz w:val="24"/>
                <w:szCs w:val="24"/>
              </w:rPr>
            </w:pPr>
          </w:p>
        </w:tc>
      </w:tr>
      <w:tr w14:paraId="4AFA7382">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1F7BCB6">
            <w:pPr>
              <w:rPr>
                <w:rFonts w:ascii="Times New Roman" w:hAnsi="Times New Roman" w:eastAsia="仿宋_GB2312" w:cs="Times New Roman"/>
              </w:rPr>
            </w:pPr>
            <w:r>
              <w:rPr>
                <w:rFonts w:hint="eastAsia" w:ascii="Times New Roman" w:hAnsi="Times New Roman" w:eastAsia="仿宋_GB2312" w:cs="Times New Roman"/>
              </w:rPr>
              <w:t>2150899</w:t>
            </w:r>
          </w:p>
        </w:tc>
        <w:tc>
          <w:tcPr>
            <w:tcW w:w="1258" w:type="pct"/>
            <w:tcBorders>
              <w:top w:val="nil"/>
              <w:left w:val="nil"/>
              <w:bottom w:val="nil"/>
              <w:right w:val="single" w:color="auto" w:sz="4" w:space="0"/>
            </w:tcBorders>
            <w:shd w:val="clear" w:color="000000" w:fill="FFFFFF"/>
            <w:noWrap/>
            <w:vAlign w:val="center"/>
          </w:tcPr>
          <w:p w14:paraId="780F75B2">
            <w:pPr>
              <w:rPr>
                <w:rFonts w:ascii="Times New Roman" w:hAnsi="Times New Roman" w:eastAsia="仿宋_GB2312" w:cs="Times New Roman"/>
              </w:rPr>
            </w:pPr>
            <w:r>
              <w:rPr>
                <w:rFonts w:hint="eastAsia" w:ascii="Times New Roman" w:hAnsi="Times New Roman" w:eastAsia="仿宋_GB2312" w:cs="Times New Roman"/>
              </w:rPr>
              <w:t>其他支持中小企业发展和管理支出</w:t>
            </w:r>
          </w:p>
        </w:tc>
        <w:tc>
          <w:tcPr>
            <w:tcW w:w="567" w:type="pct"/>
            <w:tcBorders>
              <w:top w:val="nil"/>
              <w:left w:val="nil"/>
              <w:bottom w:val="nil"/>
              <w:right w:val="single" w:color="auto" w:sz="4" w:space="0"/>
            </w:tcBorders>
            <w:noWrap/>
            <w:vAlign w:val="center"/>
          </w:tcPr>
          <w:p w14:paraId="042316DE">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419" w:type="pct"/>
            <w:tcBorders>
              <w:top w:val="nil"/>
              <w:left w:val="nil"/>
              <w:bottom w:val="nil"/>
              <w:right w:val="single" w:color="auto" w:sz="4" w:space="0"/>
            </w:tcBorders>
            <w:noWrap/>
            <w:vAlign w:val="center"/>
          </w:tcPr>
          <w:p w14:paraId="5130F706">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5E8179BE">
            <w:pPr>
              <w:jc w:val="right"/>
              <w:rPr>
                <w:rFonts w:ascii="Times New Roman" w:hAnsi="Times New Roman" w:eastAsia="仿宋_GB2312" w:cs="Times New Roman"/>
              </w:rPr>
            </w:pPr>
            <w:r>
              <w:rPr>
                <w:rFonts w:hint="eastAsia" w:ascii="Times New Roman" w:hAnsi="Times New Roman" w:eastAsia="仿宋_GB2312" w:cs="Times New Roman"/>
              </w:rPr>
              <w:t>23.24</w:t>
            </w:r>
          </w:p>
        </w:tc>
        <w:tc>
          <w:tcPr>
            <w:tcW w:w="610" w:type="pct"/>
            <w:tcBorders>
              <w:top w:val="nil"/>
              <w:left w:val="nil"/>
              <w:bottom w:val="nil"/>
              <w:right w:val="single" w:color="auto" w:sz="4" w:space="0"/>
            </w:tcBorders>
            <w:noWrap/>
            <w:vAlign w:val="center"/>
          </w:tcPr>
          <w:p w14:paraId="282862B0">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305ECCA9">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3FDE3740">
            <w:pPr>
              <w:widowControl/>
              <w:jc w:val="right"/>
              <w:rPr>
                <w:rFonts w:ascii="Times New Roman" w:hAnsi="Times New Roman" w:eastAsia="仿宋_GB2312" w:cs="Times New Roman"/>
                <w:kern w:val="0"/>
                <w:sz w:val="24"/>
                <w:szCs w:val="24"/>
              </w:rPr>
            </w:pPr>
          </w:p>
        </w:tc>
      </w:tr>
      <w:tr w14:paraId="2DCFD6F9">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52E133A">
            <w:pPr>
              <w:rPr>
                <w:rFonts w:ascii="Times New Roman" w:hAnsi="Times New Roman" w:eastAsia="仿宋_GB2312" w:cs="Times New Roman"/>
              </w:rPr>
            </w:pPr>
            <w:r>
              <w:rPr>
                <w:rFonts w:hint="eastAsia" w:ascii="Times New Roman" w:hAnsi="Times New Roman" w:eastAsia="仿宋_GB2312" w:cs="Times New Roman"/>
              </w:rPr>
              <w:t>222</w:t>
            </w:r>
          </w:p>
        </w:tc>
        <w:tc>
          <w:tcPr>
            <w:tcW w:w="1258" w:type="pct"/>
            <w:tcBorders>
              <w:top w:val="nil"/>
              <w:left w:val="nil"/>
              <w:bottom w:val="nil"/>
              <w:right w:val="single" w:color="auto" w:sz="4" w:space="0"/>
            </w:tcBorders>
            <w:shd w:val="clear" w:color="000000" w:fill="FFFFFF"/>
            <w:noWrap/>
            <w:vAlign w:val="center"/>
          </w:tcPr>
          <w:p w14:paraId="53A4591B">
            <w:pPr>
              <w:rPr>
                <w:rFonts w:ascii="Times New Roman" w:hAnsi="Times New Roman" w:eastAsia="仿宋_GB2312" w:cs="Times New Roman"/>
              </w:rPr>
            </w:pPr>
            <w:r>
              <w:rPr>
                <w:rFonts w:hint="eastAsia" w:ascii="Times New Roman" w:hAnsi="Times New Roman" w:eastAsia="仿宋_GB2312" w:cs="Times New Roman"/>
              </w:rPr>
              <w:t>粮油物资储备支出</w:t>
            </w:r>
          </w:p>
        </w:tc>
        <w:tc>
          <w:tcPr>
            <w:tcW w:w="567" w:type="pct"/>
            <w:tcBorders>
              <w:top w:val="nil"/>
              <w:left w:val="nil"/>
              <w:bottom w:val="nil"/>
              <w:right w:val="single" w:color="auto" w:sz="4" w:space="0"/>
            </w:tcBorders>
            <w:noWrap/>
            <w:vAlign w:val="center"/>
          </w:tcPr>
          <w:p w14:paraId="62FB541F">
            <w:pPr>
              <w:jc w:val="right"/>
              <w:rPr>
                <w:rFonts w:ascii="Times New Roman" w:hAnsi="Times New Roman" w:eastAsia="仿宋_GB2312" w:cs="Times New Roman"/>
              </w:rPr>
            </w:pPr>
            <w:r>
              <w:rPr>
                <w:rFonts w:hint="eastAsia" w:ascii="Times New Roman" w:hAnsi="Times New Roman" w:eastAsia="仿宋_GB2312" w:cs="Times New Roman"/>
              </w:rPr>
              <w:t>193.21</w:t>
            </w:r>
          </w:p>
        </w:tc>
        <w:tc>
          <w:tcPr>
            <w:tcW w:w="419" w:type="pct"/>
            <w:tcBorders>
              <w:top w:val="nil"/>
              <w:left w:val="nil"/>
              <w:bottom w:val="nil"/>
              <w:right w:val="single" w:color="auto" w:sz="4" w:space="0"/>
            </w:tcBorders>
            <w:noWrap/>
            <w:vAlign w:val="center"/>
          </w:tcPr>
          <w:p w14:paraId="5ED71801">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7CC0CA08">
            <w:pPr>
              <w:jc w:val="right"/>
              <w:rPr>
                <w:rFonts w:ascii="Times New Roman" w:hAnsi="Times New Roman" w:eastAsia="仿宋_GB2312" w:cs="Times New Roman"/>
              </w:rPr>
            </w:pPr>
            <w:r>
              <w:rPr>
                <w:rFonts w:hint="eastAsia" w:ascii="Times New Roman" w:hAnsi="Times New Roman" w:eastAsia="仿宋_GB2312" w:cs="Times New Roman"/>
              </w:rPr>
              <w:t>193.21</w:t>
            </w:r>
          </w:p>
        </w:tc>
        <w:tc>
          <w:tcPr>
            <w:tcW w:w="610" w:type="pct"/>
            <w:tcBorders>
              <w:top w:val="nil"/>
              <w:left w:val="nil"/>
              <w:bottom w:val="nil"/>
              <w:right w:val="single" w:color="auto" w:sz="4" w:space="0"/>
            </w:tcBorders>
            <w:noWrap/>
            <w:vAlign w:val="center"/>
          </w:tcPr>
          <w:p w14:paraId="0B1395C9">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096603AF">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29A804E0">
            <w:pPr>
              <w:widowControl/>
              <w:jc w:val="right"/>
              <w:rPr>
                <w:rFonts w:ascii="Times New Roman" w:hAnsi="Times New Roman" w:eastAsia="仿宋_GB2312" w:cs="Times New Roman"/>
                <w:kern w:val="0"/>
                <w:sz w:val="24"/>
                <w:szCs w:val="24"/>
              </w:rPr>
            </w:pPr>
          </w:p>
        </w:tc>
      </w:tr>
      <w:tr w14:paraId="4B79D1FB">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976E0E1">
            <w:pPr>
              <w:rPr>
                <w:rFonts w:ascii="Times New Roman" w:hAnsi="Times New Roman" w:eastAsia="仿宋_GB2312" w:cs="Times New Roman"/>
              </w:rPr>
            </w:pPr>
            <w:r>
              <w:rPr>
                <w:rFonts w:hint="eastAsia" w:ascii="Times New Roman" w:hAnsi="Times New Roman" w:eastAsia="仿宋_GB2312" w:cs="Times New Roman"/>
              </w:rPr>
              <w:t>22201</w:t>
            </w:r>
          </w:p>
        </w:tc>
        <w:tc>
          <w:tcPr>
            <w:tcW w:w="1258" w:type="pct"/>
            <w:tcBorders>
              <w:top w:val="nil"/>
              <w:left w:val="nil"/>
              <w:bottom w:val="nil"/>
              <w:right w:val="single" w:color="auto" w:sz="4" w:space="0"/>
            </w:tcBorders>
            <w:shd w:val="clear" w:color="000000" w:fill="FFFFFF"/>
            <w:noWrap/>
            <w:vAlign w:val="center"/>
          </w:tcPr>
          <w:p w14:paraId="009DEA17">
            <w:pPr>
              <w:rPr>
                <w:rFonts w:ascii="Times New Roman" w:hAnsi="Times New Roman" w:eastAsia="仿宋_GB2312" w:cs="Times New Roman"/>
              </w:rPr>
            </w:pPr>
            <w:r>
              <w:rPr>
                <w:rFonts w:hint="eastAsia" w:ascii="Times New Roman" w:hAnsi="Times New Roman" w:eastAsia="仿宋_GB2312" w:cs="Times New Roman"/>
              </w:rPr>
              <w:t>粮油物资事务</w:t>
            </w:r>
          </w:p>
        </w:tc>
        <w:tc>
          <w:tcPr>
            <w:tcW w:w="567" w:type="pct"/>
            <w:tcBorders>
              <w:top w:val="nil"/>
              <w:left w:val="nil"/>
              <w:bottom w:val="nil"/>
              <w:right w:val="single" w:color="auto" w:sz="4" w:space="0"/>
            </w:tcBorders>
            <w:noWrap/>
            <w:vAlign w:val="center"/>
          </w:tcPr>
          <w:p w14:paraId="452A195F">
            <w:pPr>
              <w:jc w:val="right"/>
              <w:rPr>
                <w:rFonts w:ascii="Times New Roman" w:hAnsi="Times New Roman" w:eastAsia="仿宋_GB2312" w:cs="Times New Roman"/>
              </w:rPr>
            </w:pPr>
            <w:r>
              <w:rPr>
                <w:rFonts w:hint="eastAsia" w:ascii="Times New Roman" w:hAnsi="Times New Roman" w:eastAsia="仿宋_GB2312" w:cs="Times New Roman"/>
              </w:rPr>
              <w:t>193.21</w:t>
            </w:r>
          </w:p>
        </w:tc>
        <w:tc>
          <w:tcPr>
            <w:tcW w:w="419" w:type="pct"/>
            <w:tcBorders>
              <w:top w:val="nil"/>
              <w:left w:val="nil"/>
              <w:bottom w:val="nil"/>
              <w:right w:val="single" w:color="auto" w:sz="4" w:space="0"/>
            </w:tcBorders>
            <w:noWrap/>
            <w:vAlign w:val="center"/>
          </w:tcPr>
          <w:p w14:paraId="7B1C2102">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012B4AAF">
            <w:pPr>
              <w:jc w:val="right"/>
              <w:rPr>
                <w:rFonts w:ascii="Times New Roman" w:hAnsi="Times New Roman" w:eastAsia="仿宋_GB2312" w:cs="Times New Roman"/>
              </w:rPr>
            </w:pPr>
            <w:r>
              <w:rPr>
                <w:rFonts w:hint="eastAsia" w:ascii="Times New Roman" w:hAnsi="Times New Roman" w:eastAsia="仿宋_GB2312" w:cs="Times New Roman"/>
              </w:rPr>
              <w:t>193.21</w:t>
            </w:r>
          </w:p>
        </w:tc>
        <w:tc>
          <w:tcPr>
            <w:tcW w:w="610" w:type="pct"/>
            <w:tcBorders>
              <w:top w:val="nil"/>
              <w:left w:val="nil"/>
              <w:bottom w:val="nil"/>
              <w:right w:val="single" w:color="auto" w:sz="4" w:space="0"/>
            </w:tcBorders>
            <w:noWrap/>
            <w:vAlign w:val="center"/>
          </w:tcPr>
          <w:p w14:paraId="74DCBFE9">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53BB5185">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543334B4">
            <w:pPr>
              <w:widowControl/>
              <w:jc w:val="right"/>
              <w:rPr>
                <w:rFonts w:ascii="Times New Roman" w:hAnsi="Times New Roman" w:eastAsia="仿宋_GB2312" w:cs="Times New Roman"/>
                <w:kern w:val="0"/>
                <w:sz w:val="24"/>
                <w:szCs w:val="24"/>
              </w:rPr>
            </w:pPr>
          </w:p>
        </w:tc>
      </w:tr>
      <w:tr w14:paraId="7C15F6A3">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7955F0">
            <w:pPr>
              <w:rPr>
                <w:rFonts w:ascii="Times New Roman" w:hAnsi="Times New Roman" w:eastAsia="仿宋_GB2312" w:cs="Times New Roman"/>
              </w:rPr>
            </w:pPr>
            <w:r>
              <w:rPr>
                <w:rFonts w:hint="eastAsia" w:ascii="Times New Roman" w:hAnsi="Times New Roman" w:eastAsia="仿宋_GB2312" w:cs="Times New Roman"/>
              </w:rPr>
              <w:t>2220105</w:t>
            </w:r>
          </w:p>
        </w:tc>
        <w:tc>
          <w:tcPr>
            <w:tcW w:w="1258" w:type="pct"/>
            <w:tcBorders>
              <w:top w:val="nil"/>
              <w:left w:val="nil"/>
              <w:bottom w:val="nil"/>
              <w:right w:val="single" w:color="auto" w:sz="4" w:space="0"/>
            </w:tcBorders>
            <w:shd w:val="clear" w:color="000000" w:fill="FFFFFF"/>
            <w:noWrap/>
            <w:vAlign w:val="center"/>
          </w:tcPr>
          <w:p w14:paraId="18E2A42B">
            <w:pPr>
              <w:rPr>
                <w:rFonts w:ascii="Times New Roman" w:hAnsi="Times New Roman" w:eastAsia="仿宋_GB2312" w:cs="Times New Roman"/>
              </w:rPr>
            </w:pPr>
            <w:r>
              <w:rPr>
                <w:rFonts w:hint="eastAsia" w:ascii="Times New Roman" w:hAnsi="Times New Roman" w:eastAsia="仿宋_GB2312" w:cs="Times New Roman"/>
              </w:rPr>
              <w:t>信息统计</w:t>
            </w:r>
          </w:p>
        </w:tc>
        <w:tc>
          <w:tcPr>
            <w:tcW w:w="567" w:type="pct"/>
            <w:tcBorders>
              <w:top w:val="nil"/>
              <w:left w:val="nil"/>
              <w:bottom w:val="nil"/>
              <w:right w:val="single" w:color="auto" w:sz="4" w:space="0"/>
            </w:tcBorders>
            <w:noWrap/>
            <w:vAlign w:val="center"/>
          </w:tcPr>
          <w:p w14:paraId="49C0C024">
            <w:pPr>
              <w:jc w:val="right"/>
              <w:rPr>
                <w:rFonts w:ascii="Times New Roman" w:hAnsi="Times New Roman" w:eastAsia="仿宋_GB2312" w:cs="Times New Roman"/>
              </w:rPr>
            </w:pPr>
            <w:r>
              <w:rPr>
                <w:rFonts w:hint="eastAsia" w:ascii="Times New Roman" w:hAnsi="Times New Roman" w:eastAsia="仿宋_GB2312" w:cs="Times New Roman"/>
              </w:rPr>
              <w:t>0.96</w:t>
            </w:r>
          </w:p>
        </w:tc>
        <w:tc>
          <w:tcPr>
            <w:tcW w:w="419" w:type="pct"/>
            <w:tcBorders>
              <w:top w:val="nil"/>
              <w:left w:val="nil"/>
              <w:bottom w:val="nil"/>
              <w:right w:val="single" w:color="auto" w:sz="4" w:space="0"/>
            </w:tcBorders>
            <w:noWrap/>
            <w:vAlign w:val="center"/>
          </w:tcPr>
          <w:p w14:paraId="0297F99A">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1B4F383A">
            <w:pPr>
              <w:jc w:val="right"/>
              <w:rPr>
                <w:rFonts w:ascii="Times New Roman" w:hAnsi="Times New Roman" w:eastAsia="仿宋_GB2312" w:cs="Times New Roman"/>
              </w:rPr>
            </w:pPr>
            <w:r>
              <w:rPr>
                <w:rFonts w:hint="eastAsia" w:ascii="Times New Roman" w:hAnsi="Times New Roman" w:eastAsia="仿宋_GB2312" w:cs="Times New Roman"/>
              </w:rPr>
              <w:t>0.96</w:t>
            </w:r>
          </w:p>
        </w:tc>
        <w:tc>
          <w:tcPr>
            <w:tcW w:w="610" w:type="pct"/>
            <w:tcBorders>
              <w:top w:val="nil"/>
              <w:left w:val="nil"/>
              <w:bottom w:val="nil"/>
              <w:right w:val="single" w:color="auto" w:sz="4" w:space="0"/>
            </w:tcBorders>
            <w:noWrap/>
            <w:vAlign w:val="center"/>
          </w:tcPr>
          <w:p w14:paraId="492CD427">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57D3A6CC">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6DB2B6A6">
            <w:pPr>
              <w:widowControl/>
              <w:jc w:val="right"/>
              <w:rPr>
                <w:rFonts w:ascii="Times New Roman" w:hAnsi="Times New Roman" w:eastAsia="仿宋_GB2312" w:cs="Times New Roman"/>
                <w:kern w:val="0"/>
                <w:sz w:val="24"/>
                <w:szCs w:val="24"/>
              </w:rPr>
            </w:pPr>
          </w:p>
        </w:tc>
      </w:tr>
      <w:tr w14:paraId="58C624E8">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1A3C0A0">
            <w:pPr>
              <w:rPr>
                <w:rFonts w:ascii="Times New Roman" w:hAnsi="Times New Roman" w:eastAsia="仿宋_GB2312" w:cs="Times New Roman"/>
              </w:rPr>
            </w:pPr>
            <w:r>
              <w:rPr>
                <w:rFonts w:hint="eastAsia" w:ascii="Times New Roman" w:hAnsi="Times New Roman" w:eastAsia="仿宋_GB2312" w:cs="Times New Roman"/>
              </w:rPr>
              <w:t>2220115</w:t>
            </w:r>
          </w:p>
        </w:tc>
        <w:tc>
          <w:tcPr>
            <w:tcW w:w="1258" w:type="pct"/>
            <w:tcBorders>
              <w:top w:val="nil"/>
              <w:left w:val="nil"/>
              <w:bottom w:val="nil"/>
              <w:right w:val="single" w:color="auto" w:sz="4" w:space="0"/>
            </w:tcBorders>
            <w:shd w:val="clear" w:color="000000" w:fill="FFFFFF"/>
            <w:noWrap/>
            <w:vAlign w:val="center"/>
          </w:tcPr>
          <w:p w14:paraId="3221AC3E">
            <w:pPr>
              <w:rPr>
                <w:rFonts w:ascii="Times New Roman" w:hAnsi="Times New Roman" w:eastAsia="仿宋_GB2312" w:cs="Times New Roman"/>
              </w:rPr>
            </w:pPr>
            <w:r>
              <w:rPr>
                <w:rFonts w:hint="eastAsia" w:ascii="Times New Roman" w:hAnsi="Times New Roman" w:eastAsia="仿宋_GB2312" w:cs="Times New Roman"/>
              </w:rPr>
              <w:t>粮食风险基金</w:t>
            </w:r>
          </w:p>
        </w:tc>
        <w:tc>
          <w:tcPr>
            <w:tcW w:w="567" w:type="pct"/>
            <w:tcBorders>
              <w:top w:val="nil"/>
              <w:left w:val="nil"/>
              <w:bottom w:val="nil"/>
              <w:right w:val="single" w:color="auto" w:sz="4" w:space="0"/>
            </w:tcBorders>
            <w:noWrap/>
            <w:vAlign w:val="center"/>
          </w:tcPr>
          <w:p w14:paraId="50D99293">
            <w:pPr>
              <w:jc w:val="right"/>
              <w:rPr>
                <w:rFonts w:ascii="Times New Roman" w:hAnsi="Times New Roman" w:eastAsia="仿宋_GB2312" w:cs="Times New Roman"/>
              </w:rPr>
            </w:pPr>
            <w:r>
              <w:rPr>
                <w:rFonts w:hint="eastAsia" w:ascii="Times New Roman" w:hAnsi="Times New Roman" w:eastAsia="仿宋_GB2312" w:cs="Times New Roman"/>
              </w:rPr>
              <w:t>182.04</w:t>
            </w:r>
          </w:p>
        </w:tc>
        <w:tc>
          <w:tcPr>
            <w:tcW w:w="419" w:type="pct"/>
            <w:tcBorders>
              <w:top w:val="nil"/>
              <w:left w:val="nil"/>
              <w:bottom w:val="nil"/>
              <w:right w:val="single" w:color="auto" w:sz="4" w:space="0"/>
            </w:tcBorders>
            <w:noWrap/>
            <w:vAlign w:val="center"/>
          </w:tcPr>
          <w:p w14:paraId="45D8F941">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2FDF0303">
            <w:pPr>
              <w:jc w:val="right"/>
              <w:rPr>
                <w:rFonts w:ascii="Times New Roman" w:hAnsi="Times New Roman" w:eastAsia="仿宋_GB2312" w:cs="Times New Roman"/>
              </w:rPr>
            </w:pPr>
            <w:r>
              <w:rPr>
                <w:rFonts w:hint="eastAsia" w:ascii="Times New Roman" w:hAnsi="Times New Roman" w:eastAsia="仿宋_GB2312" w:cs="Times New Roman"/>
              </w:rPr>
              <w:t>182.04</w:t>
            </w:r>
          </w:p>
        </w:tc>
        <w:tc>
          <w:tcPr>
            <w:tcW w:w="610" w:type="pct"/>
            <w:tcBorders>
              <w:top w:val="nil"/>
              <w:left w:val="nil"/>
              <w:bottom w:val="nil"/>
              <w:right w:val="single" w:color="auto" w:sz="4" w:space="0"/>
            </w:tcBorders>
            <w:noWrap/>
            <w:vAlign w:val="center"/>
          </w:tcPr>
          <w:p w14:paraId="1983601C">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600AD9BA">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1B4FA052">
            <w:pPr>
              <w:widowControl/>
              <w:jc w:val="right"/>
              <w:rPr>
                <w:rFonts w:ascii="Times New Roman" w:hAnsi="Times New Roman" w:eastAsia="仿宋_GB2312" w:cs="Times New Roman"/>
                <w:kern w:val="0"/>
                <w:sz w:val="24"/>
                <w:szCs w:val="24"/>
              </w:rPr>
            </w:pPr>
          </w:p>
        </w:tc>
      </w:tr>
      <w:tr w14:paraId="515B4EBD">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482BE2F">
            <w:pPr>
              <w:rPr>
                <w:rFonts w:ascii="Times New Roman" w:hAnsi="Times New Roman" w:eastAsia="仿宋_GB2312" w:cs="Times New Roman"/>
              </w:rPr>
            </w:pPr>
            <w:r>
              <w:rPr>
                <w:rFonts w:hint="eastAsia" w:ascii="Times New Roman" w:hAnsi="Times New Roman" w:eastAsia="仿宋_GB2312" w:cs="Times New Roman"/>
              </w:rPr>
              <w:t>2220120</w:t>
            </w:r>
          </w:p>
        </w:tc>
        <w:tc>
          <w:tcPr>
            <w:tcW w:w="1258" w:type="pct"/>
            <w:tcBorders>
              <w:top w:val="nil"/>
              <w:left w:val="nil"/>
              <w:bottom w:val="nil"/>
              <w:right w:val="single" w:color="auto" w:sz="4" w:space="0"/>
            </w:tcBorders>
            <w:shd w:val="clear" w:color="000000" w:fill="FFFFFF"/>
            <w:noWrap/>
            <w:vAlign w:val="center"/>
          </w:tcPr>
          <w:p w14:paraId="66C6EC1C">
            <w:pPr>
              <w:rPr>
                <w:rFonts w:ascii="Times New Roman" w:hAnsi="Times New Roman" w:eastAsia="仿宋_GB2312" w:cs="Times New Roman"/>
              </w:rPr>
            </w:pPr>
            <w:r>
              <w:rPr>
                <w:rFonts w:hint="eastAsia" w:ascii="Times New Roman" w:hAnsi="Times New Roman" w:eastAsia="仿宋_GB2312" w:cs="Times New Roman"/>
              </w:rPr>
              <w:t>设施安全</w:t>
            </w:r>
          </w:p>
        </w:tc>
        <w:tc>
          <w:tcPr>
            <w:tcW w:w="567" w:type="pct"/>
            <w:tcBorders>
              <w:top w:val="nil"/>
              <w:left w:val="nil"/>
              <w:bottom w:val="nil"/>
              <w:right w:val="single" w:color="auto" w:sz="4" w:space="0"/>
            </w:tcBorders>
            <w:noWrap/>
            <w:vAlign w:val="center"/>
          </w:tcPr>
          <w:p w14:paraId="785CE29B">
            <w:pPr>
              <w:jc w:val="right"/>
              <w:rPr>
                <w:rFonts w:ascii="Times New Roman" w:hAnsi="Times New Roman" w:eastAsia="仿宋_GB2312" w:cs="Times New Roman"/>
              </w:rPr>
            </w:pPr>
            <w:r>
              <w:rPr>
                <w:rFonts w:hint="eastAsia" w:ascii="Times New Roman" w:hAnsi="Times New Roman" w:eastAsia="仿宋_GB2312" w:cs="Times New Roman"/>
              </w:rPr>
              <w:t>9.6</w:t>
            </w:r>
          </w:p>
        </w:tc>
        <w:tc>
          <w:tcPr>
            <w:tcW w:w="419" w:type="pct"/>
            <w:tcBorders>
              <w:top w:val="nil"/>
              <w:left w:val="nil"/>
              <w:bottom w:val="nil"/>
              <w:right w:val="single" w:color="auto" w:sz="4" w:space="0"/>
            </w:tcBorders>
            <w:noWrap/>
            <w:vAlign w:val="center"/>
          </w:tcPr>
          <w:p w14:paraId="1E6E5EDA">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0B39A57E">
            <w:pPr>
              <w:jc w:val="right"/>
              <w:rPr>
                <w:rFonts w:ascii="Times New Roman" w:hAnsi="Times New Roman" w:eastAsia="仿宋_GB2312" w:cs="Times New Roman"/>
              </w:rPr>
            </w:pPr>
            <w:r>
              <w:rPr>
                <w:rFonts w:hint="eastAsia" w:ascii="Times New Roman" w:hAnsi="Times New Roman" w:eastAsia="仿宋_GB2312" w:cs="Times New Roman"/>
              </w:rPr>
              <w:t>9.6</w:t>
            </w:r>
          </w:p>
        </w:tc>
        <w:tc>
          <w:tcPr>
            <w:tcW w:w="610" w:type="pct"/>
            <w:tcBorders>
              <w:top w:val="nil"/>
              <w:left w:val="nil"/>
              <w:bottom w:val="nil"/>
              <w:right w:val="single" w:color="auto" w:sz="4" w:space="0"/>
            </w:tcBorders>
            <w:noWrap/>
            <w:vAlign w:val="center"/>
          </w:tcPr>
          <w:p w14:paraId="3D8E9383">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21BDE009">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0C486BC6">
            <w:pPr>
              <w:widowControl/>
              <w:jc w:val="right"/>
              <w:rPr>
                <w:rFonts w:ascii="Times New Roman" w:hAnsi="Times New Roman" w:eastAsia="仿宋_GB2312" w:cs="Times New Roman"/>
                <w:kern w:val="0"/>
                <w:sz w:val="24"/>
                <w:szCs w:val="24"/>
              </w:rPr>
            </w:pPr>
          </w:p>
        </w:tc>
      </w:tr>
      <w:tr w14:paraId="425DAD2C">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6E89143">
            <w:pPr>
              <w:rPr>
                <w:rFonts w:ascii="Times New Roman" w:hAnsi="Times New Roman" w:eastAsia="仿宋_GB2312" w:cs="Times New Roman"/>
              </w:rPr>
            </w:pPr>
            <w:r>
              <w:rPr>
                <w:rFonts w:hint="eastAsia" w:ascii="Times New Roman" w:hAnsi="Times New Roman" w:eastAsia="仿宋_GB2312" w:cs="Times New Roman"/>
              </w:rPr>
              <w:t>2220199</w:t>
            </w:r>
          </w:p>
        </w:tc>
        <w:tc>
          <w:tcPr>
            <w:tcW w:w="1258" w:type="pct"/>
            <w:tcBorders>
              <w:top w:val="nil"/>
              <w:left w:val="nil"/>
              <w:bottom w:val="nil"/>
              <w:right w:val="single" w:color="auto" w:sz="4" w:space="0"/>
            </w:tcBorders>
            <w:shd w:val="clear" w:color="000000" w:fill="FFFFFF"/>
            <w:noWrap/>
            <w:vAlign w:val="center"/>
          </w:tcPr>
          <w:p w14:paraId="131980B3">
            <w:pPr>
              <w:rPr>
                <w:rFonts w:ascii="Times New Roman" w:hAnsi="Times New Roman" w:eastAsia="仿宋_GB2312" w:cs="Times New Roman"/>
              </w:rPr>
            </w:pPr>
            <w:r>
              <w:rPr>
                <w:rFonts w:hint="eastAsia" w:ascii="Times New Roman" w:hAnsi="Times New Roman" w:eastAsia="仿宋_GB2312" w:cs="Times New Roman"/>
              </w:rPr>
              <w:t>其他粮油物资事务支出</w:t>
            </w:r>
          </w:p>
        </w:tc>
        <w:tc>
          <w:tcPr>
            <w:tcW w:w="567" w:type="pct"/>
            <w:tcBorders>
              <w:top w:val="nil"/>
              <w:left w:val="nil"/>
              <w:bottom w:val="nil"/>
              <w:right w:val="single" w:color="auto" w:sz="4" w:space="0"/>
            </w:tcBorders>
            <w:noWrap/>
            <w:vAlign w:val="center"/>
          </w:tcPr>
          <w:p w14:paraId="546AFFD5">
            <w:pPr>
              <w:jc w:val="right"/>
              <w:rPr>
                <w:rFonts w:ascii="Times New Roman" w:hAnsi="Times New Roman" w:eastAsia="仿宋_GB2312" w:cs="Times New Roman"/>
              </w:rPr>
            </w:pPr>
            <w:r>
              <w:rPr>
                <w:rFonts w:hint="eastAsia" w:ascii="Times New Roman" w:hAnsi="Times New Roman" w:eastAsia="仿宋_GB2312" w:cs="Times New Roman"/>
              </w:rPr>
              <w:t>0.62</w:t>
            </w:r>
          </w:p>
        </w:tc>
        <w:tc>
          <w:tcPr>
            <w:tcW w:w="419" w:type="pct"/>
            <w:tcBorders>
              <w:top w:val="nil"/>
              <w:left w:val="nil"/>
              <w:bottom w:val="nil"/>
              <w:right w:val="single" w:color="auto" w:sz="4" w:space="0"/>
            </w:tcBorders>
            <w:noWrap/>
            <w:vAlign w:val="center"/>
          </w:tcPr>
          <w:p w14:paraId="27E5800C">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2A6E14E4">
            <w:pPr>
              <w:jc w:val="right"/>
              <w:rPr>
                <w:rFonts w:ascii="Times New Roman" w:hAnsi="Times New Roman" w:eastAsia="仿宋_GB2312" w:cs="Times New Roman"/>
              </w:rPr>
            </w:pPr>
            <w:r>
              <w:rPr>
                <w:rFonts w:hint="eastAsia" w:ascii="Times New Roman" w:hAnsi="Times New Roman" w:eastAsia="仿宋_GB2312" w:cs="Times New Roman"/>
              </w:rPr>
              <w:t>0.62</w:t>
            </w:r>
          </w:p>
        </w:tc>
        <w:tc>
          <w:tcPr>
            <w:tcW w:w="610" w:type="pct"/>
            <w:tcBorders>
              <w:top w:val="nil"/>
              <w:left w:val="nil"/>
              <w:bottom w:val="nil"/>
              <w:right w:val="single" w:color="auto" w:sz="4" w:space="0"/>
            </w:tcBorders>
            <w:noWrap/>
            <w:vAlign w:val="center"/>
          </w:tcPr>
          <w:p w14:paraId="5C244212">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7607A52C">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1E5873C2">
            <w:pPr>
              <w:widowControl/>
              <w:jc w:val="right"/>
              <w:rPr>
                <w:rFonts w:ascii="Times New Roman" w:hAnsi="Times New Roman" w:eastAsia="仿宋_GB2312" w:cs="Times New Roman"/>
                <w:kern w:val="0"/>
                <w:sz w:val="24"/>
                <w:szCs w:val="24"/>
              </w:rPr>
            </w:pPr>
          </w:p>
        </w:tc>
      </w:tr>
      <w:tr w14:paraId="762A7C3D">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EC946B4">
            <w:pPr>
              <w:rPr>
                <w:rFonts w:ascii="Times New Roman" w:hAnsi="Times New Roman" w:eastAsia="仿宋_GB2312" w:cs="Times New Roman"/>
              </w:rPr>
            </w:pPr>
            <w:r>
              <w:rPr>
                <w:rFonts w:hint="eastAsia" w:ascii="Times New Roman" w:hAnsi="Times New Roman" w:eastAsia="仿宋_GB2312" w:cs="Times New Roman"/>
              </w:rPr>
              <w:t>223</w:t>
            </w:r>
          </w:p>
        </w:tc>
        <w:tc>
          <w:tcPr>
            <w:tcW w:w="1258" w:type="pct"/>
            <w:tcBorders>
              <w:top w:val="nil"/>
              <w:left w:val="nil"/>
              <w:bottom w:val="nil"/>
              <w:right w:val="single" w:color="auto" w:sz="4" w:space="0"/>
            </w:tcBorders>
            <w:shd w:val="clear" w:color="000000" w:fill="FFFFFF"/>
            <w:noWrap/>
            <w:vAlign w:val="center"/>
          </w:tcPr>
          <w:p w14:paraId="2AAA3970">
            <w:pPr>
              <w:rPr>
                <w:rFonts w:ascii="Times New Roman" w:hAnsi="Times New Roman" w:eastAsia="仿宋_GB2312" w:cs="Times New Roman"/>
              </w:rPr>
            </w:pPr>
            <w:r>
              <w:rPr>
                <w:rFonts w:hint="eastAsia" w:ascii="Times New Roman" w:hAnsi="Times New Roman" w:eastAsia="仿宋_GB2312" w:cs="Times New Roman"/>
              </w:rPr>
              <w:t>国有资本经营预算支出</w:t>
            </w:r>
          </w:p>
        </w:tc>
        <w:tc>
          <w:tcPr>
            <w:tcW w:w="567" w:type="pct"/>
            <w:tcBorders>
              <w:top w:val="nil"/>
              <w:left w:val="nil"/>
              <w:bottom w:val="nil"/>
              <w:right w:val="single" w:color="auto" w:sz="4" w:space="0"/>
            </w:tcBorders>
            <w:noWrap/>
            <w:vAlign w:val="center"/>
          </w:tcPr>
          <w:p w14:paraId="5F6A538E">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419" w:type="pct"/>
            <w:tcBorders>
              <w:top w:val="nil"/>
              <w:left w:val="nil"/>
              <w:bottom w:val="nil"/>
              <w:right w:val="single" w:color="auto" w:sz="4" w:space="0"/>
            </w:tcBorders>
            <w:noWrap/>
            <w:vAlign w:val="center"/>
          </w:tcPr>
          <w:p w14:paraId="0D144E93">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5F1704AA">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610" w:type="pct"/>
            <w:tcBorders>
              <w:top w:val="nil"/>
              <w:left w:val="nil"/>
              <w:bottom w:val="nil"/>
              <w:right w:val="single" w:color="auto" w:sz="4" w:space="0"/>
            </w:tcBorders>
            <w:noWrap/>
            <w:vAlign w:val="center"/>
          </w:tcPr>
          <w:p w14:paraId="111ACE7E">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4C707E5B">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12AC46F2">
            <w:pPr>
              <w:widowControl/>
              <w:jc w:val="right"/>
              <w:rPr>
                <w:rFonts w:ascii="Times New Roman" w:hAnsi="Times New Roman" w:eastAsia="仿宋_GB2312" w:cs="Times New Roman"/>
                <w:kern w:val="0"/>
                <w:sz w:val="24"/>
                <w:szCs w:val="24"/>
              </w:rPr>
            </w:pPr>
          </w:p>
        </w:tc>
      </w:tr>
      <w:tr w14:paraId="41E057F2">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6ED378E">
            <w:pPr>
              <w:rPr>
                <w:rFonts w:ascii="Times New Roman" w:hAnsi="Times New Roman" w:eastAsia="仿宋_GB2312" w:cs="Times New Roman"/>
              </w:rPr>
            </w:pPr>
            <w:r>
              <w:rPr>
                <w:rFonts w:hint="eastAsia" w:ascii="Times New Roman" w:hAnsi="Times New Roman" w:eastAsia="仿宋_GB2312" w:cs="Times New Roman"/>
              </w:rPr>
              <w:t>22399</w:t>
            </w:r>
          </w:p>
        </w:tc>
        <w:tc>
          <w:tcPr>
            <w:tcW w:w="1258" w:type="pct"/>
            <w:tcBorders>
              <w:top w:val="nil"/>
              <w:left w:val="nil"/>
              <w:bottom w:val="nil"/>
              <w:right w:val="single" w:color="auto" w:sz="4" w:space="0"/>
            </w:tcBorders>
            <w:shd w:val="clear" w:color="000000" w:fill="FFFFFF"/>
            <w:noWrap/>
            <w:vAlign w:val="center"/>
          </w:tcPr>
          <w:p w14:paraId="6579251D">
            <w:pPr>
              <w:rPr>
                <w:rFonts w:ascii="Times New Roman" w:hAnsi="Times New Roman" w:eastAsia="仿宋_GB2312" w:cs="Times New Roman"/>
              </w:rPr>
            </w:pPr>
            <w:r>
              <w:rPr>
                <w:rFonts w:hint="eastAsia" w:ascii="Times New Roman" w:hAnsi="Times New Roman" w:eastAsia="仿宋_GB2312" w:cs="Times New Roman"/>
              </w:rPr>
              <w:t>其他国有资本经营预算支出</w:t>
            </w:r>
          </w:p>
        </w:tc>
        <w:tc>
          <w:tcPr>
            <w:tcW w:w="567" w:type="pct"/>
            <w:tcBorders>
              <w:top w:val="nil"/>
              <w:left w:val="nil"/>
              <w:bottom w:val="nil"/>
              <w:right w:val="single" w:color="auto" w:sz="4" w:space="0"/>
            </w:tcBorders>
            <w:noWrap/>
            <w:vAlign w:val="center"/>
          </w:tcPr>
          <w:p w14:paraId="7391C444">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419" w:type="pct"/>
            <w:tcBorders>
              <w:top w:val="nil"/>
              <w:left w:val="nil"/>
              <w:bottom w:val="nil"/>
              <w:right w:val="single" w:color="auto" w:sz="4" w:space="0"/>
            </w:tcBorders>
            <w:noWrap/>
            <w:vAlign w:val="center"/>
          </w:tcPr>
          <w:p w14:paraId="3A2352C6">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782B4952">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610" w:type="pct"/>
            <w:tcBorders>
              <w:top w:val="nil"/>
              <w:left w:val="nil"/>
              <w:bottom w:val="nil"/>
              <w:right w:val="single" w:color="auto" w:sz="4" w:space="0"/>
            </w:tcBorders>
            <w:noWrap/>
            <w:vAlign w:val="center"/>
          </w:tcPr>
          <w:p w14:paraId="2FA8D55D">
            <w:pPr>
              <w:widowControl/>
              <w:jc w:val="right"/>
              <w:rPr>
                <w:rFonts w:ascii="Times New Roman" w:hAnsi="Times New Roman" w:eastAsia="仿宋_GB2312" w:cs="Times New Roman"/>
                <w:kern w:val="0"/>
                <w:sz w:val="24"/>
                <w:szCs w:val="24"/>
              </w:rPr>
            </w:pPr>
          </w:p>
        </w:tc>
        <w:tc>
          <w:tcPr>
            <w:tcW w:w="419" w:type="pct"/>
            <w:tcBorders>
              <w:top w:val="nil"/>
              <w:left w:val="nil"/>
              <w:bottom w:val="nil"/>
              <w:right w:val="single" w:color="auto" w:sz="4" w:space="0"/>
            </w:tcBorders>
            <w:noWrap/>
            <w:vAlign w:val="center"/>
          </w:tcPr>
          <w:p w14:paraId="7B0E0CF3">
            <w:pPr>
              <w:widowControl/>
              <w:jc w:val="right"/>
              <w:rPr>
                <w:rFonts w:ascii="Times New Roman" w:hAnsi="Times New Roman" w:eastAsia="仿宋_GB2312" w:cs="Times New Roman"/>
                <w:kern w:val="0"/>
                <w:sz w:val="24"/>
                <w:szCs w:val="24"/>
              </w:rPr>
            </w:pPr>
          </w:p>
        </w:tc>
        <w:tc>
          <w:tcPr>
            <w:tcW w:w="898" w:type="pct"/>
            <w:tcBorders>
              <w:top w:val="nil"/>
              <w:left w:val="nil"/>
              <w:bottom w:val="nil"/>
              <w:right w:val="single" w:color="auto" w:sz="4" w:space="0"/>
            </w:tcBorders>
            <w:noWrap/>
            <w:vAlign w:val="center"/>
          </w:tcPr>
          <w:p w14:paraId="6513C102">
            <w:pPr>
              <w:widowControl/>
              <w:jc w:val="right"/>
              <w:rPr>
                <w:rFonts w:ascii="Times New Roman" w:hAnsi="Times New Roman" w:eastAsia="仿宋_GB2312" w:cs="Times New Roman"/>
                <w:kern w:val="0"/>
                <w:sz w:val="24"/>
                <w:szCs w:val="24"/>
              </w:rPr>
            </w:pPr>
          </w:p>
        </w:tc>
      </w:tr>
      <w:tr w14:paraId="5F56F50F">
        <w:tblPrEx>
          <w:tblCellMar>
            <w:top w:w="0" w:type="dxa"/>
            <w:left w:w="108" w:type="dxa"/>
            <w:bottom w:w="0" w:type="dxa"/>
            <w:right w:w="108" w:type="dxa"/>
          </w:tblCellMar>
        </w:tblPrEx>
        <w:trPr>
          <w:trHeight w:val="380" w:hRule="atLeast"/>
          <w:jc w:val="center"/>
        </w:trPr>
        <w:tc>
          <w:tcPr>
            <w:tcW w:w="40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69AC02C">
            <w:pPr>
              <w:rPr>
                <w:rFonts w:ascii="Times New Roman" w:hAnsi="Times New Roman" w:eastAsia="仿宋_GB2312" w:cs="Times New Roman"/>
              </w:rPr>
            </w:pPr>
            <w:r>
              <w:rPr>
                <w:rFonts w:hint="eastAsia" w:ascii="Times New Roman" w:hAnsi="Times New Roman" w:eastAsia="仿宋_GB2312" w:cs="Times New Roman"/>
              </w:rPr>
              <w:t>2239999</w:t>
            </w:r>
          </w:p>
        </w:tc>
        <w:tc>
          <w:tcPr>
            <w:tcW w:w="1258" w:type="pct"/>
            <w:tcBorders>
              <w:top w:val="nil"/>
              <w:left w:val="nil"/>
              <w:bottom w:val="single" w:color="auto" w:sz="4" w:space="0"/>
              <w:right w:val="single" w:color="auto" w:sz="4" w:space="0"/>
            </w:tcBorders>
            <w:shd w:val="clear" w:color="000000" w:fill="FFFFFF"/>
            <w:noWrap/>
            <w:vAlign w:val="center"/>
          </w:tcPr>
          <w:p w14:paraId="09CB28FC">
            <w:pPr>
              <w:rPr>
                <w:rFonts w:ascii="Times New Roman" w:hAnsi="Times New Roman" w:eastAsia="仿宋_GB2312" w:cs="Times New Roman"/>
              </w:rPr>
            </w:pPr>
            <w:r>
              <w:rPr>
                <w:rFonts w:hint="eastAsia" w:ascii="Times New Roman" w:hAnsi="Times New Roman" w:eastAsia="仿宋_GB2312" w:cs="Times New Roman"/>
              </w:rPr>
              <w:t>其他国有资本经营预算支出</w:t>
            </w:r>
          </w:p>
        </w:tc>
        <w:tc>
          <w:tcPr>
            <w:tcW w:w="567" w:type="pct"/>
            <w:tcBorders>
              <w:top w:val="nil"/>
              <w:left w:val="nil"/>
              <w:bottom w:val="single" w:color="auto" w:sz="4" w:space="0"/>
              <w:right w:val="single" w:color="auto" w:sz="4" w:space="0"/>
            </w:tcBorders>
            <w:noWrap/>
            <w:vAlign w:val="center"/>
          </w:tcPr>
          <w:p w14:paraId="51F00C95">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419" w:type="pct"/>
            <w:tcBorders>
              <w:top w:val="nil"/>
              <w:left w:val="nil"/>
              <w:bottom w:val="single" w:color="auto" w:sz="4" w:space="0"/>
              <w:right w:val="single" w:color="auto" w:sz="4" w:space="0"/>
            </w:tcBorders>
            <w:noWrap/>
            <w:vAlign w:val="center"/>
          </w:tcPr>
          <w:p w14:paraId="011FA373">
            <w:pPr>
              <w:widowControl/>
              <w:jc w:val="right"/>
              <w:rPr>
                <w:rFonts w:ascii="Times New Roman" w:hAnsi="Times New Roman" w:eastAsia="仿宋_GB2312" w:cs="Times New Roman"/>
                <w:kern w:val="0"/>
                <w:sz w:val="24"/>
                <w:szCs w:val="24"/>
              </w:rPr>
            </w:pPr>
          </w:p>
        </w:tc>
        <w:tc>
          <w:tcPr>
            <w:tcW w:w="419" w:type="pct"/>
            <w:tcBorders>
              <w:top w:val="nil"/>
              <w:left w:val="nil"/>
              <w:bottom w:val="single" w:color="auto" w:sz="4" w:space="0"/>
              <w:right w:val="single" w:color="auto" w:sz="4" w:space="0"/>
            </w:tcBorders>
            <w:noWrap/>
            <w:vAlign w:val="center"/>
          </w:tcPr>
          <w:p w14:paraId="35CE14CC">
            <w:pPr>
              <w:jc w:val="right"/>
              <w:rPr>
                <w:rFonts w:ascii="Times New Roman" w:hAnsi="Times New Roman" w:eastAsia="仿宋_GB2312" w:cs="Times New Roman"/>
              </w:rPr>
            </w:pPr>
            <w:r>
              <w:rPr>
                <w:rFonts w:hint="eastAsia" w:ascii="Times New Roman" w:hAnsi="Times New Roman" w:eastAsia="仿宋_GB2312" w:cs="Times New Roman"/>
              </w:rPr>
              <w:t>52.63</w:t>
            </w:r>
          </w:p>
        </w:tc>
        <w:tc>
          <w:tcPr>
            <w:tcW w:w="610" w:type="pct"/>
            <w:tcBorders>
              <w:top w:val="nil"/>
              <w:left w:val="nil"/>
              <w:bottom w:val="single" w:color="auto" w:sz="4" w:space="0"/>
              <w:right w:val="single" w:color="auto" w:sz="4" w:space="0"/>
            </w:tcBorders>
            <w:noWrap/>
            <w:vAlign w:val="center"/>
          </w:tcPr>
          <w:p w14:paraId="3E009B6B">
            <w:pPr>
              <w:widowControl/>
              <w:jc w:val="right"/>
              <w:rPr>
                <w:rFonts w:ascii="Times New Roman" w:hAnsi="Times New Roman" w:eastAsia="仿宋_GB2312" w:cs="Times New Roman"/>
                <w:kern w:val="0"/>
                <w:sz w:val="24"/>
                <w:szCs w:val="24"/>
              </w:rPr>
            </w:pPr>
          </w:p>
        </w:tc>
        <w:tc>
          <w:tcPr>
            <w:tcW w:w="419" w:type="pct"/>
            <w:tcBorders>
              <w:top w:val="nil"/>
              <w:left w:val="nil"/>
              <w:bottom w:val="single" w:color="auto" w:sz="4" w:space="0"/>
              <w:right w:val="single" w:color="auto" w:sz="4" w:space="0"/>
            </w:tcBorders>
            <w:noWrap/>
            <w:vAlign w:val="center"/>
          </w:tcPr>
          <w:p w14:paraId="38573DD9">
            <w:pPr>
              <w:widowControl/>
              <w:jc w:val="right"/>
              <w:rPr>
                <w:rFonts w:ascii="Times New Roman" w:hAnsi="Times New Roman" w:eastAsia="仿宋_GB2312" w:cs="Times New Roman"/>
                <w:kern w:val="0"/>
                <w:sz w:val="24"/>
                <w:szCs w:val="24"/>
              </w:rPr>
            </w:pPr>
          </w:p>
        </w:tc>
        <w:tc>
          <w:tcPr>
            <w:tcW w:w="898" w:type="pct"/>
            <w:tcBorders>
              <w:top w:val="nil"/>
              <w:left w:val="nil"/>
              <w:bottom w:val="single" w:color="auto" w:sz="4" w:space="0"/>
              <w:right w:val="single" w:color="auto" w:sz="4" w:space="0"/>
            </w:tcBorders>
            <w:noWrap/>
            <w:vAlign w:val="center"/>
          </w:tcPr>
          <w:p w14:paraId="05EC8FD8">
            <w:pPr>
              <w:widowControl/>
              <w:jc w:val="right"/>
              <w:rPr>
                <w:rFonts w:ascii="Times New Roman" w:hAnsi="Times New Roman" w:eastAsia="仿宋_GB2312" w:cs="Times New Roman"/>
                <w:kern w:val="0"/>
                <w:sz w:val="24"/>
                <w:szCs w:val="24"/>
              </w:rPr>
            </w:pPr>
          </w:p>
        </w:tc>
      </w:tr>
    </w:tbl>
    <w:p w14:paraId="26042501">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080C6811">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5F00F957">
      <w:pPr>
        <w:widowControl/>
        <w:spacing w:line="400" w:lineRule="exact"/>
        <w:jc w:val="center"/>
        <w:textAlignment w:val="center"/>
        <w:rPr>
          <w:rFonts w:ascii="Times New Roman" w:hAnsi="Times New Roman" w:eastAsia="黑体" w:cs="Times New Roman"/>
          <w:color w:val="000000"/>
          <w:kern w:val="0"/>
          <w:sz w:val="32"/>
          <w:szCs w:val="32"/>
          <w:lang w:bidi="ar"/>
        </w:rPr>
      </w:pPr>
    </w:p>
    <w:p w14:paraId="436A5C0B">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259D8E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BE20323">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89F0F9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924C37B">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26C1A0F">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83052C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0E50912">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D99C169">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E9DA77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012D9324">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4C726D92">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bidi="ar"/>
        </w:rPr>
        <w:t>蓝山县发展和改革局</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8"/>
        <w:tblW w:w="0" w:type="auto"/>
        <w:jc w:val="center"/>
        <w:tblLayout w:type="autofit"/>
        <w:tblCellMar>
          <w:top w:w="0" w:type="dxa"/>
          <w:left w:w="108" w:type="dxa"/>
          <w:bottom w:w="0" w:type="dxa"/>
          <w:right w:w="108" w:type="dxa"/>
        </w:tblCellMar>
      </w:tblPr>
      <w:tblGrid>
        <w:gridCol w:w="3516"/>
        <w:gridCol w:w="616"/>
        <w:gridCol w:w="1126"/>
        <w:gridCol w:w="3076"/>
        <w:gridCol w:w="616"/>
        <w:gridCol w:w="1206"/>
        <w:gridCol w:w="1650"/>
        <w:gridCol w:w="1030"/>
        <w:gridCol w:w="1384"/>
      </w:tblGrid>
      <w:tr w14:paraId="7C4744EB">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CE25B4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72D54F1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00ADC95B">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noWrap/>
            <w:vAlign w:val="center"/>
          </w:tcPr>
          <w:p w14:paraId="552BF46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noWrap/>
            <w:vAlign w:val="center"/>
          </w:tcPr>
          <w:p w14:paraId="124C68E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noWrap/>
            <w:vAlign w:val="center"/>
          </w:tcPr>
          <w:p w14:paraId="1860B94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noWrap/>
            <w:vAlign w:val="center"/>
          </w:tcPr>
          <w:p w14:paraId="51B00F4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noWrap/>
            <w:vAlign w:val="center"/>
          </w:tcPr>
          <w:p w14:paraId="6A475C7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noWrap/>
            <w:vAlign w:val="center"/>
          </w:tcPr>
          <w:p w14:paraId="4EB2AE6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vAlign w:val="center"/>
          </w:tcPr>
          <w:p w14:paraId="37DA4EB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vAlign w:val="center"/>
          </w:tcPr>
          <w:p w14:paraId="4D0B528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vAlign w:val="center"/>
          </w:tcPr>
          <w:p w14:paraId="466A8CF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077BF56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noWrap/>
            <w:vAlign w:val="center"/>
          </w:tcPr>
          <w:p w14:paraId="2612465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noWrap/>
            <w:vAlign w:val="center"/>
          </w:tcPr>
          <w:p w14:paraId="2620ED0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noWrap/>
            <w:vAlign w:val="center"/>
          </w:tcPr>
          <w:p w14:paraId="58328CE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noWrap/>
            <w:vAlign w:val="center"/>
          </w:tcPr>
          <w:p w14:paraId="2653A00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noWrap/>
            <w:vAlign w:val="center"/>
          </w:tcPr>
          <w:p w14:paraId="712F915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noWrap/>
            <w:vAlign w:val="center"/>
          </w:tcPr>
          <w:p w14:paraId="48E8DF6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noWrap/>
            <w:vAlign w:val="center"/>
          </w:tcPr>
          <w:p w14:paraId="28CE351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noWrap/>
            <w:vAlign w:val="center"/>
          </w:tcPr>
          <w:p w14:paraId="09D6F38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noWrap/>
            <w:vAlign w:val="center"/>
          </w:tcPr>
          <w:p w14:paraId="1648F21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3B7DA6E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noWrap/>
            <w:vAlign w:val="center"/>
          </w:tcPr>
          <w:p w14:paraId="39817DB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noWrap/>
            <w:vAlign w:val="center"/>
          </w:tcPr>
          <w:p w14:paraId="37C038B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noWrap/>
            <w:vAlign w:val="center"/>
          </w:tcPr>
          <w:p w14:paraId="644C5B2F">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1210.94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6052F55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noWrap/>
            <w:vAlign w:val="center"/>
          </w:tcPr>
          <w:p w14:paraId="699AC73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noWrap/>
            <w:vAlign w:val="center"/>
          </w:tcPr>
          <w:p w14:paraId="71D9AD8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751.94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46E2C30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751.94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046092D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07ED73B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5011947">
        <w:tblPrEx>
          <w:tblCellMar>
            <w:top w:w="0" w:type="dxa"/>
            <w:left w:w="108" w:type="dxa"/>
            <w:bottom w:w="0" w:type="dxa"/>
            <w:right w:w="108" w:type="dxa"/>
          </w:tblCellMar>
        </w:tblPrEx>
        <w:trPr>
          <w:trHeight w:val="290" w:hRule="atLeast"/>
          <w:jc w:val="center"/>
        </w:trPr>
        <w:tc>
          <w:tcPr>
            <w:tcW w:w="0" w:type="auto"/>
            <w:tcBorders>
              <w:top w:val="nil"/>
              <w:left w:val="single" w:color="auto" w:sz="4" w:space="0"/>
              <w:bottom w:val="single" w:color="auto" w:sz="4" w:space="0"/>
              <w:right w:val="single" w:color="auto" w:sz="4" w:space="0"/>
            </w:tcBorders>
            <w:noWrap/>
            <w:vAlign w:val="center"/>
          </w:tcPr>
          <w:p w14:paraId="5E798B5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noWrap/>
            <w:vAlign w:val="center"/>
          </w:tcPr>
          <w:p w14:paraId="77E380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noWrap/>
            <w:vAlign w:val="center"/>
          </w:tcPr>
          <w:p w14:paraId="6DB6CDD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1904CF3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w:t>
            </w:r>
            <w:r>
              <w:rPr>
                <w:rFonts w:hint="eastAsia" w:ascii="Times New Roman" w:hAnsi="Times New Roman" w:eastAsia="仿宋_GB2312" w:cs="Times New Roman"/>
                <w:kern w:val="0"/>
                <w:sz w:val="22"/>
              </w:rPr>
              <w:t>城乡社区支出</w:t>
            </w:r>
          </w:p>
        </w:tc>
        <w:tc>
          <w:tcPr>
            <w:tcW w:w="616" w:type="dxa"/>
            <w:tcBorders>
              <w:top w:val="nil"/>
              <w:left w:val="nil"/>
              <w:bottom w:val="single" w:color="auto" w:sz="4" w:space="0"/>
              <w:right w:val="single" w:color="auto" w:sz="4" w:space="0"/>
            </w:tcBorders>
            <w:noWrap/>
            <w:vAlign w:val="center"/>
          </w:tcPr>
          <w:p w14:paraId="688F07F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noWrap/>
            <w:vAlign w:val="center"/>
          </w:tcPr>
          <w:p w14:paraId="5230658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39.99</w:t>
            </w:r>
          </w:p>
        </w:tc>
        <w:tc>
          <w:tcPr>
            <w:tcW w:w="0" w:type="auto"/>
            <w:tcBorders>
              <w:top w:val="nil"/>
              <w:left w:val="nil"/>
              <w:bottom w:val="single" w:color="auto" w:sz="4" w:space="0"/>
              <w:right w:val="single" w:color="auto" w:sz="4" w:space="0"/>
            </w:tcBorders>
            <w:noWrap/>
            <w:vAlign w:val="center"/>
          </w:tcPr>
          <w:p w14:paraId="25B459C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39.99</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12E5817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09A5497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97B0A29">
        <w:tblPrEx>
          <w:tblCellMar>
            <w:top w:w="0" w:type="dxa"/>
            <w:left w:w="108" w:type="dxa"/>
            <w:bottom w:w="0" w:type="dxa"/>
            <w:right w:w="108" w:type="dxa"/>
          </w:tblCellMar>
        </w:tblPrEx>
        <w:trPr>
          <w:trHeight w:val="277" w:hRule="atLeast"/>
          <w:jc w:val="center"/>
        </w:trPr>
        <w:tc>
          <w:tcPr>
            <w:tcW w:w="0" w:type="auto"/>
            <w:tcBorders>
              <w:top w:val="nil"/>
              <w:left w:val="single" w:color="auto" w:sz="4" w:space="0"/>
              <w:bottom w:val="single" w:color="auto" w:sz="4" w:space="0"/>
              <w:right w:val="single" w:color="auto" w:sz="4" w:space="0"/>
            </w:tcBorders>
            <w:noWrap/>
            <w:vAlign w:val="center"/>
          </w:tcPr>
          <w:p w14:paraId="36337C9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noWrap/>
            <w:vAlign w:val="center"/>
          </w:tcPr>
          <w:p w14:paraId="7040088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noWrap/>
            <w:vAlign w:val="center"/>
          </w:tcPr>
          <w:p w14:paraId="6394AC3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52.63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599F8D3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616" w:type="dxa"/>
            <w:tcBorders>
              <w:top w:val="nil"/>
              <w:left w:val="nil"/>
              <w:bottom w:val="single" w:color="auto" w:sz="4" w:space="0"/>
              <w:right w:val="single" w:color="auto" w:sz="4" w:space="0"/>
            </w:tcBorders>
            <w:noWrap/>
            <w:vAlign w:val="center"/>
          </w:tcPr>
          <w:p w14:paraId="58F9BC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noWrap/>
            <w:vAlign w:val="center"/>
          </w:tcPr>
          <w:p w14:paraId="7FBB406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4DA19CD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4C0B72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6E3B06A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A91B02B">
        <w:tblPrEx>
          <w:tblCellMar>
            <w:top w:w="0" w:type="dxa"/>
            <w:left w:w="108" w:type="dxa"/>
            <w:bottom w:w="0" w:type="dxa"/>
            <w:right w:w="108" w:type="dxa"/>
          </w:tblCellMar>
        </w:tblPrEx>
        <w:trPr>
          <w:trHeight w:val="302" w:hRule="atLeast"/>
          <w:jc w:val="center"/>
        </w:trPr>
        <w:tc>
          <w:tcPr>
            <w:tcW w:w="0" w:type="auto"/>
            <w:tcBorders>
              <w:top w:val="nil"/>
              <w:left w:val="single" w:color="auto" w:sz="4" w:space="0"/>
              <w:bottom w:val="single" w:color="auto" w:sz="4" w:space="0"/>
              <w:right w:val="single" w:color="auto" w:sz="4" w:space="0"/>
            </w:tcBorders>
            <w:noWrap/>
            <w:vAlign w:val="center"/>
          </w:tcPr>
          <w:p w14:paraId="3041AA7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6235CD2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noWrap/>
            <w:vAlign w:val="center"/>
          </w:tcPr>
          <w:p w14:paraId="450C524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04BCF9A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w:t>
            </w:r>
            <w:r>
              <w:rPr>
                <w:rFonts w:hint="eastAsia" w:ascii="Times New Roman" w:hAnsi="Times New Roman" w:eastAsia="仿宋_GB2312" w:cs="Times New Roman"/>
                <w:kern w:val="0"/>
                <w:sz w:val="22"/>
              </w:rPr>
              <w:t>社会保障和就业支出</w:t>
            </w:r>
          </w:p>
        </w:tc>
        <w:tc>
          <w:tcPr>
            <w:tcW w:w="616" w:type="dxa"/>
            <w:tcBorders>
              <w:top w:val="nil"/>
              <w:left w:val="nil"/>
              <w:bottom w:val="single" w:color="auto" w:sz="4" w:space="0"/>
              <w:right w:val="single" w:color="auto" w:sz="4" w:space="0"/>
            </w:tcBorders>
            <w:noWrap/>
            <w:vAlign w:val="center"/>
          </w:tcPr>
          <w:p w14:paraId="60C18A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noWrap/>
            <w:vAlign w:val="center"/>
          </w:tcPr>
          <w:p w14:paraId="7BDDCCE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170.86</w:t>
            </w:r>
          </w:p>
        </w:tc>
        <w:tc>
          <w:tcPr>
            <w:tcW w:w="0" w:type="auto"/>
            <w:tcBorders>
              <w:top w:val="nil"/>
              <w:left w:val="nil"/>
              <w:bottom w:val="single" w:color="auto" w:sz="4" w:space="0"/>
              <w:right w:val="single" w:color="auto" w:sz="4" w:space="0"/>
            </w:tcBorders>
            <w:noWrap/>
            <w:vAlign w:val="center"/>
          </w:tcPr>
          <w:p w14:paraId="070A0EB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170.86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27E230E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2B7B0C4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6A55A1A">
        <w:tblPrEx>
          <w:tblCellMar>
            <w:top w:w="0" w:type="dxa"/>
            <w:left w:w="108" w:type="dxa"/>
            <w:bottom w:w="0" w:type="dxa"/>
            <w:right w:w="108" w:type="dxa"/>
          </w:tblCellMar>
        </w:tblPrEx>
        <w:trPr>
          <w:trHeight w:val="252" w:hRule="atLeast"/>
          <w:jc w:val="center"/>
        </w:trPr>
        <w:tc>
          <w:tcPr>
            <w:tcW w:w="0" w:type="auto"/>
            <w:tcBorders>
              <w:top w:val="nil"/>
              <w:left w:val="single" w:color="auto" w:sz="4" w:space="0"/>
              <w:bottom w:val="single" w:color="auto" w:sz="4" w:space="0"/>
              <w:right w:val="single" w:color="auto" w:sz="4" w:space="0"/>
            </w:tcBorders>
            <w:noWrap/>
            <w:vAlign w:val="center"/>
          </w:tcPr>
          <w:p w14:paraId="32202EF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17B5E52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noWrap/>
            <w:vAlign w:val="center"/>
          </w:tcPr>
          <w:p w14:paraId="382446C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62BC430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w:t>
            </w:r>
            <w:r>
              <w:rPr>
                <w:rFonts w:hint="eastAsia" w:ascii="Times New Roman" w:hAnsi="Times New Roman" w:eastAsia="仿宋_GB2312" w:cs="Times New Roman"/>
                <w:kern w:val="0"/>
                <w:sz w:val="22"/>
              </w:rPr>
              <w:t>文化旅游体育与传媒支出</w:t>
            </w:r>
          </w:p>
        </w:tc>
        <w:tc>
          <w:tcPr>
            <w:tcW w:w="616" w:type="dxa"/>
            <w:tcBorders>
              <w:top w:val="nil"/>
              <w:left w:val="nil"/>
              <w:bottom w:val="single" w:color="auto" w:sz="4" w:space="0"/>
              <w:right w:val="single" w:color="auto" w:sz="4" w:space="0"/>
            </w:tcBorders>
            <w:noWrap/>
            <w:vAlign w:val="center"/>
          </w:tcPr>
          <w:p w14:paraId="6B64D56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noWrap/>
            <w:vAlign w:val="center"/>
          </w:tcPr>
          <w:p w14:paraId="165C03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noWrap/>
            <w:vAlign w:val="center"/>
          </w:tcPr>
          <w:p w14:paraId="630D5D0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12B789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262E3B4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9211554">
        <w:tblPrEx>
          <w:tblCellMar>
            <w:top w:w="0" w:type="dxa"/>
            <w:left w:w="108" w:type="dxa"/>
            <w:bottom w:w="0" w:type="dxa"/>
            <w:right w:w="108" w:type="dxa"/>
          </w:tblCellMar>
        </w:tblPrEx>
        <w:trPr>
          <w:trHeight w:val="302" w:hRule="atLeast"/>
          <w:jc w:val="center"/>
        </w:trPr>
        <w:tc>
          <w:tcPr>
            <w:tcW w:w="0" w:type="auto"/>
            <w:tcBorders>
              <w:top w:val="nil"/>
              <w:left w:val="single" w:color="auto" w:sz="4" w:space="0"/>
              <w:bottom w:val="single" w:color="auto" w:sz="4" w:space="0"/>
              <w:right w:val="single" w:color="auto" w:sz="4" w:space="0"/>
            </w:tcBorders>
            <w:noWrap/>
            <w:vAlign w:val="center"/>
          </w:tcPr>
          <w:p w14:paraId="207E779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2EBE445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noWrap/>
            <w:vAlign w:val="center"/>
          </w:tcPr>
          <w:p w14:paraId="5450230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215BCB0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w:t>
            </w:r>
            <w:r>
              <w:rPr>
                <w:rFonts w:hint="eastAsia" w:ascii="Times New Roman" w:hAnsi="Times New Roman" w:eastAsia="仿宋_GB2312" w:cs="Times New Roman"/>
                <w:kern w:val="0"/>
                <w:sz w:val="22"/>
              </w:rPr>
              <w:t>卫生健康支出</w:t>
            </w:r>
          </w:p>
        </w:tc>
        <w:tc>
          <w:tcPr>
            <w:tcW w:w="616" w:type="dxa"/>
            <w:tcBorders>
              <w:top w:val="nil"/>
              <w:left w:val="nil"/>
              <w:bottom w:val="single" w:color="auto" w:sz="4" w:space="0"/>
              <w:right w:val="single" w:color="auto" w:sz="4" w:space="0"/>
            </w:tcBorders>
            <w:noWrap/>
            <w:vAlign w:val="center"/>
          </w:tcPr>
          <w:p w14:paraId="5989D54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noWrap/>
            <w:vAlign w:val="center"/>
          </w:tcPr>
          <w:p w14:paraId="17C865B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30.2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7DF3755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30.2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7FE9BCE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4502025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542FA9B">
        <w:tblPrEx>
          <w:tblCellMar>
            <w:top w:w="0" w:type="dxa"/>
            <w:left w:w="108" w:type="dxa"/>
            <w:bottom w:w="0" w:type="dxa"/>
            <w:right w:w="108" w:type="dxa"/>
          </w:tblCellMar>
        </w:tblPrEx>
        <w:trPr>
          <w:trHeight w:val="314" w:hRule="atLeast"/>
          <w:jc w:val="center"/>
        </w:trPr>
        <w:tc>
          <w:tcPr>
            <w:tcW w:w="0" w:type="auto"/>
            <w:tcBorders>
              <w:top w:val="nil"/>
              <w:left w:val="single" w:color="auto" w:sz="4" w:space="0"/>
              <w:bottom w:val="single" w:color="auto" w:sz="4" w:space="0"/>
              <w:right w:val="single" w:color="auto" w:sz="4" w:space="0"/>
            </w:tcBorders>
            <w:noWrap/>
            <w:vAlign w:val="center"/>
          </w:tcPr>
          <w:p w14:paraId="053C212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6ED126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noWrap/>
            <w:vAlign w:val="center"/>
          </w:tcPr>
          <w:p w14:paraId="68C262F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045C9919">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七、资源勘探工业信息等支出</w:t>
            </w:r>
          </w:p>
        </w:tc>
        <w:tc>
          <w:tcPr>
            <w:tcW w:w="616" w:type="dxa"/>
            <w:tcBorders>
              <w:top w:val="nil"/>
              <w:left w:val="nil"/>
              <w:bottom w:val="single" w:color="auto" w:sz="4" w:space="0"/>
              <w:right w:val="single" w:color="auto" w:sz="4" w:space="0"/>
            </w:tcBorders>
            <w:noWrap/>
            <w:vAlign w:val="center"/>
          </w:tcPr>
          <w:p w14:paraId="6F69F9F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noWrap/>
            <w:vAlign w:val="center"/>
          </w:tcPr>
          <w:p w14:paraId="4FA882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23.24</w:t>
            </w:r>
          </w:p>
        </w:tc>
        <w:tc>
          <w:tcPr>
            <w:tcW w:w="0" w:type="auto"/>
            <w:tcBorders>
              <w:top w:val="nil"/>
              <w:left w:val="nil"/>
              <w:bottom w:val="single" w:color="auto" w:sz="4" w:space="0"/>
              <w:right w:val="single" w:color="auto" w:sz="4" w:space="0"/>
            </w:tcBorders>
            <w:noWrap/>
            <w:vAlign w:val="center"/>
          </w:tcPr>
          <w:p w14:paraId="0E91310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23.24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731244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1EDD278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B796FF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noWrap/>
            <w:vAlign w:val="center"/>
          </w:tcPr>
          <w:p w14:paraId="1594D07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090F56D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noWrap/>
            <w:vAlign w:val="center"/>
          </w:tcPr>
          <w:p w14:paraId="2C83C44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560EDFBE">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八、粮油物资储备支出</w:t>
            </w:r>
          </w:p>
        </w:tc>
        <w:tc>
          <w:tcPr>
            <w:tcW w:w="616" w:type="dxa"/>
            <w:tcBorders>
              <w:top w:val="nil"/>
              <w:left w:val="nil"/>
              <w:bottom w:val="single" w:color="auto" w:sz="4" w:space="0"/>
              <w:right w:val="single" w:color="auto" w:sz="4" w:space="0"/>
            </w:tcBorders>
            <w:noWrap/>
            <w:vAlign w:val="center"/>
          </w:tcPr>
          <w:p w14:paraId="13AA5C1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noWrap/>
            <w:vAlign w:val="center"/>
          </w:tcPr>
          <w:p w14:paraId="099B663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193.21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29AD755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193.21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7E7A91B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3F3626C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D8D92D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noWrap/>
            <w:vAlign w:val="center"/>
          </w:tcPr>
          <w:p w14:paraId="1CCA0764">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noWrap/>
            <w:vAlign w:val="center"/>
          </w:tcPr>
          <w:p w14:paraId="0D8A4FF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noWrap/>
            <w:vAlign w:val="center"/>
          </w:tcPr>
          <w:p w14:paraId="0E295E0B">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noWrap/>
            <w:vAlign w:val="center"/>
          </w:tcPr>
          <w:p w14:paraId="640973C8">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九、国有资本经营预算支出</w:t>
            </w:r>
          </w:p>
        </w:tc>
        <w:tc>
          <w:tcPr>
            <w:tcW w:w="616" w:type="dxa"/>
            <w:tcBorders>
              <w:top w:val="nil"/>
              <w:left w:val="nil"/>
              <w:bottom w:val="single" w:color="auto" w:sz="4" w:space="0"/>
              <w:right w:val="single" w:color="auto" w:sz="4" w:space="0"/>
            </w:tcBorders>
            <w:noWrap/>
            <w:vAlign w:val="center"/>
          </w:tcPr>
          <w:p w14:paraId="59ABAAC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noWrap/>
            <w:vAlign w:val="center"/>
          </w:tcPr>
          <w:p w14:paraId="29C470F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52.63</w:t>
            </w:r>
          </w:p>
        </w:tc>
        <w:tc>
          <w:tcPr>
            <w:tcW w:w="0" w:type="auto"/>
            <w:tcBorders>
              <w:top w:val="nil"/>
              <w:left w:val="nil"/>
              <w:bottom w:val="single" w:color="auto" w:sz="4" w:space="0"/>
              <w:right w:val="single" w:color="auto" w:sz="4" w:space="0"/>
            </w:tcBorders>
            <w:noWrap/>
            <w:vAlign w:val="center"/>
          </w:tcPr>
          <w:p w14:paraId="702D6154">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noWrap/>
            <w:vAlign w:val="center"/>
          </w:tcPr>
          <w:p w14:paraId="17FBD1EC">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noWrap/>
            <w:vAlign w:val="center"/>
          </w:tcPr>
          <w:p w14:paraId="32B10EB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52.63</w:t>
            </w:r>
          </w:p>
        </w:tc>
      </w:tr>
      <w:tr w14:paraId="025583D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noWrap/>
            <w:vAlign w:val="center"/>
          </w:tcPr>
          <w:p w14:paraId="4B47033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noWrap/>
            <w:vAlign w:val="center"/>
          </w:tcPr>
          <w:p w14:paraId="7E534F4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noWrap/>
            <w:vAlign w:val="center"/>
          </w:tcPr>
          <w:p w14:paraId="5D14A7F6">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noWrap/>
            <w:vAlign w:val="center"/>
          </w:tcPr>
          <w:p w14:paraId="7C7C747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noWrap/>
            <w:vAlign w:val="center"/>
          </w:tcPr>
          <w:p w14:paraId="4D8DBD5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noWrap/>
            <w:vAlign w:val="center"/>
          </w:tcPr>
          <w:p w14:paraId="51A6B6F5">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noWrap/>
            <w:vAlign w:val="center"/>
          </w:tcPr>
          <w:p w14:paraId="03C5BFDB">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noWrap/>
            <w:vAlign w:val="center"/>
          </w:tcPr>
          <w:p w14:paraId="545DE8C8">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noWrap/>
            <w:vAlign w:val="center"/>
          </w:tcPr>
          <w:p w14:paraId="31B831A6">
            <w:pPr>
              <w:widowControl/>
              <w:jc w:val="left"/>
              <w:rPr>
                <w:rFonts w:ascii="Times New Roman" w:hAnsi="Times New Roman" w:eastAsia="仿宋_GB2312" w:cs="Times New Roman"/>
                <w:kern w:val="0"/>
                <w:sz w:val="22"/>
              </w:rPr>
            </w:pPr>
          </w:p>
        </w:tc>
      </w:tr>
      <w:tr w14:paraId="78F6AAD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noWrap/>
            <w:vAlign w:val="center"/>
          </w:tcPr>
          <w:p w14:paraId="25AFEDC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noWrap/>
            <w:vAlign w:val="center"/>
          </w:tcPr>
          <w:p w14:paraId="6942C6B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noWrap/>
            <w:vAlign w:val="center"/>
          </w:tcPr>
          <w:p w14:paraId="41CF156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4074FAF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616" w:type="dxa"/>
            <w:tcBorders>
              <w:top w:val="nil"/>
              <w:left w:val="nil"/>
              <w:bottom w:val="single" w:color="auto" w:sz="4" w:space="0"/>
              <w:right w:val="single" w:color="auto" w:sz="4" w:space="0"/>
            </w:tcBorders>
            <w:noWrap/>
            <w:vAlign w:val="center"/>
          </w:tcPr>
          <w:p w14:paraId="62CCBAC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noWrap/>
            <w:vAlign w:val="center"/>
          </w:tcPr>
          <w:p w14:paraId="6327724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7B593C1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2963B7D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7191946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A793E76">
        <w:tblPrEx>
          <w:tblCellMar>
            <w:top w:w="0" w:type="dxa"/>
            <w:left w:w="108" w:type="dxa"/>
            <w:bottom w:w="0" w:type="dxa"/>
            <w:right w:w="108" w:type="dxa"/>
          </w:tblCellMar>
        </w:tblPrEx>
        <w:trPr>
          <w:trHeight w:val="302" w:hRule="atLeast"/>
          <w:jc w:val="center"/>
        </w:trPr>
        <w:tc>
          <w:tcPr>
            <w:tcW w:w="0" w:type="auto"/>
            <w:tcBorders>
              <w:top w:val="nil"/>
              <w:left w:val="single" w:color="auto" w:sz="4" w:space="0"/>
              <w:bottom w:val="single" w:color="auto" w:sz="4" w:space="0"/>
              <w:right w:val="single" w:color="auto" w:sz="4" w:space="0"/>
            </w:tcBorders>
            <w:noWrap/>
            <w:vAlign w:val="center"/>
          </w:tcPr>
          <w:p w14:paraId="2A06389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noWrap/>
            <w:vAlign w:val="center"/>
          </w:tcPr>
          <w:p w14:paraId="4BB6551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noWrap/>
            <w:vAlign w:val="center"/>
          </w:tcPr>
          <w:p w14:paraId="2CEA674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378A1E6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noWrap/>
            <w:vAlign w:val="center"/>
          </w:tcPr>
          <w:p w14:paraId="48BC89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noWrap/>
            <w:vAlign w:val="center"/>
          </w:tcPr>
          <w:p w14:paraId="0402C61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79757CF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2B49486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356ABA4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2CD20F7">
        <w:tblPrEx>
          <w:tblCellMar>
            <w:top w:w="0" w:type="dxa"/>
            <w:left w:w="108" w:type="dxa"/>
            <w:bottom w:w="0" w:type="dxa"/>
            <w:right w:w="108" w:type="dxa"/>
          </w:tblCellMar>
        </w:tblPrEx>
        <w:trPr>
          <w:trHeight w:val="252" w:hRule="atLeast"/>
          <w:jc w:val="center"/>
        </w:trPr>
        <w:tc>
          <w:tcPr>
            <w:tcW w:w="0" w:type="auto"/>
            <w:tcBorders>
              <w:top w:val="nil"/>
              <w:left w:val="single" w:color="auto" w:sz="4" w:space="0"/>
              <w:bottom w:val="single" w:color="auto" w:sz="4" w:space="0"/>
              <w:right w:val="single" w:color="auto" w:sz="4" w:space="0"/>
            </w:tcBorders>
            <w:noWrap/>
            <w:vAlign w:val="center"/>
          </w:tcPr>
          <w:p w14:paraId="785E1AB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noWrap/>
            <w:vAlign w:val="center"/>
          </w:tcPr>
          <w:p w14:paraId="4D32F2B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noWrap/>
            <w:vAlign w:val="center"/>
          </w:tcPr>
          <w:p w14:paraId="3696E8A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5667CD5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noWrap/>
            <w:vAlign w:val="center"/>
          </w:tcPr>
          <w:p w14:paraId="673C92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noWrap/>
            <w:vAlign w:val="center"/>
          </w:tcPr>
          <w:p w14:paraId="19C4F00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33384F6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1249D6C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35C0DC3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110715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noWrap/>
            <w:vAlign w:val="center"/>
          </w:tcPr>
          <w:p w14:paraId="52768EA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noWrap/>
            <w:vAlign w:val="center"/>
          </w:tcPr>
          <w:p w14:paraId="294B7E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noWrap/>
            <w:vAlign w:val="center"/>
          </w:tcPr>
          <w:p w14:paraId="50363D9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4BE52DA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616" w:type="dxa"/>
            <w:tcBorders>
              <w:top w:val="nil"/>
              <w:left w:val="nil"/>
              <w:bottom w:val="single" w:color="auto" w:sz="4" w:space="0"/>
              <w:right w:val="single" w:color="auto" w:sz="4" w:space="0"/>
            </w:tcBorders>
            <w:noWrap/>
            <w:vAlign w:val="center"/>
          </w:tcPr>
          <w:p w14:paraId="3216610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29</w:t>
            </w:r>
          </w:p>
        </w:tc>
        <w:tc>
          <w:tcPr>
            <w:tcW w:w="0" w:type="auto"/>
            <w:tcBorders>
              <w:top w:val="nil"/>
              <w:left w:val="nil"/>
              <w:bottom w:val="single" w:color="auto" w:sz="4" w:space="0"/>
              <w:right w:val="single" w:color="auto" w:sz="4" w:space="0"/>
            </w:tcBorders>
            <w:noWrap/>
            <w:vAlign w:val="center"/>
          </w:tcPr>
          <w:p w14:paraId="1F9503D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32C10E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335E8AD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noWrap/>
            <w:vAlign w:val="center"/>
          </w:tcPr>
          <w:p w14:paraId="4D01972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3877B8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ED9A71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7EED1BC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noWrap/>
            <w:vAlign w:val="center"/>
          </w:tcPr>
          <w:p w14:paraId="694FF1D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1263.57</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3AFCCC3F">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616" w:type="dxa"/>
            <w:tcBorders>
              <w:top w:val="nil"/>
              <w:left w:val="nil"/>
              <w:bottom w:val="single" w:color="auto" w:sz="4" w:space="0"/>
              <w:right w:val="single" w:color="auto" w:sz="4" w:space="0"/>
            </w:tcBorders>
            <w:shd w:val="clear" w:color="000000" w:fill="FFFFFF"/>
            <w:noWrap/>
            <w:vAlign w:val="center"/>
          </w:tcPr>
          <w:p w14:paraId="0F34674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30</w:t>
            </w:r>
          </w:p>
        </w:tc>
        <w:tc>
          <w:tcPr>
            <w:tcW w:w="0" w:type="auto"/>
            <w:tcBorders>
              <w:top w:val="nil"/>
              <w:left w:val="nil"/>
              <w:bottom w:val="single" w:color="auto" w:sz="4" w:space="0"/>
              <w:right w:val="single" w:color="auto" w:sz="4" w:space="0"/>
            </w:tcBorders>
            <w:shd w:val="clear" w:color="000000" w:fill="FFFFFF"/>
            <w:noWrap/>
            <w:vAlign w:val="center"/>
          </w:tcPr>
          <w:p w14:paraId="6869DE5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1263.57</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40836C2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1263.57</w:t>
            </w:r>
          </w:p>
        </w:tc>
        <w:tc>
          <w:tcPr>
            <w:tcW w:w="0" w:type="auto"/>
            <w:tcBorders>
              <w:top w:val="nil"/>
              <w:left w:val="nil"/>
              <w:bottom w:val="single" w:color="auto" w:sz="4" w:space="0"/>
              <w:right w:val="single" w:color="auto" w:sz="4" w:space="0"/>
            </w:tcBorders>
            <w:noWrap/>
            <w:vAlign w:val="center"/>
          </w:tcPr>
          <w:p w14:paraId="0CD8BEA8">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noWrap/>
            <w:vAlign w:val="center"/>
          </w:tcPr>
          <w:p w14:paraId="7216E621">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2F9B7191">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79609B11">
      <w:pPr>
        <w:widowControl/>
        <w:jc w:val="center"/>
        <w:rPr>
          <w:rFonts w:ascii="Times New Roman" w:hAnsi="Times New Roman" w:eastAsia="方正小标宋_GBK" w:cs="Times New Roman"/>
          <w:kern w:val="0"/>
          <w:sz w:val="36"/>
          <w:szCs w:val="36"/>
        </w:rPr>
      </w:pPr>
    </w:p>
    <w:p w14:paraId="1D62185F">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A29E1C0">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03C63EEC">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bidi="ar"/>
        </w:rPr>
        <w:t>蓝山县发展和改革局</w:t>
      </w:r>
      <w:r>
        <w:rPr>
          <w:rFonts w:ascii="Times New Roman" w:hAnsi="Times New Roman" w:eastAsia="仿宋_GB2312" w:cs="Times New Roman"/>
          <w:color w:val="000000"/>
          <w:kern w:val="0"/>
          <w:szCs w:val="21"/>
        </w:rPr>
        <w:t xml:space="preserve">                                                                                                公开05表</w:t>
      </w:r>
    </w:p>
    <w:p w14:paraId="676891B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4A1980DA">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vAlign w:val="center"/>
          </w:tcPr>
          <w:p w14:paraId="31ABEDB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vAlign w:val="center"/>
          </w:tcPr>
          <w:p w14:paraId="2BCBF24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A1CEB7C">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vAlign w:val="center"/>
          </w:tcPr>
          <w:p w14:paraId="4F7111D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vAlign w:val="center"/>
          </w:tcPr>
          <w:p w14:paraId="3FC685D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vAlign w:val="center"/>
          </w:tcPr>
          <w:p w14:paraId="3E08E13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vAlign w:val="center"/>
          </w:tcPr>
          <w:p w14:paraId="75B5EF7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vAlign w:val="center"/>
          </w:tcPr>
          <w:p w14:paraId="5FAFE62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6F8CE8F3">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282F04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448B3E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42B66A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700E39E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CCF80CB">
            <w:pPr>
              <w:widowControl/>
              <w:jc w:val="left"/>
              <w:rPr>
                <w:rFonts w:ascii="Times New Roman" w:hAnsi="Times New Roman" w:eastAsia="仿宋_GB2312" w:cs="Times New Roman"/>
                <w:kern w:val="0"/>
                <w:szCs w:val="21"/>
              </w:rPr>
            </w:pPr>
          </w:p>
        </w:tc>
      </w:tr>
      <w:tr w14:paraId="5D539712">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BD1A033">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03FB89F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3E970F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DA0C86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C358C48">
            <w:pPr>
              <w:widowControl/>
              <w:jc w:val="left"/>
              <w:rPr>
                <w:rFonts w:ascii="Times New Roman" w:hAnsi="Times New Roman" w:eastAsia="仿宋_GB2312" w:cs="Times New Roman"/>
                <w:kern w:val="0"/>
                <w:szCs w:val="21"/>
              </w:rPr>
            </w:pPr>
          </w:p>
        </w:tc>
      </w:tr>
      <w:tr w14:paraId="5230E26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vAlign w:val="center"/>
          </w:tcPr>
          <w:p w14:paraId="6AD7838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vAlign w:val="center"/>
          </w:tcPr>
          <w:p w14:paraId="68DE95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vAlign w:val="center"/>
          </w:tcPr>
          <w:p w14:paraId="3E11DC1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vAlign w:val="center"/>
          </w:tcPr>
          <w:p w14:paraId="4E34947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291D36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vAlign w:val="center"/>
          </w:tcPr>
          <w:p w14:paraId="386ACB0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vAlign w:val="center"/>
          </w:tcPr>
          <w:p w14:paraId="73FBD98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1210.94</w:t>
            </w:r>
          </w:p>
        </w:tc>
        <w:tc>
          <w:tcPr>
            <w:tcW w:w="3492" w:type="dxa"/>
            <w:tcBorders>
              <w:top w:val="nil"/>
              <w:left w:val="nil"/>
              <w:bottom w:val="single" w:color="auto" w:sz="4" w:space="0"/>
              <w:right w:val="single" w:color="auto" w:sz="4" w:space="0"/>
            </w:tcBorders>
            <w:vAlign w:val="center"/>
          </w:tcPr>
          <w:p w14:paraId="1FD51844">
            <w:pPr>
              <w:widowControl/>
              <w:tabs>
                <w:tab w:val="left" w:pos="277"/>
                <w:tab w:val="center" w:pos="1803"/>
              </w:tabs>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922.71</w:t>
            </w:r>
          </w:p>
        </w:tc>
        <w:tc>
          <w:tcPr>
            <w:tcW w:w="3000" w:type="dxa"/>
            <w:tcBorders>
              <w:top w:val="nil"/>
              <w:left w:val="nil"/>
              <w:bottom w:val="single" w:color="auto" w:sz="4" w:space="0"/>
              <w:right w:val="single" w:color="auto" w:sz="8" w:space="0"/>
            </w:tcBorders>
            <w:vAlign w:val="center"/>
          </w:tcPr>
          <w:p w14:paraId="4D10A4D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288.24</w:t>
            </w:r>
          </w:p>
        </w:tc>
      </w:tr>
      <w:tr w14:paraId="44998A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F671E4E">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w:t>
            </w:r>
          </w:p>
        </w:tc>
        <w:tc>
          <w:tcPr>
            <w:tcW w:w="3527" w:type="dxa"/>
            <w:tcBorders>
              <w:top w:val="nil"/>
              <w:left w:val="nil"/>
              <w:bottom w:val="single" w:color="auto" w:sz="4" w:space="0"/>
              <w:right w:val="single" w:color="auto" w:sz="4" w:space="0"/>
            </w:tcBorders>
            <w:shd w:val="clear" w:color="000000" w:fill="FFFFFF"/>
            <w:vAlign w:val="center"/>
          </w:tcPr>
          <w:p w14:paraId="32029005">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一般公共服务支出</w:t>
            </w:r>
          </w:p>
        </w:tc>
        <w:tc>
          <w:tcPr>
            <w:tcW w:w="3000" w:type="dxa"/>
            <w:tcBorders>
              <w:top w:val="nil"/>
              <w:left w:val="nil"/>
              <w:bottom w:val="single" w:color="auto" w:sz="4" w:space="0"/>
              <w:right w:val="single" w:color="auto" w:sz="4" w:space="0"/>
            </w:tcBorders>
            <w:vAlign w:val="center"/>
          </w:tcPr>
          <w:p w14:paraId="275BE90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751.94</w:t>
            </w:r>
          </w:p>
        </w:tc>
        <w:tc>
          <w:tcPr>
            <w:tcW w:w="3492" w:type="dxa"/>
            <w:tcBorders>
              <w:top w:val="nil"/>
              <w:left w:val="nil"/>
              <w:bottom w:val="single" w:color="auto" w:sz="4" w:space="0"/>
              <w:right w:val="single" w:color="auto" w:sz="4" w:space="0"/>
            </w:tcBorders>
            <w:vAlign w:val="center"/>
          </w:tcPr>
          <w:p w14:paraId="0C08A4B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717.46</w:t>
            </w:r>
          </w:p>
        </w:tc>
        <w:tc>
          <w:tcPr>
            <w:tcW w:w="3000" w:type="dxa"/>
            <w:tcBorders>
              <w:top w:val="nil"/>
              <w:left w:val="nil"/>
              <w:bottom w:val="single" w:color="auto" w:sz="4" w:space="0"/>
              <w:right w:val="single" w:color="auto" w:sz="8" w:space="0"/>
            </w:tcBorders>
            <w:vAlign w:val="center"/>
          </w:tcPr>
          <w:p w14:paraId="42A4BAA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34.48</w:t>
            </w:r>
          </w:p>
        </w:tc>
      </w:tr>
      <w:tr w14:paraId="0D87403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159EDE7">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20104</w:t>
            </w:r>
          </w:p>
        </w:tc>
        <w:tc>
          <w:tcPr>
            <w:tcW w:w="3527" w:type="dxa"/>
            <w:tcBorders>
              <w:top w:val="nil"/>
              <w:left w:val="nil"/>
              <w:bottom w:val="single" w:color="auto" w:sz="4" w:space="0"/>
              <w:right w:val="single" w:color="auto" w:sz="4" w:space="0"/>
            </w:tcBorders>
            <w:shd w:val="clear" w:color="000000" w:fill="FFFFFF"/>
            <w:vAlign w:val="center"/>
          </w:tcPr>
          <w:p w14:paraId="02088E4A">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发展与改革事务</w:t>
            </w:r>
          </w:p>
        </w:tc>
        <w:tc>
          <w:tcPr>
            <w:tcW w:w="3000" w:type="dxa"/>
            <w:tcBorders>
              <w:top w:val="nil"/>
              <w:left w:val="nil"/>
              <w:bottom w:val="single" w:color="auto" w:sz="4" w:space="0"/>
              <w:right w:val="single" w:color="auto" w:sz="4" w:space="0"/>
            </w:tcBorders>
            <w:vAlign w:val="center"/>
          </w:tcPr>
          <w:p w14:paraId="1D47586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645.54</w:t>
            </w:r>
          </w:p>
        </w:tc>
        <w:tc>
          <w:tcPr>
            <w:tcW w:w="3492" w:type="dxa"/>
            <w:tcBorders>
              <w:top w:val="nil"/>
              <w:left w:val="nil"/>
              <w:bottom w:val="single" w:color="auto" w:sz="4" w:space="0"/>
              <w:right w:val="single" w:color="auto" w:sz="4" w:space="0"/>
            </w:tcBorders>
            <w:vAlign w:val="center"/>
          </w:tcPr>
          <w:p w14:paraId="5517C8C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626.79</w:t>
            </w:r>
          </w:p>
        </w:tc>
        <w:tc>
          <w:tcPr>
            <w:tcW w:w="3000" w:type="dxa"/>
            <w:tcBorders>
              <w:top w:val="nil"/>
              <w:left w:val="nil"/>
              <w:bottom w:val="single" w:color="auto" w:sz="4" w:space="0"/>
              <w:right w:val="single" w:color="auto" w:sz="8" w:space="0"/>
            </w:tcBorders>
            <w:vAlign w:val="center"/>
          </w:tcPr>
          <w:p w14:paraId="0C7F5FB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18.75</w:t>
            </w:r>
          </w:p>
        </w:tc>
      </w:tr>
      <w:tr w14:paraId="6AECB6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18B6CD21">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2010401</w:t>
            </w:r>
          </w:p>
        </w:tc>
        <w:tc>
          <w:tcPr>
            <w:tcW w:w="3527" w:type="dxa"/>
            <w:tcBorders>
              <w:top w:val="nil"/>
              <w:left w:val="nil"/>
              <w:bottom w:val="single" w:color="auto" w:sz="4" w:space="0"/>
              <w:right w:val="single" w:color="auto" w:sz="4" w:space="0"/>
            </w:tcBorders>
            <w:shd w:val="clear" w:color="000000" w:fill="FFFFFF"/>
            <w:vAlign w:val="center"/>
          </w:tcPr>
          <w:p w14:paraId="37E83458">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行政运行</w:t>
            </w:r>
          </w:p>
        </w:tc>
        <w:tc>
          <w:tcPr>
            <w:tcW w:w="3000" w:type="dxa"/>
            <w:tcBorders>
              <w:top w:val="nil"/>
              <w:left w:val="nil"/>
              <w:bottom w:val="single" w:color="auto" w:sz="4" w:space="0"/>
              <w:right w:val="single" w:color="auto" w:sz="4" w:space="0"/>
            </w:tcBorders>
            <w:vAlign w:val="center"/>
          </w:tcPr>
          <w:p w14:paraId="622CE72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613.97</w:t>
            </w:r>
          </w:p>
        </w:tc>
        <w:tc>
          <w:tcPr>
            <w:tcW w:w="3492" w:type="dxa"/>
            <w:tcBorders>
              <w:top w:val="nil"/>
              <w:left w:val="nil"/>
              <w:bottom w:val="single" w:color="auto" w:sz="4" w:space="0"/>
              <w:right w:val="single" w:color="auto" w:sz="4" w:space="0"/>
            </w:tcBorders>
            <w:vAlign w:val="center"/>
          </w:tcPr>
          <w:p w14:paraId="6FAC1B6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613.97</w:t>
            </w:r>
          </w:p>
        </w:tc>
        <w:tc>
          <w:tcPr>
            <w:tcW w:w="3000" w:type="dxa"/>
            <w:tcBorders>
              <w:top w:val="nil"/>
              <w:left w:val="nil"/>
              <w:bottom w:val="single" w:color="auto" w:sz="4" w:space="0"/>
              <w:right w:val="single" w:color="auto" w:sz="8" w:space="0"/>
            </w:tcBorders>
            <w:vAlign w:val="center"/>
          </w:tcPr>
          <w:p w14:paraId="38A34722">
            <w:pPr>
              <w:widowControl/>
              <w:jc w:val="center"/>
              <w:rPr>
                <w:rFonts w:ascii="Times New Roman" w:hAnsi="Times New Roman" w:eastAsia="仿宋_GB2312" w:cs="Times New Roman"/>
                <w:kern w:val="0"/>
                <w:szCs w:val="21"/>
              </w:rPr>
            </w:pPr>
          </w:p>
        </w:tc>
      </w:tr>
      <w:tr w14:paraId="0B40D3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1625DDDB">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2010499</w:t>
            </w:r>
          </w:p>
        </w:tc>
        <w:tc>
          <w:tcPr>
            <w:tcW w:w="3527" w:type="dxa"/>
            <w:tcBorders>
              <w:top w:val="nil"/>
              <w:left w:val="nil"/>
              <w:bottom w:val="single" w:color="auto" w:sz="4" w:space="0"/>
              <w:right w:val="single" w:color="auto" w:sz="4" w:space="0"/>
            </w:tcBorders>
            <w:shd w:val="clear" w:color="000000" w:fill="FFFFFF"/>
            <w:vAlign w:val="center"/>
          </w:tcPr>
          <w:p w14:paraId="45BCDF1E">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其他发展与改革事务支出</w:t>
            </w:r>
          </w:p>
        </w:tc>
        <w:tc>
          <w:tcPr>
            <w:tcW w:w="3000" w:type="dxa"/>
            <w:tcBorders>
              <w:top w:val="nil"/>
              <w:left w:val="nil"/>
              <w:bottom w:val="single" w:color="auto" w:sz="4" w:space="0"/>
              <w:right w:val="single" w:color="auto" w:sz="4" w:space="0"/>
            </w:tcBorders>
            <w:vAlign w:val="center"/>
          </w:tcPr>
          <w:p w14:paraId="79C8637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31.57</w:t>
            </w:r>
          </w:p>
        </w:tc>
        <w:tc>
          <w:tcPr>
            <w:tcW w:w="3492" w:type="dxa"/>
            <w:tcBorders>
              <w:top w:val="nil"/>
              <w:left w:val="nil"/>
              <w:bottom w:val="single" w:color="auto" w:sz="4" w:space="0"/>
              <w:right w:val="single" w:color="auto" w:sz="4" w:space="0"/>
            </w:tcBorders>
            <w:vAlign w:val="center"/>
          </w:tcPr>
          <w:p w14:paraId="179C460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12.82</w:t>
            </w:r>
          </w:p>
        </w:tc>
        <w:tc>
          <w:tcPr>
            <w:tcW w:w="3000" w:type="dxa"/>
            <w:tcBorders>
              <w:top w:val="nil"/>
              <w:left w:val="nil"/>
              <w:bottom w:val="single" w:color="auto" w:sz="4" w:space="0"/>
              <w:right w:val="single" w:color="auto" w:sz="8" w:space="0"/>
            </w:tcBorders>
            <w:vAlign w:val="center"/>
          </w:tcPr>
          <w:p w14:paraId="6136B81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18.75</w:t>
            </w:r>
          </w:p>
        </w:tc>
      </w:tr>
      <w:tr w14:paraId="27C949D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0ED4FE5">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20199</w:t>
            </w:r>
          </w:p>
        </w:tc>
        <w:tc>
          <w:tcPr>
            <w:tcW w:w="3527" w:type="dxa"/>
            <w:tcBorders>
              <w:top w:val="nil"/>
              <w:left w:val="nil"/>
              <w:bottom w:val="single" w:color="auto" w:sz="4" w:space="0"/>
              <w:right w:val="single" w:color="auto" w:sz="4" w:space="0"/>
            </w:tcBorders>
            <w:shd w:val="clear" w:color="000000" w:fill="FFFFFF"/>
            <w:vAlign w:val="center"/>
          </w:tcPr>
          <w:p w14:paraId="3B1EEA8B">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其他一般公共服务支出</w:t>
            </w:r>
          </w:p>
        </w:tc>
        <w:tc>
          <w:tcPr>
            <w:tcW w:w="3000" w:type="dxa"/>
            <w:tcBorders>
              <w:top w:val="nil"/>
              <w:left w:val="nil"/>
              <w:bottom w:val="single" w:color="auto" w:sz="4" w:space="0"/>
              <w:right w:val="single" w:color="auto" w:sz="4" w:space="0"/>
            </w:tcBorders>
            <w:vAlign w:val="center"/>
          </w:tcPr>
          <w:p w14:paraId="2C18B4F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106.4</w:t>
            </w:r>
          </w:p>
        </w:tc>
        <w:tc>
          <w:tcPr>
            <w:tcW w:w="3492" w:type="dxa"/>
            <w:tcBorders>
              <w:top w:val="nil"/>
              <w:left w:val="nil"/>
              <w:bottom w:val="single" w:color="auto" w:sz="4" w:space="0"/>
              <w:right w:val="single" w:color="auto" w:sz="4" w:space="0"/>
            </w:tcBorders>
            <w:vAlign w:val="center"/>
          </w:tcPr>
          <w:p w14:paraId="4AE3DCE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90.67</w:t>
            </w:r>
          </w:p>
        </w:tc>
        <w:tc>
          <w:tcPr>
            <w:tcW w:w="3000" w:type="dxa"/>
            <w:tcBorders>
              <w:top w:val="nil"/>
              <w:left w:val="nil"/>
              <w:bottom w:val="single" w:color="auto" w:sz="4" w:space="0"/>
              <w:right w:val="single" w:color="auto" w:sz="8" w:space="0"/>
            </w:tcBorders>
            <w:vAlign w:val="center"/>
          </w:tcPr>
          <w:p w14:paraId="229E239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15.73</w:t>
            </w:r>
          </w:p>
        </w:tc>
      </w:tr>
      <w:tr w14:paraId="0852C3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02307C9">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2019999</w:t>
            </w:r>
          </w:p>
        </w:tc>
        <w:tc>
          <w:tcPr>
            <w:tcW w:w="3527" w:type="dxa"/>
            <w:tcBorders>
              <w:top w:val="nil"/>
              <w:left w:val="nil"/>
              <w:bottom w:val="nil"/>
              <w:right w:val="single" w:color="auto" w:sz="4" w:space="0"/>
            </w:tcBorders>
            <w:shd w:val="clear" w:color="000000" w:fill="FFFFFF"/>
            <w:vAlign w:val="center"/>
          </w:tcPr>
          <w:p w14:paraId="0AEE90D3">
            <w:pPr>
              <w:rPr>
                <w:rFonts w:ascii="Times New Roman" w:hAnsi="Times New Roman" w:eastAsia="仿宋_GB2312" w:cs="Times New Roman"/>
                <w:sz w:val="24"/>
                <w:szCs w:val="24"/>
              </w:rPr>
            </w:pPr>
            <w:r>
              <w:rPr>
                <w:rFonts w:ascii="Times New Roman" w:hAnsi="Times New Roman" w:eastAsia="仿宋_GB2312" w:cs="Times New Roman"/>
              </w:rPr>
              <w:t>　</w:t>
            </w:r>
            <w:r>
              <w:rPr>
                <w:rFonts w:hint="eastAsia" w:ascii="Times New Roman" w:hAnsi="Times New Roman" w:eastAsia="仿宋_GB2312" w:cs="Times New Roman"/>
              </w:rPr>
              <w:t>其他一般公共服务支出</w:t>
            </w:r>
          </w:p>
        </w:tc>
        <w:tc>
          <w:tcPr>
            <w:tcW w:w="3000" w:type="dxa"/>
            <w:tcBorders>
              <w:top w:val="nil"/>
              <w:left w:val="nil"/>
              <w:bottom w:val="nil"/>
              <w:right w:val="single" w:color="auto" w:sz="4" w:space="0"/>
            </w:tcBorders>
            <w:vAlign w:val="center"/>
          </w:tcPr>
          <w:p w14:paraId="7D36AA3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106.4</w:t>
            </w:r>
          </w:p>
        </w:tc>
        <w:tc>
          <w:tcPr>
            <w:tcW w:w="3492" w:type="dxa"/>
            <w:tcBorders>
              <w:top w:val="nil"/>
              <w:left w:val="nil"/>
              <w:bottom w:val="nil"/>
              <w:right w:val="single" w:color="auto" w:sz="4" w:space="0"/>
            </w:tcBorders>
            <w:vAlign w:val="center"/>
          </w:tcPr>
          <w:p w14:paraId="352D0FB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90.67</w:t>
            </w:r>
          </w:p>
        </w:tc>
        <w:tc>
          <w:tcPr>
            <w:tcW w:w="3000" w:type="dxa"/>
            <w:tcBorders>
              <w:top w:val="nil"/>
              <w:left w:val="nil"/>
              <w:bottom w:val="nil"/>
              <w:right w:val="single" w:color="auto" w:sz="8" w:space="0"/>
            </w:tcBorders>
            <w:vAlign w:val="center"/>
          </w:tcPr>
          <w:p w14:paraId="1CBFE22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15.73</w:t>
            </w:r>
          </w:p>
        </w:tc>
      </w:tr>
      <w:tr w14:paraId="6213B3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A31A245">
            <w:pPr>
              <w:rPr>
                <w:rFonts w:ascii="Times New Roman" w:hAnsi="Times New Roman" w:eastAsia="仿宋_GB2312" w:cs="Times New Roman"/>
              </w:rPr>
            </w:pPr>
            <w:r>
              <w:rPr>
                <w:rFonts w:hint="eastAsia" w:ascii="Times New Roman" w:hAnsi="Times New Roman" w:eastAsia="仿宋_GB2312" w:cs="Times New Roman"/>
              </w:rPr>
              <w:t>203</w:t>
            </w:r>
          </w:p>
        </w:tc>
        <w:tc>
          <w:tcPr>
            <w:tcW w:w="3527" w:type="dxa"/>
            <w:tcBorders>
              <w:top w:val="nil"/>
              <w:left w:val="nil"/>
              <w:bottom w:val="nil"/>
              <w:right w:val="single" w:color="auto" w:sz="4" w:space="0"/>
            </w:tcBorders>
            <w:shd w:val="clear" w:color="000000" w:fill="FFFFFF"/>
            <w:vAlign w:val="center"/>
          </w:tcPr>
          <w:p w14:paraId="0D2B23DC">
            <w:pPr>
              <w:rPr>
                <w:rFonts w:ascii="Times New Roman" w:hAnsi="Times New Roman" w:eastAsia="仿宋_GB2312" w:cs="Times New Roman"/>
              </w:rPr>
            </w:pPr>
            <w:r>
              <w:rPr>
                <w:rFonts w:hint="eastAsia" w:ascii="Times New Roman" w:hAnsi="Times New Roman" w:eastAsia="仿宋_GB2312" w:cs="Times New Roman"/>
              </w:rPr>
              <w:t>国防支出</w:t>
            </w:r>
          </w:p>
        </w:tc>
        <w:tc>
          <w:tcPr>
            <w:tcW w:w="3000" w:type="dxa"/>
            <w:tcBorders>
              <w:top w:val="nil"/>
              <w:left w:val="nil"/>
              <w:bottom w:val="nil"/>
              <w:right w:val="single" w:color="auto" w:sz="4" w:space="0"/>
            </w:tcBorders>
            <w:vAlign w:val="center"/>
          </w:tcPr>
          <w:p w14:paraId="4B0B6CE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0.3</w:t>
            </w:r>
          </w:p>
        </w:tc>
        <w:tc>
          <w:tcPr>
            <w:tcW w:w="3492" w:type="dxa"/>
            <w:tcBorders>
              <w:top w:val="nil"/>
              <w:left w:val="nil"/>
              <w:bottom w:val="nil"/>
              <w:right w:val="single" w:color="auto" w:sz="4" w:space="0"/>
            </w:tcBorders>
            <w:vAlign w:val="center"/>
          </w:tcPr>
          <w:p w14:paraId="105D22A0">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600605A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0.3</w:t>
            </w:r>
          </w:p>
        </w:tc>
      </w:tr>
      <w:tr w14:paraId="6E2FC30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8EC75A2">
            <w:pPr>
              <w:rPr>
                <w:rFonts w:ascii="Times New Roman" w:hAnsi="Times New Roman" w:eastAsia="仿宋_GB2312" w:cs="Times New Roman"/>
              </w:rPr>
            </w:pPr>
            <w:r>
              <w:rPr>
                <w:rFonts w:hint="eastAsia" w:ascii="Times New Roman" w:hAnsi="Times New Roman" w:eastAsia="仿宋_GB2312" w:cs="Times New Roman"/>
              </w:rPr>
              <w:t>20306</w:t>
            </w:r>
          </w:p>
        </w:tc>
        <w:tc>
          <w:tcPr>
            <w:tcW w:w="3527" w:type="dxa"/>
            <w:tcBorders>
              <w:top w:val="nil"/>
              <w:left w:val="nil"/>
              <w:bottom w:val="nil"/>
              <w:right w:val="single" w:color="auto" w:sz="4" w:space="0"/>
            </w:tcBorders>
            <w:shd w:val="clear" w:color="000000" w:fill="FFFFFF"/>
            <w:vAlign w:val="center"/>
          </w:tcPr>
          <w:p w14:paraId="12698C57">
            <w:pPr>
              <w:rPr>
                <w:rFonts w:ascii="Times New Roman" w:hAnsi="Times New Roman" w:eastAsia="仿宋_GB2312" w:cs="Times New Roman"/>
              </w:rPr>
            </w:pPr>
            <w:r>
              <w:rPr>
                <w:rFonts w:hint="eastAsia" w:ascii="Times New Roman" w:hAnsi="Times New Roman" w:eastAsia="仿宋_GB2312" w:cs="Times New Roman"/>
              </w:rPr>
              <w:t>国防动员</w:t>
            </w:r>
          </w:p>
        </w:tc>
        <w:tc>
          <w:tcPr>
            <w:tcW w:w="3000" w:type="dxa"/>
            <w:tcBorders>
              <w:top w:val="nil"/>
              <w:left w:val="nil"/>
              <w:bottom w:val="nil"/>
              <w:right w:val="single" w:color="auto" w:sz="4" w:space="0"/>
            </w:tcBorders>
            <w:vAlign w:val="center"/>
          </w:tcPr>
          <w:p w14:paraId="763999D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0.3</w:t>
            </w:r>
          </w:p>
        </w:tc>
        <w:tc>
          <w:tcPr>
            <w:tcW w:w="3492" w:type="dxa"/>
            <w:tcBorders>
              <w:top w:val="nil"/>
              <w:left w:val="nil"/>
              <w:bottom w:val="nil"/>
              <w:right w:val="single" w:color="auto" w:sz="4" w:space="0"/>
            </w:tcBorders>
            <w:vAlign w:val="center"/>
          </w:tcPr>
          <w:p w14:paraId="1ACF4B03">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1D7D624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0.3</w:t>
            </w:r>
          </w:p>
        </w:tc>
      </w:tr>
      <w:tr w14:paraId="1900600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95A2588">
            <w:pPr>
              <w:rPr>
                <w:rFonts w:ascii="Times New Roman" w:hAnsi="Times New Roman" w:eastAsia="仿宋_GB2312" w:cs="Times New Roman"/>
              </w:rPr>
            </w:pPr>
            <w:r>
              <w:rPr>
                <w:rFonts w:hint="eastAsia" w:ascii="Times New Roman" w:hAnsi="Times New Roman" w:eastAsia="仿宋_GB2312" w:cs="Times New Roman"/>
              </w:rPr>
              <w:t>2030699</w:t>
            </w:r>
          </w:p>
        </w:tc>
        <w:tc>
          <w:tcPr>
            <w:tcW w:w="3527" w:type="dxa"/>
            <w:tcBorders>
              <w:top w:val="nil"/>
              <w:left w:val="nil"/>
              <w:bottom w:val="nil"/>
              <w:right w:val="single" w:color="auto" w:sz="4" w:space="0"/>
            </w:tcBorders>
            <w:shd w:val="clear" w:color="000000" w:fill="FFFFFF"/>
            <w:vAlign w:val="center"/>
          </w:tcPr>
          <w:p w14:paraId="525EB696">
            <w:pPr>
              <w:rPr>
                <w:rFonts w:ascii="Times New Roman" w:hAnsi="Times New Roman" w:eastAsia="仿宋_GB2312" w:cs="Times New Roman"/>
              </w:rPr>
            </w:pPr>
            <w:r>
              <w:rPr>
                <w:rFonts w:hint="eastAsia" w:ascii="Times New Roman" w:hAnsi="Times New Roman" w:eastAsia="仿宋_GB2312" w:cs="Times New Roman"/>
              </w:rPr>
              <w:t>其他国防动员支出</w:t>
            </w:r>
          </w:p>
        </w:tc>
        <w:tc>
          <w:tcPr>
            <w:tcW w:w="3000" w:type="dxa"/>
            <w:tcBorders>
              <w:top w:val="nil"/>
              <w:left w:val="nil"/>
              <w:bottom w:val="nil"/>
              <w:right w:val="single" w:color="auto" w:sz="4" w:space="0"/>
            </w:tcBorders>
            <w:vAlign w:val="center"/>
          </w:tcPr>
          <w:p w14:paraId="168F6CB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0.3</w:t>
            </w:r>
          </w:p>
        </w:tc>
        <w:tc>
          <w:tcPr>
            <w:tcW w:w="3492" w:type="dxa"/>
            <w:tcBorders>
              <w:top w:val="nil"/>
              <w:left w:val="nil"/>
              <w:bottom w:val="nil"/>
              <w:right w:val="single" w:color="auto" w:sz="4" w:space="0"/>
            </w:tcBorders>
            <w:vAlign w:val="center"/>
          </w:tcPr>
          <w:p w14:paraId="174A6241">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1BA80CD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0.3</w:t>
            </w:r>
          </w:p>
        </w:tc>
      </w:tr>
      <w:tr w14:paraId="731098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E71C06B">
            <w:pPr>
              <w:rPr>
                <w:rFonts w:ascii="Times New Roman" w:hAnsi="Times New Roman" w:eastAsia="仿宋_GB2312" w:cs="Times New Roman"/>
              </w:rPr>
            </w:pPr>
            <w:r>
              <w:rPr>
                <w:rFonts w:hint="eastAsia" w:ascii="Times New Roman" w:hAnsi="Times New Roman" w:eastAsia="仿宋_GB2312" w:cs="Times New Roman"/>
              </w:rPr>
              <w:t>207</w:t>
            </w:r>
          </w:p>
        </w:tc>
        <w:tc>
          <w:tcPr>
            <w:tcW w:w="3527" w:type="dxa"/>
            <w:tcBorders>
              <w:top w:val="nil"/>
              <w:left w:val="nil"/>
              <w:bottom w:val="nil"/>
              <w:right w:val="single" w:color="auto" w:sz="4" w:space="0"/>
            </w:tcBorders>
            <w:shd w:val="clear" w:color="000000" w:fill="FFFFFF"/>
            <w:vAlign w:val="center"/>
          </w:tcPr>
          <w:p w14:paraId="2CEF9FB7">
            <w:pPr>
              <w:rPr>
                <w:rFonts w:ascii="Times New Roman" w:hAnsi="Times New Roman" w:eastAsia="仿宋_GB2312" w:cs="Times New Roman"/>
              </w:rPr>
            </w:pPr>
            <w:r>
              <w:rPr>
                <w:rFonts w:hint="eastAsia" w:ascii="Times New Roman" w:hAnsi="Times New Roman" w:eastAsia="仿宋_GB2312" w:cs="Times New Roman"/>
              </w:rPr>
              <w:t>文化旅游体育与传媒支出</w:t>
            </w:r>
          </w:p>
        </w:tc>
        <w:tc>
          <w:tcPr>
            <w:tcW w:w="3000" w:type="dxa"/>
            <w:tcBorders>
              <w:top w:val="nil"/>
              <w:left w:val="nil"/>
              <w:bottom w:val="nil"/>
              <w:right w:val="single" w:color="auto" w:sz="4" w:space="0"/>
            </w:tcBorders>
            <w:vAlign w:val="center"/>
          </w:tcPr>
          <w:p w14:paraId="7FCEF6F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w:t>
            </w:r>
          </w:p>
        </w:tc>
        <w:tc>
          <w:tcPr>
            <w:tcW w:w="3492" w:type="dxa"/>
            <w:tcBorders>
              <w:top w:val="nil"/>
              <w:left w:val="nil"/>
              <w:bottom w:val="nil"/>
              <w:right w:val="single" w:color="auto" w:sz="4" w:space="0"/>
            </w:tcBorders>
            <w:vAlign w:val="center"/>
          </w:tcPr>
          <w:p w14:paraId="41E5202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w:t>
            </w:r>
          </w:p>
        </w:tc>
        <w:tc>
          <w:tcPr>
            <w:tcW w:w="3000" w:type="dxa"/>
            <w:tcBorders>
              <w:top w:val="nil"/>
              <w:left w:val="nil"/>
              <w:bottom w:val="nil"/>
              <w:right w:val="single" w:color="auto" w:sz="8" w:space="0"/>
            </w:tcBorders>
            <w:vAlign w:val="center"/>
          </w:tcPr>
          <w:p w14:paraId="0E0F111F">
            <w:pPr>
              <w:widowControl/>
              <w:jc w:val="center"/>
              <w:rPr>
                <w:rFonts w:ascii="Times New Roman" w:hAnsi="Times New Roman" w:eastAsia="仿宋_GB2312" w:cs="Times New Roman"/>
                <w:kern w:val="0"/>
                <w:szCs w:val="21"/>
              </w:rPr>
            </w:pPr>
          </w:p>
        </w:tc>
      </w:tr>
      <w:tr w14:paraId="2A1A65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EB33521">
            <w:pPr>
              <w:rPr>
                <w:rFonts w:ascii="Times New Roman" w:hAnsi="Times New Roman" w:eastAsia="仿宋_GB2312" w:cs="Times New Roman"/>
              </w:rPr>
            </w:pPr>
            <w:r>
              <w:rPr>
                <w:rFonts w:hint="eastAsia" w:ascii="Times New Roman" w:hAnsi="Times New Roman" w:eastAsia="仿宋_GB2312" w:cs="Times New Roman"/>
              </w:rPr>
              <w:t>20701</w:t>
            </w:r>
          </w:p>
        </w:tc>
        <w:tc>
          <w:tcPr>
            <w:tcW w:w="3527" w:type="dxa"/>
            <w:tcBorders>
              <w:top w:val="nil"/>
              <w:left w:val="nil"/>
              <w:bottom w:val="nil"/>
              <w:right w:val="single" w:color="auto" w:sz="4" w:space="0"/>
            </w:tcBorders>
            <w:shd w:val="clear" w:color="000000" w:fill="FFFFFF"/>
            <w:vAlign w:val="center"/>
          </w:tcPr>
          <w:p w14:paraId="1C0A161F">
            <w:pPr>
              <w:rPr>
                <w:rFonts w:ascii="Times New Roman" w:hAnsi="Times New Roman" w:eastAsia="仿宋_GB2312" w:cs="Times New Roman"/>
              </w:rPr>
            </w:pPr>
            <w:r>
              <w:rPr>
                <w:rFonts w:hint="eastAsia" w:ascii="Times New Roman" w:hAnsi="Times New Roman" w:eastAsia="仿宋_GB2312" w:cs="Times New Roman"/>
              </w:rPr>
              <w:t>文化和旅游</w:t>
            </w:r>
          </w:p>
        </w:tc>
        <w:tc>
          <w:tcPr>
            <w:tcW w:w="3000" w:type="dxa"/>
            <w:tcBorders>
              <w:top w:val="nil"/>
              <w:left w:val="nil"/>
              <w:bottom w:val="nil"/>
              <w:right w:val="single" w:color="auto" w:sz="4" w:space="0"/>
            </w:tcBorders>
            <w:vAlign w:val="center"/>
          </w:tcPr>
          <w:p w14:paraId="49FF62A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w:t>
            </w:r>
          </w:p>
        </w:tc>
        <w:tc>
          <w:tcPr>
            <w:tcW w:w="3492" w:type="dxa"/>
            <w:tcBorders>
              <w:top w:val="nil"/>
              <w:left w:val="nil"/>
              <w:bottom w:val="nil"/>
              <w:right w:val="single" w:color="auto" w:sz="4" w:space="0"/>
            </w:tcBorders>
            <w:vAlign w:val="center"/>
          </w:tcPr>
          <w:p w14:paraId="65786DC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w:t>
            </w:r>
          </w:p>
        </w:tc>
        <w:tc>
          <w:tcPr>
            <w:tcW w:w="3000" w:type="dxa"/>
            <w:tcBorders>
              <w:top w:val="nil"/>
              <w:left w:val="nil"/>
              <w:bottom w:val="nil"/>
              <w:right w:val="single" w:color="auto" w:sz="8" w:space="0"/>
            </w:tcBorders>
            <w:vAlign w:val="center"/>
          </w:tcPr>
          <w:p w14:paraId="5817F4E2">
            <w:pPr>
              <w:widowControl/>
              <w:jc w:val="center"/>
              <w:rPr>
                <w:rFonts w:ascii="Times New Roman" w:hAnsi="Times New Roman" w:eastAsia="仿宋_GB2312" w:cs="Times New Roman"/>
                <w:kern w:val="0"/>
                <w:szCs w:val="21"/>
              </w:rPr>
            </w:pPr>
          </w:p>
        </w:tc>
      </w:tr>
      <w:tr w14:paraId="0DB1C68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1B5EDAB">
            <w:pPr>
              <w:rPr>
                <w:rFonts w:ascii="Times New Roman" w:hAnsi="Times New Roman" w:eastAsia="仿宋_GB2312" w:cs="Times New Roman"/>
              </w:rPr>
            </w:pPr>
            <w:r>
              <w:rPr>
                <w:rFonts w:hint="eastAsia" w:ascii="Times New Roman" w:hAnsi="Times New Roman" w:eastAsia="仿宋_GB2312" w:cs="Times New Roman"/>
              </w:rPr>
              <w:t>2070108</w:t>
            </w:r>
          </w:p>
        </w:tc>
        <w:tc>
          <w:tcPr>
            <w:tcW w:w="3527" w:type="dxa"/>
            <w:tcBorders>
              <w:top w:val="nil"/>
              <w:left w:val="nil"/>
              <w:bottom w:val="nil"/>
              <w:right w:val="single" w:color="auto" w:sz="4" w:space="0"/>
            </w:tcBorders>
            <w:shd w:val="clear" w:color="000000" w:fill="FFFFFF"/>
            <w:vAlign w:val="center"/>
          </w:tcPr>
          <w:p w14:paraId="4B6B9C1A">
            <w:pPr>
              <w:rPr>
                <w:rFonts w:ascii="Times New Roman" w:hAnsi="Times New Roman" w:eastAsia="仿宋_GB2312" w:cs="Times New Roman"/>
              </w:rPr>
            </w:pPr>
            <w:r>
              <w:rPr>
                <w:rFonts w:hint="eastAsia" w:ascii="Times New Roman" w:hAnsi="Times New Roman" w:eastAsia="仿宋_GB2312" w:cs="Times New Roman"/>
              </w:rPr>
              <w:t>文化活动</w:t>
            </w:r>
          </w:p>
        </w:tc>
        <w:tc>
          <w:tcPr>
            <w:tcW w:w="3000" w:type="dxa"/>
            <w:tcBorders>
              <w:top w:val="nil"/>
              <w:left w:val="nil"/>
              <w:bottom w:val="nil"/>
              <w:right w:val="single" w:color="auto" w:sz="4" w:space="0"/>
            </w:tcBorders>
            <w:vAlign w:val="center"/>
          </w:tcPr>
          <w:p w14:paraId="7A50694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w:t>
            </w:r>
          </w:p>
        </w:tc>
        <w:tc>
          <w:tcPr>
            <w:tcW w:w="3492" w:type="dxa"/>
            <w:tcBorders>
              <w:top w:val="nil"/>
              <w:left w:val="nil"/>
              <w:bottom w:val="nil"/>
              <w:right w:val="single" w:color="auto" w:sz="4" w:space="0"/>
            </w:tcBorders>
            <w:vAlign w:val="center"/>
          </w:tcPr>
          <w:p w14:paraId="79E304A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w:t>
            </w:r>
          </w:p>
        </w:tc>
        <w:tc>
          <w:tcPr>
            <w:tcW w:w="3000" w:type="dxa"/>
            <w:tcBorders>
              <w:top w:val="nil"/>
              <w:left w:val="nil"/>
              <w:bottom w:val="nil"/>
              <w:right w:val="single" w:color="auto" w:sz="8" w:space="0"/>
            </w:tcBorders>
            <w:vAlign w:val="center"/>
          </w:tcPr>
          <w:p w14:paraId="15378338">
            <w:pPr>
              <w:widowControl/>
              <w:jc w:val="center"/>
              <w:rPr>
                <w:rFonts w:ascii="Times New Roman" w:hAnsi="Times New Roman" w:eastAsia="仿宋_GB2312" w:cs="Times New Roman"/>
                <w:kern w:val="0"/>
                <w:szCs w:val="21"/>
              </w:rPr>
            </w:pPr>
          </w:p>
        </w:tc>
      </w:tr>
      <w:tr w14:paraId="6A84859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818D717">
            <w:pPr>
              <w:rPr>
                <w:rFonts w:ascii="Times New Roman" w:hAnsi="Times New Roman" w:eastAsia="仿宋_GB2312" w:cs="Times New Roman"/>
              </w:rPr>
            </w:pPr>
            <w:r>
              <w:rPr>
                <w:rFonts w:hint="eastAsia" w:ascii="Times New Roman" w:hAnsi="Times New Roman" w:eastAsia="仿宋_GB2312" w:cs="Times New Roman"/>
              </w:rPr>
              <w:t>208</w:t>
            </w:r>
          </w:p>
        </w:tc>
        <w:tc>
          <w:tcPr>
            <w:tcW w:w="3527" w:type="dxa"/>
            <w:tcBorders>
              <w:top w:val="nil"/>
              <w:left w:val="nil"/>
              <w:bottom w:val="nil"/>
              <w:right w:val="single" w:color="auto" w:sz="4" w:space="0"/>
            </w:tcBorders>
            <w:shd w:val="clear" w:color="000000" w:fill="FFFFFF"/>
            <w:vAlign w:val="center"/>
          </w:tcPr>
          <w:p w14:paraId="6C008F34">
            <w:pPr>
              <w:rPr>
                <w:rFonts w:ascii="Times New Roman" w:hAnsi="Times New Roman" w:eastAsia="仿宋_GB2312" w:cs="Times New Roman"/>
              </w:rPr>
            </w:pPr>
            <w:r>
              <w:rPr>
                <w:rFonts w:hint="eastAsia" w:ascii="Times New Roman" w:hAnsi="Times New Roman" w:eastAsia="仿宋_GB2312" w:cs="Times New Roman"/>
              </w:rPr>
              <w:t>社会保障和就业支出</w:t>
            </w:r>
          </w:p>
        </w:tc>
        <w:tc>
          <w:tcPr>
            <w:tcW w:w="3000" w:type="dxa"/>
            <w:tcBorders>
              <w:top w:val="nil"/>
              <w:left w:val="nil"/>
              <w:bottom w:val="nil"/>
              <w:right w:val="single" w:color="auto" w:sz="4" w:space="0"/>
            </w:tcBorders>
            <w:vAlign w:val="center"/>
          </w:tcPr>
          <w:p w14:paraId="6C82B5D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170.86</w:t>
            </w:r>
          </w:p>
        </w:tc>
        <w:tc>
          <w:tcPr>
            <w:tcW w:w="3492" w:type="dxa"/>
            <w:tcBorders>
              <w:top w:val="nil"/>
              <w:left w:val="nil"/>
              <w:bottom w:val="nil"/>
              <w:right w:val="single" w:color="auto" w:sz="4" w:space="0"/>
            </w:tcBorders>
            <w:vAlign w:val="center"/>
          </w:tcPr>
          <w:p w14:paraId="6D873EB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170.86</w:t>
            </w:r>
          </w:p>
        </w:tc>
        <w:tc>
          <w:tcPr>
            <w:tcW w:w="3000" w:type="dxa"/>
            <w:tcBorders>
              <w:top w:val="nil"/>
              <w:left w:val="nil"/>
              <w:bottom w:val="nil"/>
              <w:right w:val="single" w:color="auto" w:sz="8" w:space="0"/>
            </w:tcBorders>
            <w:vAlign w:val="center"/>
          </w:tcPr>
          <w:p w14:paraId="787CE5B0">
            <w:pPr>
              <w:widowControl/>
              <w:jc w:val="center"/>
              <w:rPr>
                <w:rFonts w:ascii="Times New Roman" w:hAnsi="Times New Roman" w:eastAsia="仿宋_GB2312" w:cs="Times New Roman"/>
                <w:kern w:val="0"/>
                <w:szCs w:val="21"/>
              </w:rPr>
            </w:pPr>
          </w:p>
        </w:tc>
      </w:tr>
      <w:tr w14:paraId="0C9789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90637BD">
            <w:pPr>
              <w:rPr>
                <w:rFonts w:ascii="Times New Roman" w:hAnsi="Times New Roman" w:eastAsia="仿宋_GB2312" w:cs="Times New Roman"/>
              </w:rPr>
            </w:pPr>
            <w:r>
              <w:rPr>
                <w:rFonts w:hint="eastAsia" w:ascii="Times New Roman" w:hAnsi="Times New Roman" w:eastAsia="仿宋_GB2312" w:cs="Times New Roman"/>
              </w:rPr>
              <w:t>20805</w:t>
            </w:r>
          </w:p>
        </w:tc>
        <w:tc>
          <w:tcPr>
            <w:tcW w:w="3527" w:type="dxa"/>
            <w:tcBorders>
              <w:top w:val="nil"/>
              <w:left w:val="nil"/>
              <w:bottom w:val="nil"/>
              <w:right w:val="single" w:color="auto" w:sz="4" w:space="0"/>
            </w:tcBorders>
            <w:shd w:val="clear" w:color="000000" w:fill="FFFFFF"/>
            <w:vAlign w:val="center"/>
          </w:tcPr>
          <w:p w14:paraId="7E9542D8">
            <w:pPr>
              <w:rPr>
                <w:rFonts w:ascii="Times New Roman" w:hAnsi="Times New Roman" w:eastAsia="仿宋_GB2312" w:cs="Times New Roman"/>
              </w:rPr>
            </w:pPr>
            <w:r>
              <w:rPr>
                <w:rFonts w:hint="eastAsia" w:ascii="Times New Roman" w:hAnsi="Times New Roman" w:eastAsia="仿宋_GB2312" w:cs="Times New Roman"/>
              </w:rPr>
              <w:t>行政事业单位养老支出</w:t>
            </w:r>
          </w:p>
        </w:tc>
        <w:tc>
          <w:tcPr>
            <w:tcW w:w="3000" w:type="dxa"/>
            <w:tcBorders>
              <w:top w:val="nil"/>
              <w:left w:val="nil"/>
              <w:bottom w:val="nil"/>
              <w:right w:val="single" w:color="auto" w:sz="4" w:space="0"/>
            </w:tcBorders>
            <w:vAlign w:val="center"/>
          </w:tcPr>
          <w:p w14:paraId="3F325BF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109.38</w:t>
            </w:r>
          </w:p>
        </w:tc>
        <w:tc>
          <w:tcPr>
            <w:tcW w:w="3492" w:type="dxa"/>
            <w:tcBorders>
              <w:top w:val="nil"/>
              <w:left w:val="nil"/>
              <w:bottom w:val="nil"/>
              <w:right w:val="single" w:color="auto" w:sz="4" w:space="0"/>
            </w:tcBorders>
            <w:vAlign w:val="center"/>
          </w:tcPr>
          <w:p w14:paraId="09FF0A8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109.38</w:t>
            </w:r>
          </w:p>
        </w:tc>
        <w:tc>
          <w:tcPr>
            <w:tcW w:w="3000" w:type="dxa"/>
            <w:tcBorders>
              <w:top w:val="nil"/>
              <w:left w:val="nil"/>
              <w:bottom w:val="nil"/>
              <w:right w:val="single" w:color="auto" w:sz="8" w:space="0"/>
            </w:tcBorders>
            <w:vAlign w:val="center"/>
          </w:tcPr>
          <w:p w14:paraId="18443AFC">
            <w:pPr>
              <w:widowControl/>
              <w:jc w:val="center"/>
              <w:rPr>
                <w:rFonts w:ascii="Times New Roman" w:hAnsi="Times New Roman" w:eastAsia="仿宋_GB2312" w:cs="Times New Roman"/>
                <w:kern w:val="0"/>
                <w:szCs w:val="21"/>
              </w:rPr>
            </w:pPr>
          </w:p>
        </w:tc>
      </w:tr>
      <w:tr w14:paraId="4CE1CB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C8D3B8F">
            <w:pPr>
              <w:rPr>
                <w:rFonts w:ascii="Times New Roman" w:hAnsi="Times New Roman" w:eastAsia="仿宋_GB2312" w:cs="Times New Roman"/>
              </w:rPr>
            </w:pPr>
            <w:r>
              <w:rPr>
                <w:rFonts w:hint="eastAsia" w:ascii="Times New Roman" w:hAnsi="Times New Roman" w:eastAsia="仿宋_GB2312" w:cs="Times New Roman"/>
              </w:rPr>
              <w:t>2080501</w:t>
            </w:r>
          </w:p>
        </w:tc>
        <w:tc>
          <w:tcPr>
            <w:tcW w:w="3527" w:type="dxa"/>
            <w:tcBorders>
              <w:top w:val="nil"/>
              <w:left w:val="nil"/>
              <w:bottom w:val="nil"/>
              <w:right w:val="single" w:color="auto" w:sz="4" w:space="0"/>
            </w:tcBorders>
            <w:shd w:val="clear" w:color="000000" w:fill="FFFFFF"/>
            <w:vAlign w:val="center"/>
          </w:tcPr>
          <w:p w14:paraId="4132B37E">
            <w:pPr>
              <w:rPr>
                <w:rFonts w:ascii="Times New Roman" w:hAnsi="Times New Roman" w:eastAsia="仿宋_GB2312" w:cs="Times New Roman"/>
              </w:rPr>
            </w:pPr>
            <w:r>
              <w:rPr>
                <w:rFonts w:hint="eastAsia" w:ascii="Times New Roman" w:hAnsi="Times New Roman" w:eastAsia="仿宋_GB2312" w:cs="Times New Roman"/>
              </w:rPr>
              <w:t>行政单位离退休</w:t>
            </w:r>
          </w:p>
        </w:tc>
        <w:tc>
          <w:tcPr>
            <w:tcW w:w="3000" w:type="dxa"/>
            <w:tcBorders>
              <w:top w:val="nil"/>
              <w:left w:val="nil"/>
              <w:bottom w:val="nil"/>
              <w:right w:val="single" w:color="auto" w:sz="4" w:space="0"/>
            </w:tcBorders>
            <w:vAlign w:val="center"/>
          </w:tcPr>
          <w:p w14:paraId="511CBAB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0.7</w:t>
            </w:r>
          </w:p>
        </w:tc>
        <w:tc>
          <w:tcPr>
            <w:tcW w:w="3492" w:type="dxa"/>
            <w:tcBorders>
              <w:top w:val="nil"/>
              <w:left w:val="nil"/>
              <w:bottom w:val="nil"/>
              <w:right w:val="single" w:color="auto" w:sz="4" w:space="0"/>
            </w:tcBorders>
            <w:vAlign w:val="center"/>
          </w:tcPr>
          <w:p w14:paraId="5635004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0.7</w:t>
            </w:r>
          </w:p>
        </w:tc>
        <w:tc>
          <w:tcPr>
            <w:tcW w:w="3000" w:type="dxa"/>
            <w:tcBorders>
              <w:top w:val="nil"/>
              <w:left w:val="nil"/>
              <w:bottom w:val="nil"/>
              <w:right w:val="single" w:color="auto" w:sz="8" w:space="0"/>
            </w:tcBorders>
            <w:vAlign w:val="center"/>
          </w:tcPr>
          <w:p w14:paraId="4A58D4A0">
            <w:pPr>
              <w:widowControl/>
              <w:jc w:val="center"/>
              <w:rPr>
                <w:rFonts w:ascii="Times New Roman" w:hAnsi="Times New Roman" w:eastAsia="仿宋_GB2312" w:cs="Times New Roman"/>
                <w:kern w:val="0"/>
                <w:szCs w:val="21"/>
              </w:rPr>
            </w:pPr>
          </w:p>
        </w:tc>
      </w:tr>
      <w:tr w14:paraId="6F0EB5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D440622">
            <w:pPr>
              <w:rPr>
                <w:rFonts w:ascii="Times New Roman" w:hAnsi="Times New Roman" w:eastAsia="仿宋_GB2312" w:cs="Times New Roman"/>
              </w:rPr>
            </w:pPr>
            <w:r>
              <w:rPr>
                <w:rFonts w:hint="eastAsia" w:ascii="Times New Roman" w:hAnsi="Times New Roman" w:eastAsia="仿宋_GB2312" w:cs="Times New Roman"/>
              </w:rPr>
              <w:t>2080502</w:t>
            </w:r>
          </w:p>
        </w:tc>
        <w:tc>
          <w:tcPr>
            <w:tcW w:w="3527" w:type="dxa"/>
            <w:tcBorders>
              <w:top w:val="nil"/>
              <w:left w:val="nil"/>
              <w:bottom w:val="nil"/>
              <w:right w:val="single" w:color="auto" w:sz="4" w:space="0"/>
            </w:tcBorders>
            <w:shd w:val="clear" w:color="000000" w:fill="FFFFFF"/>
            <w:vAlign w:val="center"/>
          </w:tcPr>
          <w:p w14:paraId="05ABFB2E">
            <w:pPr>
              <w:rPr>
                <w:rFonts w:ascii="Times New Roman" w:hAnsi="Times New Roman" w:eastAsia="仿宋_GB2312" w:cs="Times New Roman"/>
              </w:rPr>
            </w:pPr>
            <w:r>
              <w:rPr>
                <w:rFonts w:hint="eastAsia" w:ascii="Times New Roman" w:hAnsi="Times New Roman" w:eastAsia="仿宋_GB2312" w:cs="Times New Roman"/>
              </w:rPr>
              <w:t>事业单位离退休</w:t>
            </w:r>
          </w:p>
        </w:tc>
        <w:tc>
          <w:tcPr>
            <w:tcW w:w="3000" w:type="dxa"/>
            <w:tcBorders>
              <w:top w:val="nil"/>
              <w:left w:val="nil"/>
              <w:bottom w:val="nil"/>
              <w:right w:val="single" w:color="auto" w:sz="4" w:space="0"/>
            </w:tcBorders>
            <w:vAlign w:val="center"/>
          </w:tcPr>
          <w:p w14:paraId="31CFC95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40.9</w:t>
            </w:r>
          </w:p>
        </w:tc>
        <w:tc>
          <w:tcPr>
            <w:tcW w:w="3492" w:type="dxa"/>
            <w:tcBorders>
              <w:top w:val="nil"/>
              <w:left w:val="nil"/>
              <w:bottom w:val="nil"/>
              <w:right w:val="single" w:color="auto" w:sz="4" w:space="0"/>
            </w:tcBorders>
            <w:vAlign w:val="center"/>
          </w:tcPr>
          <w:p w14:paraId="0B6CAA5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40.9</w:t>
            </w:r>
          </w:p>
        </w:tc>
        <w:tc>
          <w:tcPr>
            <w:tcW w:w="3000" w:type="dxa"/>
            <w:tcBorders>
              <w:top w:val="nil"/>
              <w:left w:val="nil"/>
              <w:bottom w:val="nil"/>
              <w:right w:val="single" w:color="auto" w:sz="8" w:space="0"/>
            </w:tcBorders>
            <w:vAlign w:val="center"/>
          </w:tcPr>
          <w:p w14:paraId="62D06064">
            <w:pPr>
              <w:widowControl/>
              <w:jc w:val="center"/>
              <w:rPr>
                <w:rFonts w:ascii="Times New Roman" w:hAnsi="Times New Roman" w:eastAsia="仿宋_GB2312" w:cs="Times New Roman"/>
                <w:kern w:val="0"/>
                <w:szCs w:val="21"/>
              </w:rPr>
            </w:pPr>
          </w:p>
        </w:tc>
      </w:tr>
      <w:tr w14:paraId="11CD40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252A297">
            <w:pPr>
              <w:rPr>
                <w:rFonts w:ascii="Times New Roman" w:hAnsi="Times New Roman" w:eastAsia="仿宋_GB2312" w:cs="Times New Roman"/>
              </w:rPr>
            </w:pPr>
            <w:r>
              <w:rPr>
                <w:rFonts w:hint="eastAsia" w:ascii="Times New Roman" w:hAnsi="Times New Roman" w:eastAsia="仿宋_GB2312" w:cs="Times New Roman"/>
              </w:rPr>
              <w:t>2080505</w:t>
            </w:r>
          </w:p>
        </w:tc>
        <w:tc>
          <w:tcPr>
            <w:tcW w:w="3527" w:type="dxa"/>
            <w:tcBorders>
              <w:top w:val="nil"/>
              <w:left w:val="nil"/>
              <w:bottom w:val="nil"/>
              <w:right w:val="single" w:color="auto" w:sz="4" w:space="0"/>
            </w:tcBorders>
            <w:shd w:val="clear" w:color="000000" w:fill="FFFFFF"/>
            <w:vAlign w:val="center"/>
          </w:tcPr>
          <w:p w14:paraId="573430BA">
            <w:pPr>
              <w:rPr>
                <w:rFonts w:ascii="Times New Roman" w:hAnsi="Times New Roman" w:eastAsia="仿宋_GB2312" w:cs="Times New Roman"/>
              </w:rPr>
            </w:pPr>
            <w:r>
              <w:rPr>
                <w:rFonts w:hint="eastAsia" w:ascii="Times New Roman" w:hAnsi="Times New Roman" w:eastAsia="仿宋_GB2312" w:cs="Times New Roman"/>
              </w:rPr>
              <w:t>机关事业单位基本养老保险缴费支出</w:t>
            </w:r>
          </w:p>
        </w:tc>
        <w:tc>
          <w:tcPr>
            <w:tcW w:w="3000" w:type="dxa"/>
            <w:tcBorders>
              <w:top w:val="nil"/>
              <w:left w:val="nil"/>
              <w:bottom w:val="nil"/>
              <w:right w:val="single" w:color="auto" w:sz="4" w:space="0"/>
            </w:tcBorders>
            <w:vAlign w:val="center"/>
          </w:tcPr>
          <w:p w14:paraId="083E406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67.78</w:t>
            </w:r>
          </w:p>
        </w:tc>
        <w:tc>
          <w:tcPr>
            <w:tcW w:w="3492" w:type="dxa"/>
            <w:tcBorders>
              <w:top w:val="nil"/>
              <w:left w:val="nil"/>
              <w:bottom w:val="nil"/>
              <w:right w:val="single" w:color="auto" w:sz="4" w:space="0"/>
            </w:tcBorders>
            <w:vAlign w:val="center"/>
          </w:tcPr>
          <w:p w14:paraId="5739EB1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67.78</w:t>
            </w:r>
          </w:p>
        </w:tc>
        <w:tc>
          <w:tcPr>
            <w:tcW w:w="3000" w:type="dxa"/>
            <w:tcBorders>
              <w:top w:val="nil"/>
              <w:left w:val="nil"/>
              <w:bottom w:val="nil"/>
              <w:right w:val="single" w:color="auto" w:sz="8" w:space="0"/>
            </w:tcBorders>
            <w:vAlign w:val="center"/>
          </w:tcPr>
          <w:p w14:paraId="63FD91BF">
            <w:pPr>
              <w:widowControl/>
              <w:jc w:val="center"/>
              <w:rPr>
                <w:rFonts w:ascii="Times New Roman" w:hAnsi="Times New Roman" w:eastAsia="仿宋_GB2312" w:cs="Times New Roman"/>
                <w:kern w:val="0"/>
                <w:szCs w:val="21"/>
              </w:rPr>
            </w:pPr>
          </w:p>
        </w:tc>
      </w:tr>
      <w:tr w14:paraId="54E81A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A3FA2B5">
            <w:pPr>
              <w:rPr>
                <w:rFonts w:ascii="Times New Roman" w:hAnsi="Times New Roman" w:eastAsia="仿宋_GB2312" w:cs="Times New Roman"/>
              </w:rPr>
            </w:pPr>
            <w:r>
              <w:rPr>
                <w:rFonts w:hint="eastAsia" w:ascii="Times New Roman" w:hAnsi="Times New Roman" w:eastAsia="仿宋_GB2312" w:cs="Times New Roman"/>
              </w:rPr>
              <w:t>20808</w:t>
            </w:r>
          </w:p>
        </w:tc>
        <w:tc>
          <w:tcPr>
            <w:tcW w:w="3527" w:type="dxa"/>
            <w:tcBorders>
              <w:top w:val="nil"/>
              <w:left w:val="nil"/>
              <w:bottom w:val="nil"/>
              <w:right w:val="single" w:color="auto" w:sz="4" w:space="0"/>
            </w:tcBorders>
            <w:shd w:val="clear" w:color="000000" w:fill="FFFFFF"/>
            <w:vAlign w:val="center"/>
          </w:tcPr>
          <w:p w14:paraId="4651A37D">
            <w:pPr>
              <w:rPr>
                <w:rFonts w:ascii="Times New Roman" w:hAnsi="Times New Roman" w:eastAsia="仿宋_GB2312" w:cs="Times New Roman"/>
              </w:rPr>
            </w:pPr>
            <w:r>
              <w:rPr>
                <w:rFonts w:hint="eastAsia" w:ascii="Times New Roman" w:hAnsi="Times New Roman" w:eastAsia="仿宋_GB2312" w:cs="Times New Roman"/>
              </w:rPr>
              <w:t>抚恤</w:t>
            </w:r>
          </w:p>
        </w:tc>
        <w:tc>
          <w:tcPr>
            <w:tcW w:w="3000" w:type="dxa"/>
            <w:tcBorders>
              <w:top w:val="nil"/>
              <w:left w:val="nil"/>
              <w:bottom w:val="nil"/>
              <w:right w:val="single" w:color="auto" w:sz="4" w:space="0"/>
            </w:tcBorders>
            <w:vAlign w:val="center"/>
          </w:tcPr>
          <w:p w14:paraId="44F9D2E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61.49</w:t>
            </w:r>
          </w:p>
        </w:tc>
        <w:tc>
          <w:tcPr>
            <w:tcW w:w="3492" w:type="dxa"/>
            <w:tcBorders>
              <w:top w:val="nil"/>
              <w:left w:val="nil"/>
              <w:bottom w:val="nil"/>
              <w:right w:val="single" w:color="auto" w:sz="4" w:space="0"/>
            </w:tcBorders>
            <w:vAlign w:val="center"/>
          </w:tcPr>
          <w:p w14:paraId="3F1D596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61.49</w:t>
            </w:r>
          </w:p>
        </w:tc>
        <w:tc>
          <w:tcPr>
            <w:tcW w:w="3000" w:type="dxa"/>
            <w:tcBorders>
              <w:top w:val="nil"/>
              <w:left w:val="nil"/>
              <w:bottom w:val="nil"/>
              <w:right w:val="single" w:color="auto" w:sz="8" w:space="0"/>
            </w:tcBorders>
            <w:vAlign w:val="center"/>
          </w:tcPr>
          <w:p w14:paraId="63FBFB64">
            <w:pPr>
              <w:widowControl/>
              <w:jc w:val="center"/>
              <w:rPr>
                <w:rFonts w:ascii="Times New Roman" w:hAnsi="Times New Roman" w:eastAsia="仿宋_GB2312" w:cs="Times New Roman"/>
                <w:kern w:val="0"/>
                <w:szCs w:val="21"/>
              </w:rPr>
            </w:pPr>
          </w:p>
        </w:tc>
      </w:tr>
      <w:tr w14:paraId="5B87263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75CAEC9">
            <w:pPr>
              <w:rPr>
                <w:rFonts w:ascii="Times New Roman" w:hAnsi="Times New Roman" w:eastAsia="仿宋_GB2312" w:cs="Times New Roman"/>
              </w:rPr>
            </w:pPr>
            <w:r>
              <w:rPr>
                <w:rFonts w:hint="eastAsia" w:ascii="Times New Roman" w:hAnsi="Times New Roman" w:eastAsia="仿宋_GB2312" w:cs="Times New Roman"/>
              </w:rPr>
              <w:t>2080801</w:t>
            </w:r>
          </w:p>
        </w:tc>
        <w:tc>
          <w:tcPr>
            <w:tcW w:w="3527" w:type="dxa"/>
            <w:tcBorders>
              <w:top w:val="nil"/>
              <w:left w:val="nil"/>
              <w:bottom w:val="nil"/>
              <w:right w:val="single" w:color="auto" w:sz="4" w:space="0"/>
            </w:tcBorders>
            <w:shd w:val="clear" w:color="000000" w:fill="FFFFFF"/>
            <w:vAlign w:val="center"/>
          </w:tcPr>
          <w:p w14:paraId="69AA4EED">
            <w:pPr>
              <w:rPr>
                <w:rFonts w:ascii="Times New Roman" w:hAnsi="Times New Roman" w:eastAsia="仿宋_GB2312" w:cs="Times New Roman"/>
              </w:rPr>
            </w:pPr>
            <w:r>
              <w:rPr>
                <w:rFonts w:hint="eastAsia" w:ascii="Times New Roman" w:hAnsi="Times New Roman" w:eastAsia="仿宋_GB2312" w:cs="Times New Roman"/>
              </w:rPr>
              <w:t>死亡抚恤</w:t>
            </w:r>
          </w:p>
        </w:tc>
        <w:tc>
          <w:tcPr>
            <w:tcW w:w="3000" w:type="dxa"/>
            <w:tcBorders>
              <w:top w:val="nil"/>
              <w:left w:val="nil"/>
              <w:bottom w:val="nil"/>
              <w:right w:val="single" w:color="auto" w:sz="4" w:space="0"/>
            </w:tcBorders>
            <w:vAlign w:val="center"/>
          </w:tcPr>
          <w:p w14:paraId="45A2C83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60.78</w:t>
            </w:r>
          </w:p>
        </w:tc>
        <w:tc>
          <w:tcPr>
            <w:tcW w:w="3492" w:type="dxa"/>
            <w:tcBorders>
              <w:top w:val="nil"/>
              <w:left w:val="nil"/>
              <w:bottom w:val="nil"/>
              <w:right w:val="single" w:color="auto" w:sz="4" w:space="0"/>
            </w:tcBorders>
            <w:vAlign w:val="center"/>
          </w:tcPr>
          <w:p w14:paraId="10E8CCD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60.78</w:t>
            </w:r>
          </w:p>
        </w:tc>
        <w:tc>
          <w:tcPr>
            <w:tcW w:w="3000" w:type="dxa"/>
            <w:tcBorders>
              <w:top w:val="nil"/>
              <w:left w:val="nil"/>
              <w:bottom w:val="nil"/>
              <w:right w:val="single" w:color="auto" w:sz="8" w:space="0"/>
            </w:tcBorders>
            <w:vAlign w:val="center"/>
          </w:tcPr>
          <w:p w14:paraId="4E061CAE">
            <w:pPr>
              <w:widowControl/>
              <w:jc w:val="center"/>
              <w:rPr>
                <w:rFonts w:ascii="Times New Roman" w:hAnsi="Times New Roman" w:eastAsia="仿宋_GB2312" w:cs="Times New Roman"/>
                <w:kern w:val="0"/>
                <w:szCs w:val="21"/>
              </w:rPr>
            </w:pPr>
          </w:p>
        </w:tc>
      </w:tr>
      <w:tr w14:paraId="61B075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AD2C2A1">
            <w:pPr>
              <w:rPr>
                <w:rFonts w:ascii="Times New Roman" w:hAnsi="Times New Roman" w:eastAsia="仿宋_GB2312" w:cs="Times New Roman"/>
              </w:rPr>
            </w:pPr>
            <w:r>
              <w:rPr>
                <w:rFonts w:hint="eastAsia" w:ascii="Times New Roman" w:hAnsi="Times New Roman" w:eastAsia="仿宋_GB2312" w:cs="Times New Roman"/>
              </w:rPr>
              <w:t>2080802</w:t>
            </w:r>
          </w:p>
        </w:tc>
        <w:tc>
          <w:tcPr>
            <w:tcW w:w="3527" w:type="dxa"/>
            <w:tcBorders>
              <w:top w:val="nil"/>
              <w:left w:val="nil"/>
              <w:bottom w:val="nil"/>
              <w:right w:val="single" w:color="auto" w:sz="4" w:space="0"/>
            </w:tcBorders>
            <w:shd w:val="clear" w:color="000000" w:fill="FFFFFF"/>
            <w:vAlign w:val="center"/>
          </w:tcPr>
          <w:p w14:paraId="32819DD7">
            <w:pPr>
              <w:rPr>
                <w:rFonts w:ascii="Times New Roman" w:hAnsi="Times New Roman" w:eastAsia="仿宋_GB2312" w:cs="Times New Roman"/>
              </w:rPr>
            </w:pPr>
            <w:r>
              <w:rPr>
                <w:rFonts w:hint="eastAsia" w:ascii="Times New Roman" w:hAnsi="Times New Roman" w:eastAsia="仿宋_GB2312" w:cs="Times New Roman"/>
              </w:rPr>
              <w:t>伤残抚恤</w:t>
            </w:r>
          </w:p>
        </w:tc>
        <w:tc>
          <w:tcPr>
            <w:tcW w:w="3000" w:type="dxa"/>
            <w:tcBorders>
              <w:top w:val="nil"/>
              <w:left w:val="nil"/>
              <w:bottom w:val="nil"/>
              <w:right w:val="single" w:color="auto" w:sz="4" w:space="0"/>
            </w:tcBorders>
            <w:vAlign w:val="center"/>
          </w:tcPr>
          <w:p w14:paraId="3191049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0.71</w:t>
            </w:r>
          </w:p>
        </w:tc>
        <w:tc>
          <w:tcPr>
            <w:tcW w:w="3492" w:type="dxa"/>
            <w:tcBorders>
              <w:top w:val="nil"/>
              <w:left w:val="nil"/>
              <w:bottom w:val="nil"/>
              <w:right w:val="single" w:color="auto" w:sz="4" w:space="0"/>
            </w:tcBorders>
            <w:vAlign w:val="center"/>
          </w:tcPr>
          <w:p w14:paraId="236AEE2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0.71</w:t>
            </w:r>
          </w:p>
        </w:tc>
        <w:tc>
          <w:tcPr>
            <w:tcW w:w="3000" w:type="dxa"/>
            <w:tcBorders>
              <w:top w:val="nil"/>
              <w:left w:val="nil"/>
              <w:bottom w:val="nil"/>
              <w:right w:val="single" w:color="auto" w:sz="8" w:space="0"/>
            </w:tcBorders>
            <w:vAlign w:val="center"/>
          </w:tcPr>
          <w:p w14:paraId="583E1B76">
            <w:pPr>
              <w:widowControl/>
              <w:jc w:val="center"/>
              <w:rPr>
                <w:rFonts w:ascii="Times New Roman" w:hAnsi="Times New Roman" w:eastAsia="仿宋_GB2312" w:cs="Times New Roman"/>
                <w:kern w:val="0"/>
                <w:szCs w:val="21"/>
              </w:rPr>
            </w:pPr>
          </w:p>
        </w:tc>
      </w:tr>
      <w:tr w14:paraId="0C07E6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49A7F84F">
            <w:pPr>
              <w:rPr>
                <w:rFonts w:ascii="Times New Roman" w:hAnsi="Times New Roman" w:eastAsia="仿宋_GB2312" w:cs="Times New Roman"/>
              </w:rPr>
            </w:pPr>
            <w:r>
              <w:rPr>
                <w:rFonts w:hint="eastAsia" w:ascii="Times New Roman" w:hAnsi="Times New Roman" w:eastAsia="仿宋_GB2312" w:cs="Times New Roman"/>
              </w:rPr>
              <w:t>210</w:t>
            </w:r>
          </w:p>
        </w:tc>
        <w:tc>
          <w:tcPr>
            <w:tcW w:w="3527" w:type="dxa"/>
            <w:tcBorders>
              <w:top w:val="nil"/>
              <w:left w:val="nil"/>
              <w:bottom w:val="nil"/>
              <w:right w:val="single" w:color="auto" w:sz="4" w:space="0"/>
            </w:tcBorders>
            <w:shd w:val="clear" w:color="000000" w:fill="FFFFFF"/>
            <w:vAlign w:val="center"/>
          </w:tcPr>
          <w:p w14:paraId="4BEDBCED">
            <w:pPr>
              <w:rPr>
                <w:rFonts w:ascii="Times New Roman" w:hAnsi="Times New Roman" w:eastAsia="仿宋_GB2312" w:cs="Times New Roman"/>
              </w:rPr>
            </w:pPr>
            <w:r>
              <w:rPr>
                <w:rFonts w:hint="eastAsia" w:ascii="Times New Roman" w:hAnsi="Times New Roman" w:eastAsia="仿宋_GB2312" w:cs="Times New Roman"/>
              </w:rPr>
              <w:t>卫生健康支出</w:t>
            </w:r>
          </w:p>
        </w:tc>
        <w:tc>
          <w:tcPr>
            <w:tcW w:w="3000" w:type="dxa"/>
            <w:tcBorders>
              <w:top w:val="nil"/>
              <w:left w:val="nil"/>
              <w:bottom w:val="nil"/>
              <w:right w:val="single" w:color="auto" w:sz="4" w:space="0"/>
            </w:tcBorders>
            <w:vAlign w:val="center"/>
          </w:tcPr>
          <w:p w14:paraId="7A759BD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30.2</w:t>
            </w:r>
          </w:p>
        </w:tc>
        <w:tc>
          <w:tcPr>
            <w:tcW w:w="3492" w:type="dxa"/>
            <w:tcBorders>
              <w:top w:val="nil"/>
              <w:left w:val="nil"/>
              <w:bottom w:val="nil"/>
              <w:right w:val="single" w:color="auto" w:sz="4" w:space="0"/>
            </w:tcBorders>
            <w:vAlign w:val="center"/>
          </w:tcPr>
          <w:p w14:paraId="0CE8C62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30.2</w:t>
            </w:r>
          </w:p>
        </w:tc>
        <w:tc>
          <w:tcPr>
            <w:tcW w:w="3000" w:type="dxa"/>
            <w:tcBorders>
              <w:top w:val="nil"/>
              <w:left w:val="nil"/>
              <w:bottom w:val="nil"/>
              <w:right w:val="single" w:color="auto" w:sz="8" w:space="0"/>
            </w:tcBorders>
            <w:vAlign w:val="center"/>
          </w:tcPr>
          <w:p w14:paraId="59076704">
            <w:pPr>
              <w:widowControl/>
              <w:jc w:val="center"/>
              <w:rPr>
                <w:rFonts w:ascii="Times New Roman" w:hAnsi="Times New Roman" w:eastAsia="仿宋_GB2312" w:cs="Times New Roman"/>
                <w:kern w:val="0"/>
                <w:szCs w:val="21"/>
              </w:rPr>
            </w:pPr>
          </w:p>
        </w:tc>
      </w:tr>
      <w:tr w14:paraId="36C749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632460C">
            <w:pPr>
              <w:rPr>
                <w:rFonts w:ascii="Times New Roman" w:hAnsi="Times New Roman" w:eastAsia="仿宋_GB2312" w:cs="Times New Roman"/>
              </w:rPr>
            </w:pPr>
            <w:r>
              <w:rPr>
                <w:rFonts w:hint="eastAsia" w:ascii="Times New Roman" w:hAnsi="Times New Roman" w:eastAsia="仿宋_GB2312" w:cs="Times New Roman"/>
              </w:rPr>
              <w:t>21011</w:t>
            </w:r>
          </w:p>
        </w:tc>
        <w:tc>
          <w:tcPr>
            <w:tcW w:w="3527" w:type="dxa"/>
            <w:tcBorders>
              <w:top w:val="nil"/>
              <w:left w:val="nil"/>
              <w:bottom w:val="nil"/>
              <w:right w:val="single" w:color="auto" w:sz="4" w:space="0"/>
            </w:tcBorders>
            <w:shd w:val="clear" w:color="000000" w:fill="FFFFFF"/>
            <w:vAlign w:val="center"/>
          </w:tcPr>
          <w:p w14:paraId="71B6062F">
            <w:pPr>
              <w:rPr>
                <w:rFonts w:ascii="Times New Roman" w:hAnsi="Times New Roman" w:eastAsia="仿宋_GB2312" w:cs="Times New Roman"/>
              </w:rPr>
            </w:pPr>
            <w:r>
              <w:rPr>
                <w:rFonts w:hint="eastAsia" w:ascii="Times New Roman" w:hAnsi="Times New Roman" w:eastAsia="仿宋_GB2312" w:cs="Times New Roman"/>
              </w:rPr>
              <w:t>行政事业单位医疗</w:t>
            </w:r>
          </w:p>
        </w:tc>
        <w:tc>
          <w:tcPr>
            <w:tcW w:w="3000" w:type="dxa"/>
            <w:tcBorders>
              <w:top w:val="nil"/>
              <w:left w:val="nil"/>
              <w:bottom w:val="nil"/>
              <w:right w:val="single" w:color="auto" w:sz="4" w:space="0"/>
            </w:tcBorders>
            <w:vAlign w:val="center"/>
          </w:tcPr>
          <w:p w14:paraId="6F18326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30.2</w:t>
            </w:r>
          </w:p>
        </w:tc>
        <w:tc>
          <w:tcPr>
            <w:tcW w:w="3492" w:type="dxa"/>
            <w:tcBorders>
              <w:top w:val="nil"/>
              <w:left w:val="nil"/>
              <w:bottom w:val="nil"/>
              <w:right w:val="single" w:color="auto" w:sz="4" w:space="0"/>
            </w:tcBorders>
            <w:vAlign w:val="center"/>
          </w:tcPr>
          <w:p w14:paraId="0E51B67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30.2</w:t>
            </w:r>
          </w:p>
        </w:tc>
        <w:tc>
          <w:tcPr>
            <w:tcW w:w="3000" w:type="dxa"/>
            <w:tcBorders>
              <w:top w:val="nil"/>
              <w:left w:val="nil"/>
              <w:bottom w:val="nil"/>
              <w:right w:val="single" w:color="auto" w:sz="8" w:space="0"/>
            </w:tcBorders>
            <w:vAlign w:val="center"/>
          </w:tcPr>
          <w:p w14:paraId="6FD0C29F">
            <w:pPr>
              <w:widowControl/>
              <w:jc w:val="center"/>
              <w:rPr>
                <w:rFonts w:ascii="Times New Roman" w:hAnsi="Times New Roman" w:eastAsia="仿宋_GB2312" w:cs="Times New Roman"/>
                <w:kern w:val="0"/>
                <w:szCs w:val="21"/>
              </w:rPr>
            </w:pPr>
          </w:p>
        </w:tc>
      </w:tr>
      <w:tr w14:paraId="08C65AE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164BF6F6">
            <w:pPr>
              <w:rPr>
                <w:rFonts w:ascii="Times New Roman" w:hAnsi="Times New Roman" w:eastAsia="仿宋_GB2312" w:cs="Times New Roman"/>
              </w:rPr>
            </w:pPr>
            <w:r>
              <w:rPr>
                <w:rFonts w:hint="eastAsia" w:ascii="Times New Roman" w:hAnsi="Times New Roman" w:eastAsia="仿宋_GB2312" w:cs="Times New Roman"/>
              </w:rPr>
              <w:t>2101101</w:t>
            </w:r>
          </w:p>
        </w:tc>
        <w:tc>
          <w:tcPr>
            <w:tcW w:w="3527" w:type="dxa"/>
            <w:tcBorders>
              <w:top w:val="nil"/>
              <w:left w:val="nil"/>
              <w:bottom w:val="nil"/>
              <w:right w:val="single" w:color="auto" w:sz="4" w:space="0"/>
            </w:tcBorders>
            <w:shd w:val="clear" w:color="000000" w:fill="FFFFFF"/>
            <w:vAlign w:val="center"/>
          </w:tcPr>
          <w:p w14:paraId="7B4DFBA7">
            <w:pPr>
              <w:rPr>
                <w:rFonts w:ascii="Times New Roman" w:hAnsi="Times New Roman" w:eastAsia="仿宋_GB2312" w:cs="Times New Roman"/>
              </w:rPr>
            </w:pPr>
            <w:r>
              <w:rPr>
                <w:rFonts w:hint="eastAsia" w:ascii="Times New Roman" w:hAnsi="Times New Roman" w:eastAsia="仿宋_GB2312" w:cs="Times New Roman"/>
              </w:rPr>
              <w:t>行政单位医疗</w:t>
            </w:r>
          </w:p>
        </w:tc>
        <w:tc>
          <w:tcPr>
            <w:tcW w:w="3000" w:type="dxa"/>
            <w:tcBorders>
              <w:top w:val="nil"/>
              <w:left w:val="nil"/>
              <w:bottom w:val="nil"/>
              <w:right w:val="single" w:color="auto" w:sz="4" w:space="0"/>
            </w:tcBorders>
            <w:vAlign w:val="center"/>
          </w:tcPr>
          <w:p w14:paraId="79BC300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30.2</w:t>
            </w:r>
          </w:p>
        </w:tc>
        <w:tc>
          <w:tcPr>
            <w:tcW w:w="3492" w:type="dxa"/>
            <w:tcBorders>
              <w:top w:val="nil"/>
              <w:left w:val="nil"/>
              <w:bottom w:val="nil"/>
              <w:right w:val="single" w:color="auto" w:sz="4" w:space="0"/>
            </w:tcBorders>
            <w:vAlign w:val="center"/>
          </w:tcPr>
          <w:p w14:paraId="438B47D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30.2</w:t>
            </w:r>
          </w:p>
        </w:tc>
        <w:tc>
          <w:tcPr>
            <w:tcW w:w="3000" w:type="dxa"/>
            <w:tcBorders>
              <w:top w:val="nil"/>
              <w:left w:val="nil"/>
              <w:bottom w:val="nil"/>
              <w:right w:val="single" w:color="auto" w:sz="8" w:space="0"/>
            </w:tcBorders>
            <w:vAlign w:val="center"/>
          </w:tcPr>
          <w:p w14:paraId="51501870">
            <w:pPr>
              <w:widowControl/>
              <w:jc w:val="center"/>
              <w:rPr>
                <w:rFonts w:ascii="Times New Roman" w:hAnsi="Times New Roman" w:eastAsia="仿宋_GB2312" w:cs="Times New Roman"/>
                <w:kern w:val="0"/>
                <w:szCs w:val="21"/>
              </w:rPr>
            </w:pPr>
          </w:p>
        </w:tc>
      </w:tr>
      <w:tr w14:paraId="22939A0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C9A1E12">
            <w:pPr>
              <w:rPr>
                <w:rFonts w:ascii="Times New Roman" w:hAnsi="Times New Roman" w:eastAsia="仿宋_GB2312" w:cs="Times New Roman"/>
              </w:rPr>
            </w:pPr>
            <w:r>
              <w:rPr>
                <w:rFonts w:hint="eastAsia" w:ascii="Times New Roman" w:hAnsi="Times New Roman" w:eastAsia="仿宋_GB2312" w:cs="Times New Roman"/>
              </w:rPr>
              <w:t>212</w:t>
            </w:r>
          </w:p>
        </w:tc>
        <w:tc>
          <w:tcPr>
            <w:tcW w:w="3527" w:type="dxa"/>
            <w:tcBorders>
              <w:top w:val="nil"/>
              <w:left w:val="nil"/>
              <w:bottom w:val="nil"/>
              <w:right w:val="single" w:color="auto" w:sz="4" w:space="0"/>
            </w:tcBorders>
            <w:shd w:val="clear" w:color="000000" w:fill="FFFFFF"/>
            <w:vAlign w:val="center"/>
          </w:tcPr>
          <w:p w14:paraId="7F805D52">
            <w:pPr>
              <w:rPr>
                <w:rFonts w:ascii="Times New Roman" w:hAnsi="Times New Roman" w:eastAsia="仿宋_GB2312" w:cs="Times New Roman"/>
              </w:rPr>
            </w:pPr>
            <w:r>
              <w:rPr>
                <w:rFonts w:hint="eastAsia" w:ascii="Times New Roman" w:hAnsi="Times New Roman" w:eastAsia="仿宋_GB2312" w:cs="Times New Roman"/>
              </w:rPr>
              <w:t>城乡社区支出</w:t>
            </w:r>
          </w:p>
        </w:tc>
        <w:tc>
          <w:tcPr>
            <w:tcW w:w="3000" w:type="dxa"/>
            <w:tcBorders>
              <w:top w:val="nil"/>
              <w:left w:val="nil"/>
              <w:bottom w:val="nil"/>
              <w:right w:val="single" w:color="auto" w:sz="4" w:space="0"/>
            </w:tcBorders>
            <w:vAlign w:val="center"/>
          </w:tcPr>
          <w:p w14:paraId="7A89093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39.99</w:t>
            </w:r>
          </w:p>
        </w:tc>
        <w:tc>
          <w:tcPr>
            <w:tcW w:w="3492" w:type="dxa"/>
            <w:tcBorders>
              <w:top w:val="nil"/>
              <w:left w:val="nil"/>
              <w:bottom w:val="nil"/>
              <w:right w:val="single" w:color="auto" w:sz="4" w:space="0"/>
            </w:tcBorders>
            <w:vAlign w:val="center"/>
          </w:tcPr>
          <w:p w14:paraId="7634BCD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2.99</w:t>
            </w:r>
          </w:p>
        </w:tc>
        <w:tc>
          <w:tcPr>
            <w:tcW w:w="3000" w:type="dxa"/>
            <w:tcBorders>
              <w:top w:val="nil"/>
              <w:left w:val="nil"/>
              <w:bottom w:val="nil"/>
              <w:right w:val="single" w:color="auto" w:sz="8" w:space="0"/>
            </w:tcBorders>
            <w:vAlign w:val="center"/>
          </w:tcPr>
          <w:p w14:paraId="603D167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w:t>
            </w:r>
          </w:p>
        </w:tc>
      </w:tr>
      <w:tr w14:paraId="2CA0E7C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13893E10">
            <w:pPr>
              <w:rPr>
                <w:rFonts w:ascii="Times New Roman" w:hAnsi="Times New Roman" w:eastAsia="仿宋_GB2312" w:cs="Times New Roman"/>
              </w:rPr>
            </w:pPr>
            <w:r>
              <w:rPr>
                <w:rFonts w:hint="eastAsia" w:ascii="Times New Roman" w:hAnsi="Times New Roman" w:eastAsia="仿宋_GB2312" w:cs="Times New Roman"/>
              </w:rPr>
              <w:t>21203</w:t>
            </w:r>
          </w:p>
        </w:tc>
        <w:tc>
          <w:tcPr>
            <w:tcW w:w="3527" w:type="dxa"/>
            <w:tcBorders>
              <w:top w:val="nil"/>
              <w:left w:val="nil"/>
              <w:bottom w:val="nil"/>
              <w:right w:val="single" w:color="auto" w:sz="4" w:space="0"/>
            </w:tcBorders>
            <w:shd w:val="clear" w:color="000000" w:fill="FFFFFF"/>
            <w:vAlign w:val="center"/>
          </w:tcPr>
          <w:p w14:paraId="131EA9C8">
            <w:pPr>
              <w:rPr>
                <w:rFonts w:ascii="Times New Roman" w:hAnsi="Times New Roman" w:eastAsia="仿宋_GB2312" w:cs="Times New Roman"/>
              </w:rPr>
            </w:pPr>
            <w:r>
              <w:rPr>
                <w:rFonts w:hint="eastAsia" w:ascii="Times New Roman" w:hAnsi="Times New Roman" w:eastAsia="仿宋_GB2312" w:cs="Times New Roman"/>
              </w:rPr>
              <w:t>城乡社区公共设施</w:t>
            </w:r>
          </w:p>
        </w:tc>
        <w:tc>
          <w:tcPr>
            <w:tcW w:w="3000" w:type="dxa"/>
            <w:tcBorders>
              <w:top w:val="nil"/>
              <w:left w:val="nil"/>
              <w:bottom w:val="nil"/>
              <w:right w:val="single" w:color="auto" w:sz="4" w:space="0"/>
            </w:tcBorders>
            <w:vAlign w:val="center"/>
          </w:tcPr>
          <w:p w14:paraId="1A64197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w:t>
            </w:r>
          </w:p>
        </w:tc>
        <w:tc>
          <w:tcPr>
            <w:tcW w:w="3492" w:type="dxa"/>
            <w:tcBorders>
              <w:top w:val="nil"/>
              <w:left w:val="nil"/>
              <w:bottom w:val="nil"/>
              <w:right w:val="single" w:color="auto" w:sz="4" w:space="0"/>
            </w:tcBorders>
            <w:vAlign w:val="center"/>
          </w:tcPr>
          <w:p w14:paraId="0D3128AC">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31F2046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w:t>
            </w:r>
          </w:p>
        </w:tc>
      </w:tr>
      <w:tr w14:paraId="2F6A8B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3E85B6A">
            <w:pPr>
              <w:rPr>
                <w:rFonts w:ascii="Times New Roman" w:hAnsi="Times New Roman" w:eastAsia="仿宋_GB2312" w:cs="Times New Roman"/>
              </w:rPr>
            </w:pPr>
            <w:r>
              <w:rPr>
                <w:rFonts w:hint="eastAsia" w:ascii="Times New Roman" w:hAnsi="Times New Roman" w:eastAsia="仿宋_GB2312" w:cs="Times New Roman"/>
              </w:rPr>
              <w:t>2120303</w:t>
            </w:r>
          </w:p>
        </w:tc>
        <w:tc>
          <w:tcPr>
            <w:tcW w:w="3527" w:type="dxa"/>
            <w:tcBorders>
              <w:top w:val="nil"/>
              <w:left w:val="nil"/>
              <w:bottom w:val="nil"/>
              <w:right w:val="single" w:color="auto" w:sz="4" w:space="0"/>
            </w:tcBorders>
            <w:shd w:val="clear" w:color="000000" w:fill="FFFFFF"/>
            <w:vAlign w:val="center"/>
          </w:tcPr>
          <w:p w14:paraId="7407CC18">
            <w:pPr>
              <w:rPr>
                <w:rFonts w:ascii="Times New Roman" w:hAnsi="Times New Roman" w:eastAsia="仿宋_GB2312" w:cs="Times New Roman"/>
              </w:rPr>
            </w:pPr>
            <w:r>
              <w:rPr>
                <w:rFonts w:hint="eastAsia" w:ascii="Times New Roman" w:hAnsi="Times New Roman" w:eastAsia="仿宋_GB2312" w:cs="Times New Roman"/>
              </w:rPr>
              <w:t>小城镇基础设施建设</w:t>
            </w:r>
          </w:p>
        </w:tc>
        <w:tc>
          <w:tcPr>
            <w:tcW w:w="3000" w:type="dxa"/>
            <w:tcBorders>
              <w:top w:val="nil"/>
              <w:left w:val="nil"/>
              <w:bottom w:val="nil"/>
              <w:right w:val="single" w:color="auto" w:sz="4" w:space="0"/>
            </w:tcBorders>
            <w:vAlign w:val="center"/>
          </w:tcPr>
          <w:p w14:paraId="6A2DA5B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w:t>
            </w:r>
          </w:p>
        </w:tc>
        <w:tc>
          <w:tcPr>
            <w:tcW w:w="3492" w:type="dxa"/>
            <w:tcBorders>
              <w:top w:val="nil"/>
              <w:left w:val="nil"/>
              <w:bottom w:val="nil"/>
              <w:right w:val="single" w:color="auto" w:sz="4" w:space="0"/>
            </w:tcBorders>
            <w:vAlign w:val="center"/>
          </w:tcPr>
          <w:p w14:paraId="743B0DA8">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1887DE5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37</w:t>
            </w:r>
          </w:p>
        </w:tc>
      </w:tr>
      <w:tr w14:paraId="33DE27D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56AEF35">
            <w:pPr>
              <w:rPr>
                <w:rFonts w:ascii="Times New Roman" w:hAnsi="Times New Roman" w:eastAsia="仿宋_GB2312" w:cs="Times New Roman"/>
              </w:rPr>
            </w:pPr>
            <w:r>
              <w:rPr>
                <w:rFonts w:hint="eastAsia" w:ascii="Times New Roman" w:hAnsi="Times New Roman" w:eastAsia="仿宋_GB2312" w:cs="Times New Roman"/>
              </w:rPr>
              <w:t>21299</w:t>
            </w:r>
          </w:p>
        </w:tc>
        <w:tc>
          <w:tcPr>
            <w:tcW w:w="3527" w:type="dxa"/>
            <w:tcBorders>
              <w:top w:val="nil"/>
              <w:left w:val="nil"/>
              <w:bottom w:val="nil"/>
              <w:right w:val="single" w:color="auto" w:sz="4" w:space="0"/>
            </w:tcBorders>
            <w:shd w:val="clear" w:color="000000" w:fill="FFFFFF"/>
            <w:vAlign w:val="center"/>
          </w:tcPr>
          <w:p w14:paraId="12678944">
            <w:pPr>
              <w:rPr>
                <w:rFonts w:ascii="Times New Roman" w:hAnsi="Times New Roman" w:eastAsia="仿宋_GB2312" w:cs="Times New Roman"/>
              </w:rPr>
            </w:pPr>
            <w:r>
              <w:rPr>
                <w:rFonts w:hint="eastAsia" w:ascii="Times New Roman" w:hAnsi="Times New Roman" w:eastAsia="仿宋_GB2312" w:cs="Times New Roman"/>
              </w:rPr>
              <w:t>其他城乡社区支出</w:t>
            </w:r>
          </w:p>
        </w:tc>
        <w:tc>
          <w:tcPr>
            <w:tcW w:w="3000" w:type="dxa"/>
            <w:tcBorders>
              <w:top w:val="nil"/>
              <w:left w:val="nil"/>
              <w:bottom w:val="nil"/>
              <w:right w:val="single" w:color="auto" w:sz="4" w:space="0"/>
            </w:tcBorders>
            <w:vAlign w:val="center"/>
          </w:tcPr>
          <w:p w14:paraId="2909B45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2.99</w:t>
            </w:r>
          </w:p>
        </w:tc>
        <w:tc>
          <w:tcPr>
            <w:tcW w:w="3492" w:type="dxa"/>
            <w:tcBorders>
              <w:top w:val="nil"/>
              <w:left w:val="nil"/>
              <w:bottom w:val="nil"/>
              <w:right w:val="single" w:color="auto" w:sz="4" w:space="0"/>
            </w:tcBorders>
            <w:vAlign w:val="center"/>
          </w:tcPr>
          <w:p w14:paraId="7458681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2.99</w:t>
            </w:r>
          </w:p>
        </w:tc>
        <w:tc>
          <w:tcPr>
            <w:tcW w:w="3000" w:type="dxa"/>
            <w:tcBorders>
              <w:top w:val="nil"/>
              <w:left w:val="nil"/>
              <w:bottom w:val="nil"/>
              <w:right w:val="single" w:color="auto" w:sz="8" w:space="0"/>
            </w:tcBorders>
            <w:vAlign w:val="center"/>
          </w:tcPr>
          <w:p w14:paraId="7E9EF9B2">
            <w:pPr>
              <w:widowControl/>
              <w:jc w:val="center"/>
              <w:rPr>
                <w:rFonts w:ascii="Times New Roman" w:hAnsi="Times New Roman" w:eastAsia="仿宋_GB2312" w:cs="Times New Roman"/>
                <w:kern w:val="0"/>
                <w:szCs w:val="21"/>
              </w:rPr>
            </w:pPr>
          </w:p>
        </w:tc>
      </w:tr>
      <w:tr w14:paraId="7DD9A69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6CAC090C">
            <w:pPr>
              <w:rPr>
                <w:rFonts w:ascii="Times New Roman" w:hAnsi="Times New Roman" w:eastAsia="仿宋_GB2312" w:cs="Times New Roman"/>
              </w:rPr>
            </w:pPr>
            <w:r>
              <w:rPr>
                <w:rFonts w:hint="eastAsia" w:ascii="Times New Roman" w:hAnsi="Times New Roman" w:eastAsia="仿宋_GB2312" w:cs="Times New Roman"/>
              </w:rPr>
              <w:t>2129999</w:t>
            </w:r>
          </w:p>
        </w:tc>
        <w:tc>
          <w:tcPr>
            <w:tcW w:w="3527" w:type="dxa"/>
            <w:tcBorders>
              <w:top w:val="nil"/>
              <w:left w:val="nil"/>
              <w:bottom w:val="nil"/>
              <w:right w:val="single" w:color="auto" w:sz="4" w:space="0"/>
            </w:tcBorders>
            <w:shd w:val="clear" w:color="000000" w:fill="FFFFFF"/>
            <w:vAlign w:val="center"/>
          </w:tcPr>
          <w:p w14:paraId="1EE4014E">
            <w:pPr>
              <w:rPr>
                <w:rFonts w:ascii="Times New Roman" w:hAnsi="Times New Roman" w:eastAsia="仿宋_GB2312" w:cs="Times New Roman"/>
              </w:rPr>
            </w:pPr>
            <w:r>
              <w:rPr>
                <w:rFonts w:hint="eastAsia" w:ascii="Times New Roman" w:hAnsi="Times New Roman" w:eastAsia="仿宋_GB2312" w:cs="Times New Roman"/>
              </w:rPr>
              <w:t>其他城乡社区支出</w:t>
            </w:r>
          </w:p>
        </w:tc>
        <w:tc>
          <w:tcPr>
            <w:tcW w:w="3000" w:type="dxa"/>
            <w:tcBorders>
              <w:top w:val="nil"/>
              <w:left w:val="nil"/>
              <w:bottom w:val="nil"/>
              <w:right w:val="single" w:color="auto" w:sz="4" w:space="0"/>
            </w:tcBorders>
            <w:vAlign w:val="center"/>
          </w:tcPr>
          <w:p w14:paraId="2C12CF3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2.99</w:t>
            </w:r>
          </w:p>
        </w:tc>
        <w:tc>
          <w:tcPr>
            <w:tcW w:w="3492" w:type="dxa"/>
            <w:tcBorders>
              <w:top w:val="nil"/>
              <w:left w:val="nil"/>
              <w:bottom w:val="nil"/>
              <w:right w:val="single" w:color="auto" w:sz="4" w:space="0"/>
            </w:tcBorders>
            <w:vAlign w:val="center"/>
          </w:tcPr>
          <w:p w14:paraId="68A3A46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2.99</w:t>
            </w:r>
          </w:p>
        </w:tc>
        <w:tc>
          <w:tcPr>
            <w:tcW w:w="3000" w:type="dxa"/>
            <w:tcBorders>
              <w:top w:val="nil"/>
              <w:left w:val="nil"/>
              <w:bottom w:val="nil"/>
              <w:right w:val="single" w:color="auto" w:sz="8" w:space="0"/>
            </w:tcBorders>
            <w:vAlign w:val="center"/>
          </w:tcPr>
          <w:p w14:paraId="68E6EB31">
            <w:pPr>
              <w:widowControl/>
              <w:jc w:val="center"/>
              <w:rPr>
                <w:rFonts w:ascii="Times New Roman" w:hAnsi="Times New Roman" w:eastAsia="仿宋_GB2312" w:cs="Times New Roman"/>
                <w:kern w:val="0"/>
                <w:szCs w:val="21"/>
              </w:rPr>
            </w:pPr>
          </w:p>
        </w:tc>
      </w:tr>
      <w:tr w14:paraId="762F0C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1D8EF5C">
            <w:pPr>
              <w:rPr>
                <w:rFonts w:ascii="Times New Roman" w:hAnsi="Times New Roman" w:eastAsia="仿宋_GB2312" w:cs="Times New Roman"/>
              </w:rPr>
            </w:pPr>
            <w:r>
              <w:rPr>
                <w:rFonts w:hint="eastAsia" w:ascii="Times New Roman" w:hAnsi="Times New Roman" w:eastAsia="仿宋_GB2312" w:cs="Times New Roman"/>
              </w:rPr>
              <w:t>215</w:t>
            </w:r>
          </w:p>
        </w:tc>
        <w:tc>
          <w:tcPr>
            <w:tcW w:w="3527" w:type="dxa"/>
            <w:tcBorders>
              <w:top w:val="nil"/>
              <w:left w:val="nil"/>
              <w:bottom w:val="nil"/>
              <w:right w:val="single" w:color="auto" w:sz="4" w:space="0"/>
            </w:tcBorders>
            <w:shd w:val="clear" w:color="000000" w:fill="FFFFFF"/>
            <w:vAlign w:val="center"/>
          </w:tcPr>
          <w:p w14:paraId="1A6363AE">
            <w:pPr>
              <w:rPr>
                <w:rFonts w:ascii="Times New Roman" w:hAnsi="Times New Roman" w:eastAsia="仿宋_GB2312" w:cs="Times New Roman"/>
              </w:rPr>
            </w:pPr>
            <w:r>
              <w:rPr>
                <w:rFonts w:hint="eastAsia" w:ascii="Times New Roman" w:hAnsi="Times New Roman" w:eastAsia="仿宋_GB2312" w:cs="Times New Roman"/>
              </w:rPr>
              <w:t>资源勘探工业信息等支出</w:t>
            </w:r>
          </w:p>
        </w:tc>
        <w:tc>
          <w:tcPr>
            <w:tcW w:w="3000" w:type="dxa"/>
            <w:tcBorders>
              <w:top w:val="nil"/>
              <w:left w:val="nil"/>
              <w:bottom w:val="nil"/>
              <w:right w:val="single" w:color="auto" w:sz="4" w:space="0"/>
            </w:tcBorders>
            <w:vAlign w:val="center"/>
          </w:tcPr>
          <w:p w14:paraId="71F3DA15">
            <w:pPr>
              <w:jc w:val="center"/>
              <w:rPr>
                <w:rFonts w:ascii="Times New Roman" w:hAnsi="Times New Roman" w:eastAsia="仿宋_GB2312" w:cs="Times New Roman"/>
              </w:rPr>
            </w:pPr>
            <w:r>
              <w:rPr>
                <w:rFonts w:hint="eastAsia" w:ascii="Times New Roman" w:hAnsi="Times New Roman" w:eastAsia="仿宋_GB2312" w:cs="Times New Roman"/>
              </w:rPr>
              <w:t>23.24</w:t>
            </w:r>
          </w:p>
        </w:tc>
        <w:tc>
          <w:tcPr>
            <w:tcW w:w="3492" w:type="dxa"/>
            <w:tcBorders>
              <w:top w:val="nil"/>
              <w:left w:val="nil"/>
              <w:bottom w:val="nil"/>
              <w:right w:val="single" w:color="auto" w:sz="4" w:space="0"/>
            </w:tcBorders>
            <w:vAlign w:val="center"/>
          </w:tcPr>
          <w:p w14:paraId="33024999">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79CE30B2">
            <w:pPr>
              <w:jc w:val="center"/>
              <w:rPr>
                <w:rFonts w:ascii="Times New Roman" w:hAnsi="Times New Roman" w:eastAsia="仿宋_GB2312" w:cs="Times New Roman"/>
              </w:rPr>
            </w:pPr>
            <w:r>
              <w:rPr>
                <w:rFonts w:hint="eastAsia" w:ascii="Times New Roman" w:hAnsi="Times New Roman" w:eastAsia="仿宋_GB2312" w:cs="Times New Roman"/>
              </w:rPr>
              <w:t>23.24</w:t>
            </w:r>
          </w:p>
        </w:tc>
      </w:tr>
      <w:tr w14:paraId="0D6AB0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6093E21">
            <w:pPr>
              <w:rPr>
                <w:rFonts w:ascii="Times New Roman" w:hAnsi="Times New Roman" w:eastAsia="仿宋_GB2312" w:cs="Times New Roman"/>
              </w:rPr>
            </w:pPr>
            <w:r>
              <w:rPr>
                <w:rFonts w:hint="eastAsia" w:ascii="Times New Roman" w:hAnsi="Times New Roman" w:eastAsia="仿宋_GB2312" w:cs="Times New Roman"/>
              </w:rPr>
              <w:t>21508</w:t>
            </w:r>
          </w:p>
        </w:tc>
        <w:tc>
          <w:tcPr>
            <w:tcW w:w="3527" w:type="dxa"/>
            <w:tcBorders>
              <w:top w:val="nil"/>
              <w:left w:val="nil"/>
              <w:bottom w:val="nil"/>
              <w:right w:val="single" w:color="auto" w:sz="4" w:space="0"/>
            </w:tcBorders>
            <w:shd w:val="clear" w:color="000000" w:fill="FFFFFF"/>
            <w:vAlign w:val="center"/>
          </w:tcPr>
          <w:p w14:paraId="2BA12EC3">
            <w:pPr>
              <w:rPr>
                <w:rFonts w:ascii="Times New Roman" w:hAnsi="Times New Roman" w:eastAsia="仿宋_GB2312" w:cs="Times New Roman"/>
              </w:rPr>
            </w:pPr>
            <w:r>
              <w:rPr>
                <w:rFonts w:hint="eastAsia" w:ascii="Times New Roman" w:hAnsi="Times New Roman" w:eastAsia="仿宋_GB2312" w:cs="Times New Roman"/>
              </w:rPr>
              <w:t>支持中小企业发展和管理支出</w:t>
            </w:r>
          </w:p>
        </w:tc>
        <w:tc>
          <w:tcPr>
            <w:tcW w:w="3000" w:type="dxa"/>
            <w:tcBorders>
              <w:top w:val="nil"/>
              <w:left w:val="nil"/>
              <w:bottom w:val="nil"/>
              <w:right w:val="single" w:color="auto" w:sz="4" w:space="0"/>
            </w:tcBorders>
            <w:vAlign w:val="center"/>
          </w:tcPr>
          <w:p w14:paraId="618BC036">
            <w:pPr>
              <w:jc w:val="center"/>
              <w:rPr>
                <w:rFonts w:ascii="Times New Roman" w:hAnsi="Times New Roman" w:eastAsia="仿宋_GB2312" w:cs="Times New Roman"/>
              </w:rPr>
            </w:pPr>
            <w:r>
              <w:rPr>
                <w:rFonts w:hint="eastAsia" w:ascii="Times New Roman" w:hAnsi="Times New Roman" w:eastAsia="仿宋_GB2312" w:cs="Times New Roman"/>
              </w:rPr>
              <w:t>23.24</w:t>
            </w:r>
          </w:p>
        </w:tc>
        <w:tc>
          <w:tcPr>
            <w:tcW w:w="3492" w:type="dxa"/>
            <w:tcBorders>
              <w:top w:val="nil"/>
              <w:left w:val="nil"/>
              <w:bottom w:val="nil"/>
              <w:right w:val="single" w:color="auto" w:sz="4" w:space="0"/>
            </w:tcBorders>
            <w:vAlign w:val="center"/>
          </w:tcPr>
          <w:p w14:paraId="4959BB7F">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127AD5D9">
            <w:pPr>
              <w:jc w:val="center"/>
              <w:rPr>
                <w:rFonts w:ascii="Times New Roman" w:hAnsi="Times New Roman" w:eastAsia="仿宋_GB2312" w:cs="Times New Roman"/>
              </w:rPr>
            </w:pPr>
            <w:r>
              <w:rPr>
                <w:rFonts w:hint="eastAsia" w:ascii="Times New Roman" w:hAnsi="Times New Roman" w:eastAsia="仿宋_GB2312" w:cs="Times New Roman"/>
              </w:rPr>
              <w:t>23.24</w:t>
            </w:r>
          </w:p>
        </w:tc>
      </w:tr>
      <w:tr w14:paraId="5A7B5F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50F2160E">
            <w:pPr>
              <w:rPr>
                <w:rFonts w:ascii="Times New Roman" w:hAnsi="Times New Roman" w:eastAsia="仿宋_GB2312" w:cs="Times New Roman"/>
              </w:rPr>
            </w:pPr>
            <w:r>
              <w:rPr>
                <w:rFonts w:hint="eastAsia" w:ascii="Times New Roman" w:hAnsi="Times New Roman" w:eastAsia="仿宋_GB2312" w:cs="Times New Roman"/>
              </w:rPr>
              <w:t>2150899</w:t>
            </w:r>
          </w:p>
        </w:tc>
        <w:tc>
          <w:tcPr>
            <w:tcW w:w="3527" w:type="dxa"/>
            <w:tcBorders>
              <w:top w:val="nil"/>
              <w:left w:val="nil"/>
              <w:bottom w:val="nil"/>
              <w:right w:val="single" w:color="auto" w:sz="4" w:space="0"/>
            </w:tcBorders>
            <w:shd w:val="clear" w:color="000000" w:fill="FFFFFF"/>
            <w:vAlign w:val="center"/>
          </w:tcPr>
          <w:p w14:paraId="7244FDA9">
            <w:pPr>
              <w:rPr>
                <w:rFonts w:ascii="Times New Roman" w:hAnsi="Times New Roman" w:eastAsia="仿宋_GB2312" w:cs="Times New Roman"/>
              </w:rPr>
            </w:pPr>
            <w:r>
              <w:rPr>
                <w:rFonts w:hint="eastAsia" w:ascii="Times New Roman" w:hAnsi="Times New Roman" w:eastAsia="仿宋_GB2312" w:cs="Times New Roman"/>
              </w:rPr>
              <w:t>其他支持中小企业发展和管理支出</w:t>
            </w:r>
          </w:p>
        </w:tc>
        <w:tc>
          <w:tcPr>
            <w:tcW w:w="3000" w:type="dxa"/>
            <w:tcBorders>
              <w:top w:val="nil"/>
              <w:left w:val="nil"/>
              <w:bottom w:val="nil"/>
              <w:right w:val="single" w:color="auto" w:sz="4" w:space="0"/>
            </w:tcBorders>
            <w:vAlign w:val="center"/>
          </w:tcPr>
          <w:p w14:paraId="5BC42FC8">
            <w:pPr>
              <w:jc w:val="center"/>
              <w:rPr>
                <w:rFonts w:ascii="Times New Roman" w:hAnsi="Times New Roman" w:eastAsia="仿宋_GB2312" w:cs="Times New Roman"/>
              </w:rPr>
            </w:pPr>
            <w:r>
              <w:rPr>
                <w:rFonts w:hint="eastAsia" w:ascii="Times New Roman" w:hAnsi="Times New Roman" w:eastAsia="仿宋_GB2312" w:cs="Times New Roman"/>
              </w:rPr>
              <w:t>23.24</w:t>
            </w:r>
          </w:p>
        </w:tc>
        <w:tc>
          <w:tcPr>
            <w:tcW w:w="3492" w:type="dxa"/>
            <w:tcBorders>
              <w:top w:val="nil"/>
              <w:left w:val="nil"/>
              <w:bottom w:val="nil"/>
              <w:right w:val="single" w:color="auto" w:sz="4" w:space="0"/>
            </w:tcBorders>
            <w:vAlign w:val="center"/>
          </w:tcPr>
          <w:p w14:paraId="106A015F">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4DC35AB3">
            <w:pPr>
              <w:jc w:val="center"/>
              <w:rPr>
                <w:rFonts w:ascii="Times New Roman" w:hAnsi="Times New Roman" w:eastAsia="仿宋_GB2312" w:cs="Times New Roman"/>
              </w:rPr>
            </w:pPr>
            <w:r>
              <w:rPr>
                <w:rFonts w:hint="eastAsia" w:ascii="Times New Roman" w:hAnsi="Times New Roman" w:eastAsia="仿宋_GB2312" w:cs="Times New Roman"/>
              </w:rPr>
              <w:t>23.24</w:t>
            </w:r>
          </w:p>
        </w:tc>
      </w:tr>
      <w:tr w14:paraId="2B6C2E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4A1B7A82">
            <w:pPr>
              <w:rPr>
                <w:rFonts w:ascii="Times New Roman" w:hAnsi="Times New Roman" w:eastAsia="仿宋_GB2312" w:cs="Times New Roman"/>
              </w:rPr>
            </w:pPr>
            <w:r>
              <w:rPr>
                <w:rFonts w:hint="eastAsia" w:ascii="Times New Roman" w:hAnsi="Times New Roman" w:eastAsia="仿宋_GB2312" w:cs="Times New Roman"/>
              </w:rPr>
              <w:t>222</w:t>
            </w:r>
          </w:p>
        </w:tc>
        <w:tc>
          <w:tcPr>
            <w:tcW w:w="3527" w:type="dxa"/>
            <w:tcBorders>
              <w:top w:val="nil"/>
              <w:left w:val="nil"/>
              <w:bottom w:val="nil"/>
              <w:right w:val="single" w:color="auto" w:sz="4" w:space="0"/>
            </w:tcBorders>
            <w:shd w:val="clear" w:color="000000" w:fill="FFFFFF"/>
            <w:vAlign w:val="center"/>
          </w:tcPr>
          <w:p w14:paraId="1B37B9A6">
            <w:pPr>
              <w:rPr>
                <w:rFonts w:ascii="Times New Roman" w:hAnsi="Times New Roman" w:eastAsia="仿宋_GB2312" w:cs="Times New Roman"/>
              </w:rPr>
            </w:pPr>
            <w:r>
              <w:rPr>
                <w:rFonts w:hint="eastAsia" w:ascii="Times New Roman" w:hAnsi="Times New Roman" w:eastAsia="仿宋_GB2312" w:cs="Times New Roman"/>
              </w:rPr>
              <w:t>粮油物资储备支出</w:t>
            </w:r>
          </w:p>
        </w:tc>
        <w:tc>
          <w:tcPr>
            <w:tcW w:w="3000" w:type="dxa"/>
            <w:tcBorders>
              <w:top w:val="nil"/>
              <w:left w:val="nil"/>
              <w:bottom w:val="nil"/>
              <w:right w:val="single" w:color="auto" w:sz="4" w:space="0"/>
            </w:tcBorders>
            <w:vAlign w:val="center"/>
          </w:tcPr>
          <w:p w14:paraId="43D9E8C6">
            <w:pPr>
              <w:jc w:val="center"/>
              <w:rPr>
                <w:rFonts w:ascii="Times New Roman" w:hAnsi="Times New Roman" w:eastAsia="仿宋_GB2312" w:cs="Times New Roman"/>
              </w:rPr>
            </w:pPr>
            <w:r>
              <w:rPr>
                <w:rFonts w:hint="eastAsia" w:ascii="Times New Roman" w:hAnsi="Times New Roman" w:eastAsia="仿宋_GB2312" w:cs="Times New Roman"/>
              </w:rPr>
              <w:t>193.21</w:t>
            </w:r>
          </w:p>
        </w:tc>
        <w:tc>
          <w:tcPr>
            <w:tcW w:w="3492" w:type="dxa"/>
            <w:tcBorders>
              <w:top w:val="nil"/>
              <w:left w:val="nil"/>
              <w:bottom w:val="nil"/>
              <w:right w:val="single" w:color="auto" w:sz="4" w:space="0"/>
            </w:tcBorders>
            <w:vAlign w:val="center"/>
          </w:tcPr>
          <w:p w14:paraId="19C3DB1C">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09B97939">
            <w:pPr>
              <w:jc w:val="center"/>
              <w:rPr>
                <w:rFonts w:ascii="Times New Roman" w:hAnsi="Times New Roman" w:eastAsia="仿宋_GB2312" w:cs="Times New Roman"/>
              </w:rPr>
            </w:pPr>
            <w:r>
              <w:rPr>
                <w:rFonts w:hint="eastAsia" w:ascii="Times New Roman" w:hAnsi="Times New Roman" w:eastAsia="仿宋_GB2312" w:cs="Times New Roman"/>
              </w:rPr>
              <w:t>193.21</w:t>
            </w:r>
          </w:p>
        </w:tc>
      </w:tr>
      <w:tr w14:paraId="302E7D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7030EC8A">
            <w:pPr>
              <w:rPr>
                <w:rFonts w:ascii="Times New Roman" w:hAnsi="Times New Roman" w:eastAsia="仿宋_GB2312" w:cs="Times New Roman"/>
              </w:rPr>
            </w:pPr>
            <w:r>
              <w:rPr>
                <w:rFonts w:hint="eastAsia" w:ascii="Times New Roman" w:hAnsi="Times New Roman" w:eastAsia="仿宋_GB2312" w:cs="Times New Roman"/>
              </w:rPr>
              <w:t>22201</w:t>
            </w:r>
          </w:p>
        </w:tc>
        <w:tc>
          <w:tcPr>
            <w:tcW w:w="3527" w:type="dxa"/>
            <w:tcBorders>
              <w:top w:val="nil"/>
              <w:left w:val="nil"/>
              <w:bottom w:val="nil"/>
              <w:right w:val="single" w:color="auto" w:sz="4" w:space="0"/>
            </w:tcBorders>
            <w:shd w:val="clear" w:color="000000" w:fill="FFFFFF"/>
            <w:vAlign w:val="center"/>
          </w:tcPr>
          <w:p w14:paraId="1FEF4F37">
            <w:pPr>
              <w:rPr>
                <w:rFonts w:ascii="Times New Roman" w:hAnsi="Times New Roman" w:eastAsia="仿宋_GB2312" w:cs="Times New Roman"/>
              </w:rPr>
            </w:pPr>
            <w:r>
              <w:rPr>
                <w:rFonts w:hint="eastAsia" w:ascii="Times New Roman" w:hAnsi="Times New Roman" w:eastAsia="仿宋_GB2312" w:cs="Times New Roman"/>
              </w:rPr>
              <w:t>粮油物资事务</w:t>
            </w:r>
          </w:p>
        </w:tc>
        <w:tc>
          <w:tcPr>
            <w:tcW w:w="3000" w:type="dxa"/>
            <w:tcBorders>
              <w:top w:val="nil"/>
              <w:left w:val="nil"/>
              <w:bottom w:val="nil"/>
              <w:right w:val="single" w:color="auto" w:sz="4" w:space="0"/>
            </w:tcBorders>
            <w:vAlign w:val="center"/>
          </w:tcPr>
          <w:p w14:paraId="3ABEA5CE">
            <w:pPr>
              <w:jc w:val="center"/>
              <w:rPr>
                <w:rFonts w:ascii="Times New Roman" w:hAnsi="Times New Roman" w:eastAsia="仿宋_GB2312" w:cs="Times New Roman"/>
              </w:rPr>
            </w:pPr>
            <w:r>
              <w:rPr>
                <w:rFonts w:hint="eastAsia" w:ascii="Times New Roman" w:hAnsi="Times New Roman" w:eastAsia="仿宋_GB2312" w:cs="Times New Roman"/>
              </w:rPr>
              <w:t>193.21</w:t>
            </w:r>
          </w:p>
        </w:tc>
        <w:tc>
          <w:tcPr>
            <w:tcW w:w="3492" w:type="dxa"/>
            <w:tcBorders>
              <w:top w:val="nil"/>
              <w:left w:val="nil"/>
              <w:bottom w:val="nil"/>
              <w:right w:val="single" w:color="auto" w:sz="4" w:space="0"/>
            </w:tcBorders>
            <w:vAlign w:val="center"/>
          </w:tcPr>
          <w:p w14:paraId="3EEBABD9">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722C7FC4">
            <w:pPr>
              <w:jc w:val="center"/>
              <w:rPr>
                <w:rFonts w:ascii="Times New Roman" w:hAnsi="Times New Roman" w:eastAsia="仿宋_GB2312" w:cs="Times New Roman"/>
              </w:rPr>
            </w:pPr>
            <w:r>
              <w:rPr>
                <w:rFonts w:hint="eastAsia" w:ascii="Times New Roman" w:hAnsi="Times New Roman" w:eastAsia="仿宋_GB2312" w:cs="Times New Roman"/>
              </w:rPr>
              <w:t>193.21</w:t>
            </w:r>
          </w:p>
        </w:tc>
      </w:tr>
      <w:tr w14:paraId="5955DC7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292CA03">
            <w:pPr>
              <w:rPr>
                <w:rFonts w:ascii="Times New Roman" w:hAnsi="Times New Roman" w:eastAsia="仿宋_GB2312" w:cs="Times New Roman"/>
              </w:rPr>
            </w:pPr>
            <w:r>
              <w:rPr>
                <w:rFonts w:hint="eastAsia" w:ascii="Times New Roman" w:hAnsi="Times New Roman" w:eastAsia="仿宋_GB2312" w:cs="Times New Roman"/>
              </w:rPr>
              <w:t>2220105</w:t>
            </w:r>
          </w:p>
        </w:tc>
        <w:tc>
          <w:tcPr>
            <w:tcW w:w="3527" w:type="dxa"/>
            <w:tcBorders>
              <w:top w:val="nil"/>
              <w:left w:val="nil"/>
              <w:bottom w:val="nil"/>
              <w:right w:val="single" w:color="auto" w:sz="4" w:space="0"/>
            </w:tcBorders>
            <w:shd w:val="clear" w:color="000000" w:fill="FFFFFF"/>
            <w:vAlign w:val="center"/>
          </w:tcPr>
          <w:p w14:paraId="545C9561">
            <w:pPr>
              <w:rPr>
                <w:rFonts w:ascii="Times New Roman" w:hAnsi="Times New Roman" w:eastAsia="仿宋_GB2312" w:cs="Times New Roman"/>
              </w:rPr>
            </w:pPr>
            <w:r>
              <w:rPr>
                <w:rFonts w:hint="eastAsia" w:ascii="Times New Roman" w:hAnsi="Times New Roman" w:eastAsia="仿宋_GB2312" w:cs="Times New Roman"/>
              </w:rPr>
              <w:t>信息统计</w:t>
            </w:r>
          </w:p>
        </w:tc>
        <w:tc>
          <w:tcPr>
            <w:tcW w:w="3000" w:type="dxa"/>
            <w:tcBorders>
              <w:top w:val="nil"/>
              <w:left w:val="nil"/>
              <w:bottom w:val="nil"/>
              <w:right w:val="single" w:color="auto" w:sz="4" w:space="0"/>
            </w:tcBorders>
            <w:vAlign w:val="center"/>
          </w:tcPr>
          <w:p w14:paraId="7EDB7E3B">
            <w:pPr>
              <w:jc w:val="center"/>
              <w:rPr>
                <w:rFonts w:ascii="Times New Roman" w:hAnsi="Times New Roman" w:eastAsia="仿宋_GB2312" w:cs="Times New Roman"/>
              </w:rPr>
            </w:pPr>
            <w:r>
              <w:rPr>
                <w:rFonts w:hint="eastAsia" w:ascii="Times New Roman" w:hAnsi="Times New Roman" w:eastAsia="仿宋_GB2312" w:cs="Times New Roman"/>
              </w:rPr>
              <w:t>0.96</w:t>
            </w:r>
          </w:p>
        </w:tc>
        <w:tc>
          <w:tcPr>
            <w:tcW w:w="3492" w:type="dxa"/>
            <w:tcBorders>
              <w:top w:val="nil"/>
              <w:left w:val="nil"/>
              <w:bottom w:val="nil"/>
              <w:right w:val="single" w:color="auto" w:sz="4" w:space="0"/>
            </w:tcBorders>
            <w:vAlign w:val="center"/>
          </w:tcPr>
          <w:p w14:paraId="4586A607">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599C397A">
            <w:pPr>
              <w:jc w:val="center"/>
              <w:rPr>
                <w:rFonts w:ascii="Times New Roman" w:hAnsi="Times New Roman" w:eastAsia="仿宋_GB2312" w:cs="Times New Roman"/>
              </w:rPr>
            </w:pPr>
            <w:r>
              <w:rPr>
                <w:rFonts w:hint="eastAsia" w:ascii="Times New Roman" w:hAnsi="Times New Roman" w:eastAsia="仿宋_GB2312" w:cs="Times New Roman"/>
              </w:rPr>
              <w:t>0.96</w:t>
            </w:r>
          </w:p>
        </w:tc>
      </w:tr>
      <w:tr w14:paraId="3B14A6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4DF82862">
            <w:pPr>
              <w:rPr>
                <w:rFonts w:ascii="Times New Roman" w:hAnsi="Times New Roman" w:eastAsia="仿宋_GB2312" w:cs="Times New Roman"/>
              </w:rPr>
            </w:pPr>
            <w:r>
              <w:rPr>
                <w:rFonts w:hint="eastAsia" w:ascii="Times New Roman" w:hAnsi="Times New Roman" w:eastAsia="仿宋_GB2312" w:cs="Times New Roman"/>
              </w:rPr>
              <w:t>2220115</w:t>
            </w:r>
          </w:p>
        </w:tc>
        <w:tc>
          <w:tcPr>
            <w:tcW w:w="3527" w:type="dxa"/>
            <w:tcBorders>
              <w:top w:val="nil"/>
              <w:left w:val="nil"/>
              <w:bottom w:val="nil"/>
              <w:right w:val="single" w:color="auto" w:sz="4" w:space="0"/>
            </w:tcBorders>
            <w:shd w:val="clear" w:color="000000" w:fill="FFFFFF"/>
            <w:vAlign w:val="center"/>
          </w:tcPr>
          <w:p w14:paraId="44321F4D">
            <w:pPr>
              <w:rPr>
                <w:rFonts w:ascii="Times New Roman" w:hAnsi="Times New Roman" w:eastAsia="仿宋_GB2312" w:cs="Times New Roman"/>
              </w:rPr>
            </w:pPr>
            <w:r>
              <w:rPr>
                <w:rFonts w:hint="eastAsia" w:ascii="Times New Roman" w:hAnsi="Times New Roman" w:eastAsia="仿宋_GB2312" w:cs="Times New Roman"/>
              </w:rPr>
              <w:t>粮食风险基金</w:t>
            </w:r>
          </w:p>
        </w:tc>
        <w:tc>
          <w:tcPr>
            <w:tcW w:w="3000" w:type="dxa"/>
            <w:tcBorders>
              <w:top w:val="nil"/>
              <w:left w:val="nil"/>
              <w:bottom w:val="nil"/>
              <w:right w:val="single" w:color="auto" w:sz="4" w:space="0"/>
            </w:tcBorders>
            <w:vAlign w:val="center"/>
          </w:tcPr>
          <w:p w14:paraId="51E7B5CC">
            <w:pPr>
              <w:jc w:val="center"/>
              <w:rPr>
                <w:rFonts w:ascii="Times New Roman" w:hAnsi="Times New Roman" w:eastAsia="仿宋_GB2312" w:cs="Times New Roman"/>
              </w:rPr>
            </w:pPr>
            <w:r>
              <w:rPr>
                <w:rFonts w:hint="eastAsia" w:ascii="Times New Roman" w:hAnsi="Times New Roman" w:eastAsia="仿宋_GB2312" w:cs="Times New Roman"/>
              </w:rPr>
              <w:t>182.04</w:t>
            </w:r>
          </w:p>
        </w:tc>
        <w:tc>
          <w:tcPr>
            <w:tcW w:w="3492" w:type="dxa"/>
            <w:tcBorders>
              <w:top w:val="nil"/>
              <w:left w:val="nil"/>
              <w:bottom w:val="nil"/>
              <w:right w:val="single" w:color="auto" w:sz="4" w:space="0"/>
            </w:tcBorders>
            <w:vAlign w:val="center"/>
          </w:tcPr>
          <w:p w14:paraId="4136315F">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5710D051">
            <w:pPr>
              <w:jc w:val="center"/>
              <w:rPr>
                <w:rFonts w:ascii="Times New Roman" w:hAnsi="Times New Roman" w:eastAsia="仿宋_GB2312" w:cs="Times New Roman"/>
              </w:rPr>
            </w:pPr>
            <w:r>
              <w:rPr>
                <w:rFonts w:hint="eastAsia" w:ascii="Times New Roman" w:hAnsi="Times New Roman" w:eastAsia="仿宋_GB2312" w:cs="Times New Roman"/>
              </w:rPr>
              <w:t>182.04</w:t>
            </w:r>
          </w:p>
        </w:tc>
      </w:tr>
      <w:tr w14:paraId="51EE075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2397050">
            <w:pPr>
              <w:rPr>
                <w:rFonts w:ascii="Times New Roman" w:hAnsi="Times New Roman" w:eastAsia="仿宋_GB2312" w:cs="Times New Roman"/>
              </w:rPr>
            </w:pPr>
            <w:r>
              <w:rPr>
                <w:rFonts w:hint="eastAsia" w:ascii="Times New Roman" w:hAnsi="Times New Roman" w:eastAsia="仿宋_GB2312" w:cs="Times New Roman"/>
              </w:rPr>
              <w:t>2220120</w:t>
            </w:r>
          </w:p>
        </w:tc>
        <w:tc>
          <w:tcPr>
            <w:tcW w:w="3527" w:type="dxa"/>
            <w:tcBorders>
              <w:top w:val="nil"/>
              <w:left w:val="nil"/>
              <w:bottom w:val="nil"/>
              <w:right w:val="single" w:color="auto" w:sz="4" w:space="0"/>
            </w:tcBorders>
            <w:shd w:val="clear" w:color="000000" w:fill="FFFFFF"/>
            <w:vAlign w:val="center"/>
          </w:tcPr>
          <w:p w14:paraId="109668DC">
            <w:pPr>
              <w:rPr>
                <w:rFonts w:ascii="Times New Roman" w:hAnsi="Times New Roman" w:eastAsia="仿宋_GB2312" w:cs="Times New Roman"/>
              </w:rPr>
            </w:pPr>
            <w:r>
              <w:rPr>
                <w:rFonts w:hint="eastAsia" w:ascii="Times New Roman" w:hAnsi="Times New Roman" w:eastAsia="仿宋_GB2312" w:cs="Times New Roman"/>
              </w:rPr>
              <w:t>设施安全</w:t>
            </w:r>
          </w:p>
        </w:tc>
        <w:tc>
          <w:tcPr>
            <w:tcW w:w="3000" w:type="dxa"/>
            <w:tcBorders>
              <w:top w:val="nil"/>
              <w:left w:val="nil"/>
              <w:bottom w:val="nil"/>
              <w:right w:val="single" w:color="auto" w:sz="4" w:space="0"/>
            </w:tcBorders>
            <w:vAlign w:val="center"/>
          </w:tcPr>
          <w:p w14:paraId="75417172">
            <w:pPr>
              <w:jc w:val="center"/>
              <w:rPr>
                <w:rFonts w:ascii="Times New Roman" w:hAnsi="Times New Roman" w:eastAsia="仿宋_GB2312" w:cs="Times New Roman"/>
              </w:rPr>
            </w:pPr>
            <w:r>
              <w:rPr>
                <w:rFonts w:hint="eastAsia" w:ascii="Times New Roman" w:hAnsi="Times New Roman" w:eastAsia="仿宋_GB2312" w:cs="Times New Roman"/>
              </w:rPr>
              <w:t>9.6</w:t>
            </w:r>
          </w:p>
        </w:tc>
        <w:tc>
          <w:tcPr>
            <w:tcW w:w="3492" w:type="dxa"/>
            <w:tcBorders>
              <w:top w:val="nil"/>
              <w:left w:val="nil"/>
              <w:bottom w:val="nil"/>
              <w:right w:val="single" w:color="auto" w:sz="4" w:space="0"/>
            </w:tcBorders>
            <w:vAlign w:val="center"/>
          </w:tcPr>
          <w:p w14:paraId="6AAA2516">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1C5DB4CE">
            <w:pPr>
              <w:jc w:val="center"/>
              <w:rPr>
                <w:rFonts w:ascii="Times New Roman" w:hAnsi="Times New Roman" w:eastAsia="仿宋_GB2312" w:cs="Times New Roman"/>
              </w:rPr>
            </w:pPr>
            <w:r>
              <w:rPr>
                <w:rFonts w:hint="eastAsia" w:ascii="Times New Roman" w:hAnsi="Times New Roman" w:eastAsia="仿宋_GB2312" w:cs="Times New Roman"/>
              </w:rPr>
              <w:t>9.6</w:t>
            </w:r>
          </w:p>
        </w:tc>
      </w:tr>
      <w:tr w14:paraId="4D6DE30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339BAF61">
            <w:pPr>
              <w:rPr>
                <w:rFonts w:ascii="Times New Roman" w:hAnsi="Times New Roman" w:eastAsia="仿宋_GB2312" w:cs="Times New Roman"/>
              </w:rPr>
            </w:pPr>
            <w:r>
              <w:rPr>
                <w:rFonts w:hint="eastAsia" w:ascii="Times New Roman" w:hAnsi="Times New Roman" w:eastAsia="仿宋_GB2312" w:cs="Times New Roman"/>
              </w:rPr>
              <w:t>2220199</w:t>
            </w:r>
          </w:p>
        </w:tc>
        <w:tc>
          <w:tcPr>
            <w:tcW w:w="3527" w:type="dxa"/>
            <w:tcBorders>
              <w:top w:val="nil"/>
              <w:left w:val="nil"/>
              <w:bottom w:val="nil"/>
              <w:right w:val="single" w:color="auto" w:sz="4" w:space="0"/>
            </w:tcBorders>
            <w:shd w:val="clear" w:color="000000" w:fill="FFFFFF"/>
            <w:vAlign w:val="center"/>
          </w:tcPr>
          <w:p w14:paraId="76A3E6DD">
            <w:pPr>
              <w:rPr>
                <w:rFonts w:ascii="Times New Roman" w:hAnsi="Times New Roman" w:eastAsia="仿宋_GB2312" w:cs="Times New Roman"/>
              </w:rPr>
            </w:pPr>
            <w:r>
              <w:rPr>
                <w:rFonts w:hint="eastAsia" w:ascii="Times New Roman" w:hAnsi="Times New Roman" w:eastAsia="仿宋_GB2312" w:cs="Times New Roman"/>
              </w:rPr>
              <w:t>其他粮油物资事务支出</w:t>
            </w:r>
          </w:p>
        </w:tc>
        <w:tc>
          <w:tcPr>
            <w:tcW w:w="3000" w:type="dxa"/>
            <w:tcBorders>
              <w:top w:val="nil"/>
              <w:left w:val="nil"/>
              <w:bottom w:val="nil"/>
              <w:right w:val="single" w:color="auto" w:sz="4" w:space="0"/>
            </w:tcBorders>
            <w:vAlign w:val="center"/>
          </w:tcPr>
          <w:p w14:paraId="08DCA932">
            <w:pPr>
              <w:jc w:val="center"/>
              <w:rPr>
                <w:rFonts w:ascii="Times New Roman" w:hAnsi="Times New Roman" w:eastAsia="仿宋_GB2312" w:cs="Times New Roman"/>
              </w:rPr>
            </w:pPr>
            <w:r>
              <w:rPr>
                <w:rFonts w:hint="eastAsia" w:ascii="Times New Roman" w:hAnsi="Times New Roman" w:eastAsia="仿宋_GB2312" w:cs="Times New Roman"/>
              </w:rPr>
              <w:t>0.62</w:t>
            </w:r>
          </w:p>
        </w:tc>
        <w:tc>
          <w:tcPr>
            <w:tcW w:w="3492" w:type="dxa"/>
            <w:tcBorders>
              <w:top w:val="nil"/>
              <w:left w:val="nil"/>
              <w:bottom w:val="nil"/>
              <w:right w:val="single" w:color="auto" w:sz="4" w:space="0"/>
            </w:tcBorders>
            <w:vAlign w:val="center"/>
          </w:tcPr>
          <w:p w14:paraId="14538EDA">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649BF0B3">
            <w:pPr>
              <w:jc w:val="center"/>
              <w:rPr>
                <w:rFonts w:ascii="Times New Roman" w:hAnsi="Times New Roman" w:eastAsia="仿宋_GB2312" w:cs="Times New Roman"/>
              </w:rPr>
            </w:pPr>
            <w:r>
              <w:rPr>
                <w:rFonts w:hint="eastAsia" w:ascii="Times New Roman" w:hAnsi="Times New Roman" w:eastAsia="仿宋_GB2312" w:cs="Times New Roman"/>
              </w:rPr>
              <w:t>0.62</w:t>
            </w:r>
          </w:p>
        </w:tc>
      </w:tr>
      <w:tr w14:paraId="12FD86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0BAAB7B8">
            <w:pPr>
              <w:rPr>
                <w:rFonts w:ascii="Times New Roman" w:hAnsi="Times New Roman" w:eastAsia="仿宋_GB2312" w:cs="Times New Roman"/>
              </w:rPr>
            </w:pPr>
            <w:r>
              <w:rPr>
                <w:rFonts w:hint="eastAsia" w:ascii="Times New Roman" w:hAnsi="Times New Roman" w:eastAsia="仿宋_GB2312" w:cs="Times New Roman"/>
              </w:rPr>
              <w:t>223</w:t>
            </w:r>
          </w:p>
        </w:tc>
        <w:tc>
          <w:tcPr>
            <w:tcW w:w="3527" w:type="dxa"/>
            <w:tcBorders>
              <w:top w:val="nil"/>
              <w:left w:val="nil"/>
              <w:bottom w:val="nil"/>
              <w:right w:val="single" w:color="auto" w:sz="4" w:space="0"/>
            </w:tcBorders>
            <w:shd w:val="clear" w:color="000000" w:fill="FFFFFF"/>
            <w:vAlign w:val="center"/>
          </w:tcPr>
          <w:p w14:paraId="2F56C837">
            <w:pPr>
              <w:rPr>
                <w:rFonts w:ascii="Times New Roman" w:hAnsi="Times New Roman" w:eastAsia="仿宋_GB2312" w:cs="Times New Roman"/>
              </w:rPr>
            </w:pPr>
            <w:r>
              <w:rPr>
                <w:rFonts w:hint="eastAsia" w:ascii="Times New Roman" w:hAnsi="Times New Roman" w:eastAsia="仿宋_GB2312" w:cs="Times New Roman"/>
              </w:rPr>
              <w:t>国有资本经营预算支出</w:t>
            </w:r>
          </w:p>
        </w:tc>
        <w:tc>
          <w:tcPr>
            <w:tcW w:w="3000" w:type="dxa"/>
            <w:tcBorders>
              <w:top w:val="nil"/>
              <w:left w:val="nil"/>
              <w:bottom w:val="nil"/>
              <w:right w:val="single" w:color="auto" w:sz="4" w:space="0"/>
            </w:tcBorders>
            <w:vAlign w:val="center"/>
          </w:tcPr>
          <w:p w14:paraId="2F4BAC90">
            <w:pPr>
              <w:jc w:val="center"/>
              <w:rPr>
                <w:rFonts w:ascii="Times New Roman" w:hAnsi="Times New Roman" w:eastAsia="仿宋_GB2312" w:cs="Times New Roman"/>
              </w:rPr>
            </w:pPr>
            <w:r>
              <w:rPr>
                <w:rFonts w:hint="eastAsia" w:ascii="Times New Roman" w:hAnsi="Times New Roman" w:eastAsia="仿宋_GB2312" w:cs="Times New Roman"/>
              </w:rPr>
              <w:t>52.63</w:t>
            </w:r>
          </w:p>
        </w:tc>
        <w:tc>
          <w:tcPr>
            <w:tcW w:w="3492" w:type="dxa"/>
            <w:tcBorders>
              <w:top w:val="nil"/>
              <w:left w:val="nil"/>
              <w:bottom w:val="nil"/>
              <w:right w:val="single" w:color="auto" w:sz="4" w:space="0"/>
            </w:tcBorders>
            <w:vAlign w:val="center"/>
          </w:tcPr>
          <w:p w14:paraId="0527EE34">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67E9E4DB">
            <w:pPr>
              <w:jc w:val="center"/>
              <w:rPr>
                <w:rFonts w:ascii="Times New Roman" w:hAnsi="Times New Roman" w:eastAsia="仿宋_GB2312" w:cs="Times New Roman"/>
              </w:rPr>
            </w:pPr>
            <w:r>
              <w:rPr>
                <w:rFonts w:hint="eastAsia" w:ascii="Times New Roman" w:hAnsi="Times New Roman" w:eastAsia="仿宋_GB2312" w:cs="Times New Roman"/>
              </w:rPr>
              <w:t>52.63</w:t>
            </w:r>
          </w:p>
        </w:tc>
      </w:tr>
      <w:tr w14:paraId="1DDD680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000000" w:fill="FFFFFF"/>
            <w:vAlign w:val="center"/>
          </w:tcPr>
          <w:p w14:paraId="23213150">
            <w:pPr>
              <w:rPr>
                <w:rFonts w:ascii="Times New Roman" w:hAnsi="Times New Roman" w:eastAsia="仿宋_GB2312" w:cs="Times New Roman"/>
              </w:rPr>
            </w:pPr>
            <w:r>
              <w:rPr>
                <w:rFonts w:hint="eastAsia" w:ascii="Times New Roman" w:hAnsi="Times New Roman" w:eastAsia="仿宋_GB2312" w:cs="Times New Roman"/>
              </w:rPr>
              <w:t>22399</w:t>
            </w:r>
          </w:p>
        </w:tc>
        <w:tc>
          <w:tcPr>
            <w:tcW w:w="3527" w:type="dxa"/>
            <w:tcBorders>
              <w:top w:val="nil"/>
              <w:left w:val="nil"/>
              <w:bottom w:val="nil"/>
              <w:right w:val="single" w:color="auto" w:sz="4" w:space="0"/>
            </w:tcBorders>
            <w:shd w:val="clear" w:color="000000" w:fill="FFFFFF"/>
            <w:vAlign w:val="center"/>
          </w:tcPr>
          <w:p w14:paraId="4B6D9777">
            <w:pPr>
              <w:rPr>
                <w:rFonts w:ascii="Times New Roman" w:hAnsi="Times New Roman" w:eastAsia="仿宋_GB2312" w:cs="Times New Roman"/>
              </w:rPr>
            </w:pPr>
            <w:r>
              <w:rPr>
                <w:rFonts w:hint="eastAsia" w:ascii="Times New Roman" w:hAnsi="Times New Roman" w:eastAsia="仿宋_GB2312" w:cs="Times New Roman"/>
              </w:rPr>
              <w:t>其他国有资本经营预算支出</w:t>
            </w:r>
          </w:p>
        </w:tc>
        <w:tc>
          <w:tcPr>
            <w:tcW w:w="3000" w:type="dxa"/>
            <w:tcBorders>
              <w:top w:val="nil"/>
              <w:left w:val="nil"/>
              <w:bottom w:val="nil"/>
              <w:right w:val="single" w:color="auto" w:sz="4" w:space="0"/>
            </w:tcBorders>
            <w:vAlign w:val="center"/>
          </w:tcPr>
          <w:p w14:paraId="46587C0F">
            <w:pPr>
              <w:jc w:val="center"/>
              <w:rPr>
                <w:rFonts w:ascii="Times New Roman" w:hAnsi="Times New Roman" w:eastAsia="仿宋_GB2312" w:cs="Times New Roman"/>
              </w:rPr>
            </w:pPr>
            <w:r>
              <w:rPr>
                <w:rFonts w:hint="eastAsia" w:ascii="Times New Roman" w:hAnsi="Times New Roman" w:eastAsia="仿宋_GB2312" w:cs="Times New Roman"/>
              </w:rPr>
              <w:t>52.63</w:t>
            </w:r>
          </w:p>
        </w:tc>
        <w:tc>
          <w:tcPr>
            <w:tcW w:w="3492" w:type="dxa"/>
            <w:tcBorders>
              <w:top w:val="nil"/>
              <w:left w:val="nil"/>
              <w:bottom w:val="nil"/>
              <w:right w:val="single" w:color="auto" w:sz="4" w:space="0"/>
            </w:tcBorders>
            <w:vAlign w:val="center"/>
          </w:tcPr>
          <w:p w14:paraId="4B9C1E65">
            <w:pPr>
              <w:widowControl/>
              <w:jc w:val="center"/>
              <w:rPr>
                <w:rFonts w:ascii="Times New Roman" w:hAnsi="Times New Roman" w:eastAsia="仿宋_GB2312" w:cs="Times New Roman"/>
                <w:kern w:val="0"/>
                <w:szCs w:val="21"/>
              </w:rPr>
            </w:pPr>
          </w:p>
        </w:tc>
        <w:tc>
          <w:tcPr>
            <w:tcW w:w="3000" w:type="dxa"/>
            <w:tcBorders>
              <w:top w:val="nil"/>
              <w:left w:val="nil"/>
              <w:bottom w:val="nil"/>
              <w:right w:val="single" w:color="auto" w:sz="8" w:space="0"/>
            </w:tcBorders>
            <w:vAlign w:val="center"/>
          </w:tcPr>
          <w:p w14:paraId="3F46E574">
            <w:pPr>
              <w:jc w:val="center"/>
              <w:rPr>
                <w:rFonts w:ascii="Times New Roman" w:hAnsi="Times New Roman" w:eastAsia="仿宋_GB2312" w:cs="Times New Roman"/>
              </w:rPr>
            </w:pPr>
            <w:r>
              <w:rPr>
                <w:rFonts w:hint="eastAsia" w:ascii="Times New Roman" w:hAnsi="Times New Roman" w:eastAsia="仿宋_GB2312" w:cs="Times New Roman"/>
              </w:rPr>
              <w:t>52.63</w:t>
            </w:r>
          </w:p>
        </w:tc>
      </w:tr>
      <w:tr w14:paraId="660C129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000000" w:fill="FFFFFF"/>
            <w:vAlign w:val="center"/>
          </w:tcPr>
          <w:p w14:paraId="51ECF364">
            <w:pPr>
              <w:rPr>
                <w:rFonts w:ascii="Times New Roman" w:hAnsi="Times New Roman" w:eastAsia="仿宋_GB2312" w:cs="Times New Roman"/>
              </w:rPr>
            </w:pPr>
            <w:r>
              <w:rPr>
                <w:rFonts w:hint="eastAsia" w:ascii="Times New Roman" w:hAnsi="Times New Roman" w:eastAsia="仿宋_GB2312" w:cs="Times New Roman"/>
              </w:rPr>
              <w:t>2239999</w:t>
            </w:r>
          </w:p>
        </w:tc>
        <w:tc>
          <w:tcPr>
            <w:tcW w:w="3527" w:type="dxa"/>
            <w:tcBorders>
              <w:top w:val="nil"/>
              <w:left w:val="nil"/>
              <w:bottom w:val="single" w:color="auto" w:sz="8" w:space="0"/>
              <w:right w:val="single" w:color="auto" w:sz="4" w:space="0"/>
            </w:tcBorders>
            <w:shd w:val="clear" w:color="000000" w:fill="FFFFFF"/>
            <w:vAlign w:val="center"/>
          </w:tcPr>
          <w:p w14:paraId="0A42202B">
            <w:pPr>
              <w:rPr>
                <w:rFonts w:ascii="Times New Roman" w:hAnsi="Times New Roman" w:eastAsia="仿宋_GB2312" w:cs="Times New Roman"/>
              </w:rPr>
            </w:pPr>
            <w:r>
              <w:rPr>
                <w:rFonts w:hint="eastAsia" w:ascii="Times New Roman" w:hAnsi="Times New Roman" w:eastAsia="仿宋_GB2312" w:cs="Times New Roman"/>
              </w:rPr>
              <w:t>其他国有资本经营预算支出</w:t>
            </w:r>
          </w:p>
        </w:tc>
        <w:tc>
          <w:tcPr>
            <w:tcW w:w="3000" w:type="dxa"/>
            <w:tcBorders>
              <w:top w:val="nil"/>
              <w:left w:val="nil"/>
              <w:bottom w:val="single" w:color="auto" w:sz="8" w:space="0"/>
              <w:right w:val="single" w:color="auto" w:sz="4" w:space="0"/>
            </w:tcBorders>
            <w:vAlign w:val="center"/>
          </w:tcPr>
          <w:p w14:paraId="25D8C71F">
            <w:pPr>
              <w:jc w:val="center"/>
              <w:rPr>
                <w:rFonts w:ascii="Times New Roman" w:hAnsi="Times New Roman" w:eastAsia="仿宋_GB2312" w:cs="Times New Roman"/>
              </w:rPr>
            </w:pPr>
            <w:r>
              <w:rPr>
                <w:rFonts w:hint="eastAsia" w:ascii="Times New Roman" w:hAnsi="Times New Roman" w:eastAsia="仿宋_GB2312" w:cs="Times New Roman"/>
              </w:rPr>
              <w:t>52.63</w:t>
            </w:r>
          </w:p>
        </w:tc>
        <w:tc>
          <w:tcPr>
            <w:tcW w:w="3492" w:type="dxa"/>
            <w:tcBorders>
              <w:top w:val="nil"/>
              <w:left w:val="nil"/>
              <w:bottom w:val="single" w:color="auto" w:sz="8" w:space="0"/>
              <w:right w:val="single" w:color="auto" w:sz="4" w:space="0"/>
            </w:tcBorders>
            <w:vAlign w:val="center"/>
          </w:tcPr>
          <w:p w14:paraId="085BBE44">
            <w:pPr>
              <w:widowControl/>
              <w:jc w:val="center"/>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vAlign w:val="center"/>
          </w:tcPr>
          <w:p w14:paraId="429EED8D">
            <w:pPr>
              <w:jc w:val="center"/>
              <w:rPr>
                <w:rFonts w:ascii="Times New Roman" w:hAnsi="Times New Roman" w:eastAsia="仿宋_GB2312" w:cs="Times New Roman"/>
              </w:rPr>
            </w:pPr>
            <w:r>
              <w:rPr>
                <w:rFonts w:hint="eastAsia" w:ascii="Times New Roman" w:hAnsi="Times New Roman" w:eastAsia="仿宋_GB2312" w:cs="Times New Roman"/>
              </w:rPr>
              <w:t>52.63</w:t>
            </w:r>
          </w:p>
        </w:tc>
      </w:tr>
    </w:tbl>
    <w:p w14:paraId="7830FE11">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0A8FD7A0">
      <w:pPr>
        <w:widowControl/>
        <w:jc w:val="left"/>
        <w:rPr>
          <w:rFonts w:ascii="Times New Roman" w:hAnsi="Times New Roman" w:eastAsia="仿宋_GB2312" w:cs="Times New Roman"/>
          <w:bCs/>
          <w:kern w:val="0"/>
          <w:szCs w:val="21"/>
        </w:rPr>
      </w:pPr>
    </w:p>
    <w:p w14:paraId="4B4FDBE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51B52C40">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2E6F7795">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bidi="ar"/>
        </w:rPr>
        <w:t>蓝山县发展和改革局</w:t>
      </w:r>
      <w:r>
        <w:rPr>
          <w:rFonts w:ascii="Times New Roman" w:hAnsi="Times New Roman" w:eastAsia="仿宋_GB2312" w:cs="Times New Roman"/>
          <w:color w:val="000000"/>
          <w:kern w:val="0"/>
          <w:szCs w:val="21"/>
        </w:rPr>
        <w:t xml:space="preserve">                                                                                                                公开06表</w:t>
      </w:r>
    </w:p>
    <w:p w14:paraId="054B4AED">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51065517">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vAlign w:val="center"/>
          </w:tcPr>
          <w:p w14:paraId="348617A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vAlign w:val="center"/>
          </w:tcPr>
          <w:p w14:paraId="1745317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vAlign w:val="center"/>
          </w:tcPr>
          <w:p w14:paraId="5486672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vAlign w:val="center"/>
          </w:tcPr>
          <w:p w14:paraId="432F6E3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vAlign w:val="center"/>
          </w:tcPr>
          <w:p w14:paraId="0DA3751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vAlign w:val="center"/>
          </w:tcPr>
          <w:p w14:paraId="52D0CA8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vAlign w:val="center"/>
          </w:tcPr>
          <w:p w14:paraId="2EF6739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vAlign w:val="center"/>
          </w:tcPr>
          <w:p w14:paraId="3FBD137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vAlign w:val="center"/>
          </w:tcPr>
          <w:p w14:paraId="53A08B2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225A0AD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7AFB46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noWrap/>
            <w:vAlign w:val="center"/>
          </w:tcPr>
          <w:p w14:paraId="14DE7C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noWrap/>
            <w:vAlign w:val="center"/>
          </w:tcPr>
          <w:p w14:paraId="36553DAC">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651.55</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7F2BB3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noWrap/>
            <w:vAlign w:val="center"/>
          </w:tcPr>
          <w:p w14:paraId="4A818D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noWrap/>
            <w:vAlign w:val="center"/>
          </w:tcPr>
          <w:p w14:paraId="67140C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143.1</w:t>
            </w:r>
          </w:p>
        </w:tc>
        <w:tc>
          <w:tcPr>
            <w:tcW w:w="1217" w:type="dxa"/>
            <w:tcBorders>
              <w:top w:val="nil"/>
              <w:left w:val="nil"/>
              <w:bottom w:val="single" w:color="auto" w:sz="4" w:space="0"/>
              <w:right w:val="single" w:color="auto" w:sz="4" w:space="0"/>
            </w:tcBorders>
            <w:noWrap/>
            <w:vAlign w:val="center"/>
          </w:tcPr>
          <w:p w14:paraId="0733D5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noWrap/>
            <w:vAlign w:val="center"/>
          </w:tcPr>
          <w:p w14:paraId="6AA09D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noWrap/>
            <w:vAlign w:val="center"/>
          </w:tcPr>
          <w:p w14:paraId="2ED0FB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93C4A9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735EF2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noWrap/>
            <w:vAlign w:val="center"/>
          </w:tcPr>
          <w:p w14:paraId="1C9B8F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noWrap/>
            <w:vAlign w:val="center"/>
          </w:tcPr>
          <w:p w14:paraId="16E95E02">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230.82</w:t>
            </w:r>
          </w:p>
        </w:tc>
        <w:tc>
          <w:tcPr>
            <w:tcW w:w="1116" w:type="dxa"/>
            <w:tcBorders>
              <w:top w:val="nil"/>
              <w:left w:val="nil"/>
              <w:bottom w:val="single" w:color="auto" w:sz="4" w:space="0"/>
              <w:right w:val="single" w:color="auto" w:sz="4" w:space="0"/>
            </w:tcBorders>
            <w:noWrap/>
            <w:vAlign w:val="center"/>
          </w:tcPr>
          <w:p w14:paraId="11C829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noWrap/>
            <w:vAlign w:val="center"/>
          </w:tcPr>
          <w:p w14:paraId="46F584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noWrap/>
            <w:vAlign w:val="center"/>
          </w:tcPr>
          <w:p w14:paraId="53E860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12.74</w:t>
            </w:r>
          </w:p>
        </w:tc>
        <w:tc>
          <w:tcPr>
            <w:tcW w:w="1217" w:type="dxa"/>
            <w:tcBorders>
              <w:top w:val="nil"/>
              <w:left w:val="nil"/>
              <w:bottom w:val="single" w:color="auto" w:sz="4" w:space="0"/>
              <w:right w:val="single" w:color="auto" w:sz="4" w:space="0"/>
            </w:tcBorders>
            <w:noWrap/>
            <w:vAlign w:val="center"/>
          </w:tcPr>
          <w:p w14:paraId="14CD54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noWrap/>
            <w:vAlign w:val="center"/>
          </w:tcPr>
          <w:p w14:paraId="2421F5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noWrap/>
            <w:vAlign w:val="center"/>
          </w:tcPr>
          <w:p w14:paraId="45D3CB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C49972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49061B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noWrap/>
            <w:vAlign w:val="center"/>
          </w:tcPr>
          <w:p w14:paraId="0A48DB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noWrap/>
            <w:vAlign w:val="center"/>
          </w:tcPr>
          <w:p w14:paraId="281E666A">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119.12</w:t>
            </w: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314BA9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noWrap/>
            <w:vAlign w:val="center"/>
          </w:tcPr>
          <w:p w14:paraId="3EB0A2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noWrap/>
            <w:vAlign w:val="center"/>
          </w:tcPr>
          <w:p w14:paraId="19618B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9.36</w:t>
            </w:r>
          </w:p>
        </w:tc>
        <w:tc>
          <w:tcPr>
            <w:tcW w:w="1217" w:type="dxa"/>
            <w:tcBorders>
              <w:top w:val="nil"/>
              <w:left w:val="nil"/>
              <w:bottom w:val="single" w:color="auto" w:sz="4" w:space="0"/>
              <w:right w:val="single" w:color="auto" w:sz="4" w:space="0"/>
            </w:tcBorders>
            <w:noWrap/>
            <w:vAlign w:val="center"/>
          </w:tcPr>
          <w:p w14:paraId="4E3B2E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noWrap/>
            <w:vAlign w:val="center"/>
          </w:tcPr>
          <w:p w14:paraId="4F6CFD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noWrap/>
            <w:vAlign w:val="center"/>
          </w:tcPr>
          <w:p w14:paraId="2340E9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6B808B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7E37B4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noWrap/>
            <w:vAlign w:val="center"/>
          </w:tcPr>
          <w:p w14:paraId="3A130D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noWrap/>
            <w:vAlign w:val="center"/>
          </w:tcPr>
          <w:p w14:paraId="07EC55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90.02</w:t>
            </w:r>
          </w:p>
        </w:tc>
        <w:tc>
          <w:tcPr>
            <w:tcW w:w="1116" w:type="dxa"/>
            <w:tcBorders>
              <w:top w:val="nil"/>
              <w:left w:val="nil"/>
              <w:bottom w:val="single" w:color="auto" w:sz="4" w:space="0"/>
              <w:right w:val="single" w:color="auto" w:sz="4" w:space="0"/>
            </w:tcBorders>
            <w:noWrap/>
            <w:vAlign w:val="center"/>
          </w:tcPr>
          <w:p w14:paraId="109622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noWrap/>
            <w:vAlign w:val="center"/>
          </w:tcPr>
          <w:p w14:paraId="6ABBEA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noWrap/>
            <w:vAlign w:val="center"/>
          </w:tcPr>
          <w:p w14:paraId="4630A8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noWrap/>
            <w:vAlign w:val="center"/>
          </w:tcPr>
          <w:p w14:paraId="53B32F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noWrap/>
            <w:vAlign w:val="center"/>
          </w:tcPr>
          <w:p w14:paraId="1C2138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noWrap/>
            <w:vAlign w:val="center"/>
          </w:tcPr>
          <w:p w14:paraId="418CEE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0.7</w:t>
            </w:r>
          </w:p>
        </w:tc>
      </w:tr>
      <w:tr w14:paraId="7F002C6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6D333A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noWrap/>
            <w:vAlign w:val="center"/>
          </w:tcPr>
          <w:p w14:paraId="6167BB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noWrap/>
            <w:vAlign w:val="center"/>
          </w:tcPr>
          <w:p w14:paraId="6399F3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13.36</w:t>
            </w:r>
          </w:p>
        </w:tc>
        <w:tc>
          <w:tcPr>
            <w:tcW w:w="1116" w:type="dxa"/>
            <w:tcBorders>
              <w:top w:val="nil"/>
              <w:left w:val="nil"/>
              <w:bottom w:val="single" w:color="auto" w:sz="4" w:space="0"/>
              <w:right w:val="single" w:color="auto" w:sz="4" w:space="0"/>
            </w:tcBorders>
            <w:noWrap/>
            <w:vAlign w:val="center"/>
          </w:tcPr>
          <w:p w14:paraId="240D95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noWrap/>
            <w:vAlign w:val="center"/>
          </w:tcPr>
          <w:p w14:paraId="381A47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noWrap/>
            <w:vAlign w:val="center"/>
          </w:tcPr>
          <w:p w14:paraId="633297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noWrap/>
            <w:vAlign w:val="center"/>
          </w:tcPr>
          <w:p w14:paraId="26EEF6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noWrap/>
            <w:vAlign w:val="center"/>
          </w:tcPr>
          <w:p w14:paraId="388449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noWrap/>
            <w:vAlign w:val="center"/>
          </w:tcPr>
          <w:p w14:paraId="45F264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E1588C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44B555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noWrap/>
            <w:vAlign w:val="center"/>
          </w:tcPr>
          <w:p w14:paraId="7B8E71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noWrap/>
            <w:vAlign w:val="center"/>
          </w:tcPr>
          <w:p w14:paraId="22A632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82.65</w:t>
            </w:r>
          </w:p>
        </w:tc>
        <w:tc>
          <w:tcPr>
            <w:tcW w:w="1116" w:type="dxa"/>
            <w:tcBorders>
              <w:top w:val="nil"/>
              <w:left w:val="nil"/>
              <w:bottom w:val="single" w:color="auto" w:sz="4" w:space="0"/>
              <w:right w:val="single" w:color="auto" w:sz="4" w:space="0"/>
            </w:tcBorders>
            <w:noWrap/>
            <w:vAlign w:val="center"/>
          </w:tcPr>
          <w:p w14:paraId="5CFB2F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noWrap/>
            <w:vAlign w:val="center"/>
          </w:tcPr>
          <w:p w14:paraId="2B5CA6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noWrap/>
            <w:vAlign w:val="center"/>
          </w:tcPr>
          <w:p w14:paraId="1C6266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3.66</w:t>
            </w:r>
          </w:p>
        </w:tc>
        <w:tc>
          <w:tcPr>
            <w:tcW w:w="1217" w:type="dxa"/>
            <w:tcBorders>
              <w:top w:val="nil"/>
              <w:left w:val="nil"/>
              <w:bottom w:val="single" w:color="auto" w:sz="4" w:space="0"/>
              <w:right w:val="single" w:color="auto" w:sz="4" w:space="0"/>
            </w:tcBorders>
            <w:noWrap/>
            <w:vAlign w:val="center"/>
          </w:tcPr>
          <w:p w14:paraId="060F7F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noWrap/>
            <w:vAlign w:val="center"/>
          </w:tcPr>
          <w:p w14:paraId="1B964D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noWrap/>
            <w:vAlign w:val="center"/>
          </w:tcPr>
          <w:p w14:paraId="7030E0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0.7</w:t>
            </w:r>
          </w:p>
        </w:tc>
      </w:tr>
      <w:tr w14:paraId="7451389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3B2DE1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noWrap/>
            <w:vAlign w:val="center"/>
          </w:tcPr>
          <w:p w14:paraId="6A340B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noWrap/>
            <w:vAlign w:val="center"/>
          </w:tcPr>
          <w:p w14:paraId="69A6A5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69.76</w:t>
            </w:r>
          </w:p>
        </w:tc>
        <w:tc>
          <w:tcPr>
            <w:tcW w:w="1116" w:type="dxa"/>
            <w:tcBorders>
              <w:top w:val="nil"/>
              <w:left w:val="nil"/>
              <w:bottom w:val="single" w:color="auto" w:sz="4" w:space="0"/>
              <w:right w:val="single" w:color="auto" w:sz="4" w:space="0"/>
            </w:tcBorders>
            <w:noWrap/>
            <w:vAlign w:val="center"/>
          </w:tcPr>
          <w:p w14:paraId="39323C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noWrap/>
            <w:vAlign w:val="center"/>
          </w:tcPr>
          <w:p w14:paraId="573E3A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noWrap/>
            <w:vAlign w:val="center"/>
          </w:tcPr>
          <w:p w14:paraId="094D31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7.61</w:t>
            </w:r>
          </w:p>
        </w:tc>
        <w:tc>
          <w:tcPr>
            <w:tcW w:w="1217" w:type="dxa"/>
            <w:tcBorders>
              <w:top w:val="nil"/>
              <w:left w:val="nil"/>
              <w:bottom w:val="single" w:color="auto" w:sz="4" w:space="0"/>
              <w:right w:val="single" w:color="auto" w:sz="4" w:space="0"/>
            </w:tcBorders>
            <w:noWrap/>
            <w:vAlign w:val="center"/>
          </w:tcPr>
          <w:p w14:paraId="7181C7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noWrap/>
            <w:vAlign w:val="center"/>
          </w:tcPr>
          <w:p w14:paraId="1ABF7D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noWrap/>
            <w:vAlign w:val="center"/>
          </w:tcPr>
          <w:p w14:paraId="3F3877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B5B96A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6AF4FD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noWrap/>
            <w:vAlign w:val="center"/>
          </w:tcPr>
          <w:p w14:paraId="53AA3E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noWrap/>
            <w:vAlign w:val="center"/>
          </w:tcPr>
          <w:p w14:paraId="45340A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787A46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noWrap/>
            <w:vAlign w:val="center"/>
          </w:tcPr>
          <w:p w14:paraId="05EC32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noWrap/>
            <w:vAlign w:val="center"/>
          </w:tcPr>
          <w:p w14:paraId="5157DC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0.3</w:t>
            </w:r>
          </w:p>
        </w:tc>
        <w:tc>
          <w:tcPr>
            <w:tcW w:w="1217" w:type="dxa"/>
            <w:tcBorders>
              <w:top w:val="nil"/>
              <w:left w:val="nil"/>
              <w:bottom w:val="single" w:color="auto" w:sz="4" w:space="0"/>
              <w:right w:val="single" w:color="auto" w:sz="4" w:space="0"/>
            </w:tcBorders>
            <w:noWrap/>
            <w:vAlign w:val="center"/>
          </w:tcPr>
          <w:p w14:paraId="32A40D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noWrap/>
            <w:vAlign w:val="center"/>
          </w:tcPr>
          <w:p w14:paraId="5AB2D7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noWrap/>
            <w:vAlign w:val="center"/>
          </w:tcPr>
          <w:p w14:paraId="19F3DC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EF007D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43AFCE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noWrap/>
            <w:vAlign w:val="center"/>
          </w:tcPr>
          <w:p w14:paraId="4A92D1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noWrap/>
            <w:vAlign w:val="center"/>
          </w:tcPr>
          <w:p w14:paraId="7D7E1D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31.22</w:t>
            </w:r>
          </w:p>
        </w:tc>
        <w:tc>
          <w:tcPr>
            <w:tcW w:w="1116" w:type="dxa"/>
            <w:tcBorders>
              <w:top w:val="nil"/>
              <w:left w:val="nil"/>
              <w:bottom w:val="single" w:color="auto" w:sz="4" w:space="0"/>
              <w:right w:val="single" w:color="auto" w:sz="4" w:space="0"/>
            </w:tcBorders>
            <w:noWrap/>
            <w:vAlign w:val="center"/>
          </w:tcPr>
          <w:p w14:paraId="6A3E03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noWrap/>
            <w:vAlign w:val="center"/>
          </w:tcPr>
          <w:p w14:paraId="68107D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noWrap/>
            <w:vAlign w:val="center"/>
          </w:tcPr>
          <w:p w14:paraId="5BAD84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noWrap/>
            <w:vAlign w:val="center"/>
          </w:tcPr>
          <w:p w14:paraId="2ABB73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noWrap/>
            <w:vAlign w:val="center"/>
          </w:tcPr>
          <w:p w14:paraId="745434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noWrap/>
            <w:vAlign w:val="center"/>
          </w:tcPr>
          <w:p w14:paraId="5D67B7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53F0B1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096ADC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noWrap/>
            <w:vAlign w:val="center"/>
          </w:tcPr>
          <w:p w14:paraId="6394BA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noWrap/>
            <w:vAlign w:val="center"/>
          </w:tcPr>
          <w:p w14:paraId="5BC084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03A8C0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noWrap/>
            <w:vAlign w:val="center"/>
          </w:tcPr>
          <w:p w14:paraId="7BEDD4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noWrap/>
            <w:vAlign w:val="center"/>
          </w:tcPr>
          <w:p w14:paraId="6E05CD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4.04</w:t>
            </w:r>
          </w:p>
        </w:tc>
        <w:tc>
          <w:tcPr>
            <w:tcW w:w="1217" w:type="dxa"/>
            <w:tcBorders>
              <w:top w:val="nil"/>
              <w:left w:val="nil"/>
              <w:bottom w:val="single" w:color="auto" w:sz="4" w:space="0"/>
              <w:right w:val="single" w:color="auto" w:sz="4" w:space="0"/>
            </w:tcBorders>
            <w:noWrap/>
            <w:vAlign w:val="center"/>
          </w:tcPr>
          <w:p w14:paraId="6FBA54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noWrap/>
            <w:vAlign w:val="center"/>
          </w:tcPr>
          <w:p w14:paraId="5A3DAE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noWrap/>
            <w:vAlign w:val="center"/>
          </w:tcPr>
          <w:p w14:paraId="0B63F8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C32B2C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2E98B3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noWrap/>
            <w:vAlign w:val="center"/>
          </w:tcPr>
          <w:p w14:paraId="333254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noWrap/>
            <w:vAlign w:val="center"/>
          </w:tcPr>
          <w:p w14:paraId="2CDA22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2.74</w:t>
            </w:r>
          </w:p>
        </w:tc>
        <w:tc>
          <w:tcPr>
            <w:tcW w:w="1116" w:type="dxa"/>
            <w:tcBorders>
              <w:top w:val="nil"/>
              <w:left w:val="nil"/>
              <w:bottom w:val="single" w:color="auto" w:sz="4" w:space="0"/>
              <w:right w:val="single" w:color="auto" w:sz="4" w:space="0"/>
            </w:tcBorders>
            <w:noWrap/>
            <w:vAlign w:val="center"/>
          </w:tcPr>
          <w:p w14:paraId="475F49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noWrap/>
            <w:vAlign w:val="center"/>
          </w:tcPr>
          <w:p w14:paraId="2D96BC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noWrap/>
            <w:vAlign w:val="center"/>
          </w:tcPr>
          <w:p w14:paraId="0AC6D5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12.5</w:t>
            </w:r>
          </w:p>
        </w:tc>
        <w:tc>
          <w:tcPr>
            <w:tcW w:w="1217" w:type="dxa"/>
            <w:tcBorders>
              <w:top w:val="nil"/>
              <w:left w:val="nil"/>
              <w:bottom w:val="single" w:color="auto" w:sz="4" w:space="0"/>
              <w:right w:val="single" w:color="auto" w:sz="4" w:space="0"/>
            </w:tcBorders>
            <w:noWrap/>
            <w:vAlign w:val="center"/>
          </w:tcPr>
          <w:p w14:paraId="08F847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noWrap/>
            <w:vAlign w:val="center"/>
          </w:tcPr>
          <w:p w14:paraId="37E7F3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noWrap/>
            <w:vAlign w:val="center"/>
          </w:tcPr>
          <w:p w14:paraId="588833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E17B91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400295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noWrap/>
            <w:vAlign w:val="center"/>
          </w:tcPr>
          <w:p w14:paraId="3E3E80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noWrap/>
            <w:vAlign w:val="center"/>
          </w:tcPr>
          <w:p w14:paraId="7EC68C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221405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noWrap/>
            <w:vAlign w:val="center"/>
          </w:tcPr>
          <w:p w14:paraId="752639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noWrap/>
            <w:vAlign w:val="center"/>
          </w:tcPr>
          <w:p w14:paraId="567CD6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noWrap/>
            <w:vAlign w:val="center"/>
          </w:tcPr>
          <w:p w14:paraId="0E3A51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noWrap/>
            <w:vAlign w:val="center"/>
          </w:tcPr>
          <w:p w14:paraId="6E58C0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noWrap/>
            <w:vAlign w:val="center"/>
          </w:tcPr>
          <w:p w14:paraId="5DD84D3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168DFE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7F2537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noWrap/>
            <w:vAlign w:val="center"/>
          </w:tcPr>
          <w:p w14:paraId="51CED2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noWrap/>
            <w:vAlign w:val="center"/>
          </w:tcPr>
          <w:p w14:paraId="066247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0351EE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noWrap/>
            <w:vAlign w:val="center"/>
          </w:tcPr>
          <w:p w14:paraId="794229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noWrap/>
            <w:vAlign w:val="center"/>
          </w:tcPr>
          <w:p w14:paraId="7A3277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4.41</w:t>
            </w:r>
          </w:p>
        </w:tc>
        <w:tc>
          <w:tcPr>
            <w:tcW w:w="1217" w:type="dxa"/>
            <w:tcBorders>
              <w:top w:val="nil"/>
              <w:left w:val="nil"/>
              <w:bottom w:val="single" w:color="auto" w:sz="4" w:space="0"/>
              <w:right w:val="single" w:color="auto" w:sz="4" w:space="0"/>
            </w:tcBorders>
            <w:noWrap/>
            <w:vAlign w:val="center"/>
          </w:tcPr>
          <w:p w14:paraId="7D2D6C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noWrap/>
            <w:vAlign w:val="center"/>
          </w:tcPr>
          <w:p w14:paraId="52A341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noWrap/>
            <w:vAlign w:val="center"/>
          </w:tcPr>
          <w:p w14:paraId="5C1735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1B85BD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2F6263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noWrap/>
            <w:vAlign w:val="center"/>
          </w:tcPr>
          <w:p w14:paraId="6C9C9D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noWrap/>
            <w:vAlign w:val="center"/>
          </w:tcPr>
          <w:p w14:paraId="4F5BA2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11.85</w:t>
            </w:r>
          </w:p>
        </w:tc>
        <w:tc>
          <w:tcPr>
            <w:tcW w:w="1116" w:type="dxa"/>
            <w:tcBorders>
              <w:top w:val="nil"/>
              <w:left w:val="nil"/>
              <w:bottom w:val="single" w:color="auto" w:sz="4" w:space="0"/>
              <w:right w:val="single" w:color="auto" w:sz="4" w:space="0"/>
            </w:tcBorders>
            <w:noWrap/>
            <w:vAlign w:val="center"/>
          </w:tcPr>
          <w:p w14:paraId="09688F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noWrap/>
            <w:vAlign w:val="center"/>
          </w:tcPr>
          <w:p w14:paraId="0B59F4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noWrap/>
            <w:vAlign w:val="center"/>
          </w:tcPr>
          <w:p w14:paraId="14F9CF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noWrap/>
            <w:vAlign w:val="center"/>
          </w:tcPr>
          <w:p w14:paraId="4E8E91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noWrap/>
            <w:vAlign w:val="center"/>
          </w:tcPr>
          <w:p w14:paraId="4E6BCC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noWrap/>
            <w:vAlign w:val="center"/>
          </w:tcPr>
          <w:p w14:paraId="187F96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C5D6B1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48A8B3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noWrap/>
            <w:vAlign w:val="center"/>
          </w:tcPr>
          <w:p w14:paraId="0B0997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noWrap/>
            <w:vAlign w:val="center"/>
          </w:tcPr>
          <w:p w14:paraId="0A18387A">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127.36</w:t>
            </w:r>
          </w:p>
        </w:tc>
        <w:tc>
          <w:tcPr>
            <w:tcW w:w="1116" w:type="dxa"/>
            <w:tcBorders>
              <w:top w:val="nil"/>
              <w:left w:val="nil"/>
              <w:bottom w:val="single" w:color="auto" w:sz="4" w:space="0"/>
              <w:right w:val="single" w:color="auto" w:sz="4" w:space="0"/>
            </w:tcBorders>
            <w:noWrap/>
            <w:vAlign w:val="center"/>
          </w:tcPr>
          <w:p w14:paraId="5E3B4D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noWrap/>
            <w:vAlign w:val="center"/>
          </w:tcPr>
          <w:p w14:paraId="242A54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noWrap/>
            <w:vAlign w:val="center"/>
          </w:tcPr>
          <w:p w14:paraId="0706B0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noWrap/>
            <w:vAlign w:val="center"/>
          </w:tcPr>
          <w:p w14:paraId="26B0CE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noWrap/>
            <w:vAlign w:val="center"/>
          </w:tcPr>
          <w:p w14:paraId="67F92D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noWrap/>
            <w:vAlign w:val="center"/>
          </w:tcPr>
          <w:p w14:paraId="5D51F6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55937D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16E351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noWrap/>
            <w:vAlign w:val="center"/>
          </w:tcPr>
          <w:p w14:paraId="29AC93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noWrap/>
            <w:vAlign w:val="center"/>
          </w:tcPr>
          <w:p w14:paraId="5CA312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76FE2F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noWrap/>
            <w:vAlign w:val="center"/>
          </w:tcPr>
          <w:p w14:paraId="105F0D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noWrap/>
            <w:vAlign w:val="center"/>
          </w:tcPr>
          <w:p w14:paraId="2985F4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2.02</w:t>
            </w:r>
          </w:p>
        </w:tc>
        <w:tc>
          <w:tcPr>
            <w:tcW w:w="1217" w:type="dxa"/>
            <w:tcBorders>
              <w:top w:val="nil"/>
              <w:left w:val="nil"/>
              <w:bottom w:val="single" w:color="auto" w:sz="4" w:space="0"/>
              <w:right w:val="single" w:color="auto" w:sz="4" w:space="0"/>
            </w:tcBorders>
            <w:noWrap/>
            <w:vAlign w:val="center"/>
          </w:tcPr>
          <w:p w14:paraId="12FE3D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noWrap/>
            <w:vAlign w:val="center"/>
          </w:tcPr>
          <w:p w14:paraId="3E95E3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noWrap/>
            <w:vAlign w:val="center"/>
          </w:tcPr>
          <w:p w14:paraId="174A38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899139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1AC0F1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noWrap/>
            <w:vAlign w:val="center"/>
          </w:tcPr>
          <w:p w14:paraId="76F407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noWrap/>
            <w:vAlign w:val="center"/>
          </w:tcPr>
          <w:p w14:paraId="0AD1B9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2ACF26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noWrap/>
            <w:vAlign w:val="center"/>
          </w:tcPr>
          <w:p w14:paraId="67F7A3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noWrap/>
            <w:vAlign w:val="center"/>
          </w:tcPr>
          <w:p w14:paraId="224C00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1.54</w:t>
            </w:r>
          </w:p>
        </w:tc>
        <w:tc>
          <w:tcPr>
            <w:tcW w:w="1217" w:type="dxa"/>
            <w:tcBorders>
              <w:top w:val="nil"/>
              <w:left w:val="nil"/>
              <w:bottom w:val="single" w:color="auto" w:sz="4" w:space="0"/>
              <w:right w:val="single" w:color="auto" w:sz="4" w:space="0"/>
            </w:tcBorders>
            <w:noWrap/>
            <w:vAlign w:val="center"/>
          </w:tcPr>
          <w:p w14:paraId="58CE02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noWrap/>
            <w:vAlign w:val="center"/>
          </w:tcPr>
          <w:p w14:paraId="72431B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noWrap/>
            <w:vAlign w:val="center"/>
          </w:tcPr>
          <w:p w14:paraId="13943A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34A4B6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639071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noWrap/>
            <w:vAlign w:val="center"/>
          </w:tcPr>
          <w:p w14:paraId="3760F9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noWrap/>
            <w:vAlign w:val="center"/>
          </w:tcPr>
          <w:p w14:paraId="1E5CF8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6FA51A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noWrap/>
            <w:vAlign w:val="center"/>
          </w:tcPr>
          <w:p w14:paraId="2BEB5D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noWrap/>
            <w:vAlign w:val="center"/>
          </w:tcPr>
          <w:p w14:paraId="7F6A7B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0.45</w:t>
            </w:r>
          </w:p>
        </w:tc>
        <w:tc>
          <w:tcPr>
            <w:tcW w:w="1217" w:type="dxa"/>
            <w:tcBorders>
              <w:top w:val="nil"/>
              <w:left w:val="nil"/>
              <w:bottom w:val="single" w:color="auto" w:sz="4" w:space="0"/>
              <w:right w:val="single" w:color="auto" w:sz="4" w:space="0"/>
            </w:tcBorders>
            <w:noWrap/>
            <w:vAlign w:val="center"/>
          </w:tcPr>
          <w:p w14:paraId="331C43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noWrap/>
            <w:vAlign w:val="center"/>
          </w:tcPr>
          <w:p w14:paraId="5E5008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noWrap/>
            <w:vAlign w:val="center"/>
          </w:tcPr>
          <w:p w14:paraId="3F5ECF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DCDAAF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443C28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noWrap/>
            <w:vAlign w:val="center"/>
          </w:tcPr>
          <w:p w14:paraId="52E5E9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noWrap/>
            <w:vAlign w:val="center"/>
          </w:tcPr>
          <w:p w14:paraId="593333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61.49</w:t>
            </w:r>
          </w:p>
        </w:tc>
        <w:tc>
          <w:tcPr>
            <w:tcW w:w="1116" w:type="dxa"/>
            <w:tcBorders>
              <w:top w:val="nil"/>
              <w:left w:val="nil"/>
              <w:bottom w:val="single" w:color="auto" w:sz="4" w:space="0"/>
              <w:right w:val="single" w:color="auto" w:sz="4" w:space="0"/>
            </w:tcBorders>
            <w:noWrap/>
            <w:vAlign w:val="center"/>
          </w:tcPr>
          <w:p w14:paraId="1C39F6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noWrap/>
            <w:vAlign w:val="center"/>
          </w:tcPr>
          <w:p w14:paraId="76A6EE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noWrap/>
            <w:vAlign w:val="center"/>
          </w:tcPr>
          <w:p w14:paraId="7D0A15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noWrap/>
            <w:vAlign w:val="center"/>
          </w:tcPr>
          <w:p w14:paraId="06DB00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noWrap/>
            <w:vAlign w:val="center"/>
          </w:tcPr>
          <w:p w14:paraId="1ABC19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noWrap/>
            <w:vAlign w:val="center"/>
          </w:tcPr>
          <w:p w14:paraId="3D28B5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14B91B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3623F9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noWrap/>
            <w:vAlign w:val="center"/>
          </w:tcPr>
          <w:p w14:paraId="1D2B74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noWrap/>
            <w:vAlign w:val="center"/>
          </w:tcPr>
          <w:p w14:paraId="27146C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43.95</w:t>
            </w:r>
          </w:p>
        </w:tc>
        <w:tc>
          <w:tcPr>
            <w:tcW w:w="1116" w:type="dxa"/>
            <w:tcBorders>
              <w:top w:val="nil"/>
              <w:left w:val="nil"/>
              <w:bottom w:val="single" w:color="auto" w:sz="4" w:space="0"/>
              <w:right w:val="single" w:color="auto" w:sz="4" w:space="0"/>
            </w:tcBorders>
            <w:noWrap/>
            <w:vAlign w:val="center"/>
          </w:tcPr>
          <w:p w14:paraId="559A78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noWrap/>
            <w:vAlign w:val="center"/>
          </w:tcPr>
          <w:p w14:paraId="2206E0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noWrap/>
            <w:vAlign w:val="center"/>
          </w:tcPr>
          <w:p w14:paraId="7CE201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noWrap/>
            <w:vAlign w:val="center"/>
          </w:tcPr>
          <w:p w14:paraId="055CA7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noWrap/>
            <w:vAlign w:val="center"/>
          </w:tcPr>
          <w:p w14:paraId="4E8E21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noWrap/>
            <w:vAlign w:val="center"/>
          </w:tcPr>
          <w:p w14:paraId="3DB5C4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75F275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4B21D7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noWrap/>
            <w:vAlign w:val="center"/>
          </w:tcPr>
          <w:p w14:paraId="6C55F2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noWrap/>
            <w:vAlign w:val="center"/>
          </w:tcPr>
          <w:p w14:paraId="3842B8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72A49D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noWrap/>
            <w:vAlign w:val="center"/>
          </w:tcPr>
          <w:p w14:paraId="3031FD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noWrap/>
            <w:vAlign w:val="center"/>
          </w:tcPr>
          <w:p w14:paraId="08E5D2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5.85</w:t>
            </w:r>
          </w:p>
        </w:tc>
        <w:tc>
          <w:tcPr>
            <w:tcW w:w="1217" w:type="dxa"/>
            <w:tcBorders>
              <w:top w:val="nil"/>
              <w:left w:val="nil"/>
              <w:bottom w:val="single" w:color="auto" w:sz="4" w:space="0"/>
              <w:right w:val="single" w:color="auto" w:sz="4" w:space="0"/>
            </w:tcBorders>
            <w:noWrap/>
            <w:vAlign w:val="center"/>
          </w:tcPr>
          <w:p w14:paraId="73D0B9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noWrap/>
            <w:vAlign w:val="center"/>
          </w:tcPr>
          <w:p w14:paraId="29637E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noWrap/>
            <w:vAlign w:val="center"/>
          </w:tcPr>
          <w:p w14:paraId="68F8AF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692644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0874E3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noWrap/>
            <w:vAlign w:val="center"/>
          </w:tcPr>
          <w:p w14:paraId="075746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noWrap/>
            <w:vAlign w:val="center"/>
          </w:tcPr>
          <w:p w14:paraId="3A3A1C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1.03</w:t>
            </w:r>
          </w:p>
        </w:tc>
        <w:tc>
          <w:tcPr>
            <w:tcW w:w="1116" w:type="dxa"/>
            <w:tcBorders>
              <w:top w:val="nil"/>
              <w:left w:val="nil"/>
              <w:bottom w:val="single" w:color="auto" w:sz="4" w:space="0"/>
              <w:right w:val="single" w:color="auto" w:sz="4" w:space="0"/>
            </w:tcBorders>
            <w:noWrap/>
            <w:vAlign w:val="center"/>
          </w:tcPr>
          <w:p w14:paraId="6263A0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noWrap/>
            <w:vAlign w:val="center"/>
          </w:tcPr>
          <w:p w14:paraId="23171E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noWrap/>
            <w:vAlign w:val="center"/>
          </w:tcPr>
          <w:p w14:paraId="48ED99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w:t>
            </w:r>
          </w:p>
        </w:tc>
        <w:tc>
          <w:tcPr>
            <w:tcW w:w="1217" w:type="dxa"/>
            <w:tcBorders>
              <w:top w:val="nil"/>
              <w:left w:val="nil"/>
              <w:bottom w:val="single" w:color="auto" w:sz="4" w:space="0"/>
              <w:right w:val="single" w:color="auto" w:sz="4" w:space="0"/>
            </w:tcBorders>
            <w:noWrap/>
            <w:vAlign w:val="center"/>
          </w:tcPr>
          <w:p w14:paraId="5E2DB9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noWrap/>
            <w:vAlign w:val="center"/>
          </w:tcPr>
          <w:p w14:paraId="1B37DE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noWrap/>
            <w:vAlign w:val="center"/>
          </w:tcPr>
          <w:p w14:paraId="495D2C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B56FF0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091EF2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noWrap/>
            <w:vAlign w:val="center"/>
          </w:tcPr>
          <w:p w14:paraId="033AD3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noWrap/>
            <w:vAlign w:val="center"/>
          </w:tcPr>
          <w:p w14:paraId="02D53E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49BD10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noWrap/>
            <w:vAlign w:val="center"/>
          </w:tcPr>
          <w:p w14:paraId="752BAB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noWrap/>
            <w:vAlign w:val="center"/>
          </w:tcPr>
          <w:p w14:paraId="276280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30</w:t>
            </w:r>
          </w:p>
        </w:tc>
        <w:tc>
          <w:tcPr>
            <w:tcW w:w="1217" w:type="dxa"/>
            <w:tcBorders>
              <w:top w:val="nil"/>
              <w:left w:val="nil"/>
              <w:bottom w:val="single" w:color="auto" w:sz="4" w:space="0"/>
              <w:right w:val="single" w:color="auto" w:sz="4" w:space="0"/>
            </w:tcBorders>
            <w:noWrap/>
            <w:vAlign w:val="center"/>
          </w:tcPr>
          <w:p w14:paraId="08D7FF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noWrap/>
            <w:vAlign w:val="center"/>
          </w:tcPr>
          <w:p w14:paraId="61770C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noWrap/>
            <w:vAlign w:val="center"/>
          </w:tcPr>
          <w:p w14:paraId="2F3690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6FB4B6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33826C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noWrap/>
            <w:vAlign w:val="center"/>
          </w:tcPr>
          <w:p w14:paraId="2D7C38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noWrap/>
            <w:vAlign w:val="center"/>
          </w:tcPr>
          <w:p w14:paraId="119873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20924B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noWrap/>
            <w:vAlign w:val="center"/>
          </w:tcPr>
          <w:p w14:paraId="2764CB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noWrap/>
            <w:vAlign w:val="center"/>
          </w:tcPr>
          <w:p w14:paraId="60EB2F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7.95</w:t>
            </w:r>
          </w:p>
        </w:tc>
        <w:tc>
          <w:tcPr>
            <w:tcW w:w="1217" w:type="dxa"/>
            <w:tcBorders>
              <w:top w:val="nil"/>
              <w:left w:val="nil"/>
              <w:bottom w:val="single" w:color="auto" w:sz="4" w:space="0"/>
              <w:right w:val="single" w:color="auto" w:sz="4" w:space="0"/>
            </w:tcBorders>
            <w:noWrap/>
            <w:vAlign w:val="center"/>
          </w:tcPr>
          <w:p w14:paraId="397F56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noWrap/>
            <w:vAlign w:val="center"/>
          </w:tcPr>
          <w:p w14:paraId="652940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7A99C5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784A181D">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118D72DC">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noWrap/>
                  <w:vAlign w:val="center"/>
                </w:tcPr>
                <w:p w14:paraId="4D8C11A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049E639F">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noWrap/>
                  <w:vAlign w:val="center"/>
                </w:tcPr>
                <w:p w14:paraId="7A7C10D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4B606CB4">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55F0E95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noWrap/>
                  <w:vAlign w:val="center"/>
                </w:tcPr>
                <w:p w14:paraId="4D371A1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0C010D28">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noWrap/>
                  <w:vAlign w:val="center"/>
                </w:tcPr>
                <w:p w14:paraId="16350B59">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1F62775F">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noWrap/>
            <w:vAlign w:val="center"/>
          </w:tcPr>
          <w:p w14:paraId="1F8A48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37DAB0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418894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noWrap/>
            <w:vAlign w:val="center"/>
          </w:tcPr>
          <w:p w14:paraId="2FA649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noWrap/>
            <w:vAlign w:val="center"/>
          </w:tcPr>
          <w:p w14:paraId="19539D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37CAF4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noWrap/>
            <w:vAlign w:val="center"/>
          </w:tcPr>
          <w:p w14:paraId="002306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noWrap/>
            <w:vAlign w:val="center"/>
          </w:tcPr>
          <w:p w14:paraId="5ACBD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noWrap/>
            <w:vAlign w:val="center"/>
          </w:tcPr>
          <w:p w14:paraId="59F68F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noWrap/>
            <w:vAlign w:val="center"/>
          </w:tcPr>
          <w:p w14:paraId="62DC81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noWrap/>
            <w:vAlign w:val="center"/>
          </w:tcPr>
          <w:p w14:paraId="404FE1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A4E369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1716E9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noWrap/>
            <w:vAlign w:val="center"/>
          </w:tcPr>
          <w:p w14:paraId="651481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noWrap/>
            <w:vAlign w:val="center"/>
          </w:tcPr>
          <w:p w14:paraId="5EC6E9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0FE79B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noWrap/>
            <w:vAlign w:val="center"/>
          </w:tcPr>
          <w:p w14:paraId="435489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noWrap/>
            <w:vAlign w:val="center"/>
          </w:tcPr>
          <w:p w14:paraId="1D3BBB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30.87</w:t>
            </w:r>
          </w:p>
        </w:tc>
        <w:tc>
          <w:tcPr>
            <w:tcW w:w="1217" w:type="dxa"/>
            <w:tcBorders>
              <w:top w:val="nil"/>
              <w:left w:val="nil"/>
              <w:bottom w:val="single" w:color="auto" w:sz="4" w:space="0"/>
              <w:right w:val="single" w:color="auto" w:sz="4" w:space="0"/>
            </w:tcBorders>
            <w:noWrap/>
            <w:vAlign w:val="center"/>
          </w:tcPr>
          <w:p w14:paraId="1787F5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noWrap/>
            <w:vAlign w:val="center"/>
          </w:tcPr>
          <w:p w14:paraId="55F448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noWrap/>
            <w:vAlign w:val="center"/>
          </w:tcPr>
          <w:p w14:paraId="179781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D47D77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159093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noWrap/>
            <w:vAlign w:val="center"/>
          </w:tcPr>
          <w:p w14:paraId="6681DB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noWrap/>
            <w:vAlign w:val="center"/>
          </w:tcPr>
          <w:p w14:paraId="1ED890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20.9</w:t>
            </w:r>
          </w:p>
        </w:tc>
        <w:tc>
          <w:tcPr>
            <w:tcW w:w="1116" w:type="dxa"/>
            <w:tcBorders>
              <w:top w:val="nil"/>
              <w:left w:val="nil"/>
              <w:bottom w:val="single" w:color="auto" w:sz="4" w:space="0"/>
              <w:right w:val="single" w:color="auto" w:sz="4" w:space="0"/>
            </w:tcBorders>
            <w:noWrap/>
            <w:vAlign w:val="center"/>
          </w:tcPr>
          <w:p w14:paraId="752FFF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noWrap/>
            <w:vAlign w:val="center"/>
          </w:tcPr>
          <w:p w14:paraId="4D64A5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noWrap/>
            <w:vAlign w:val="center"/>
          </w:tcPr>
          <w:p w14:paraId="292AE5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noWrap/>
            <w:vAlign w:val="center"/>
          </w:tcPr>
          <w:p w14:paraId="6DC05F7D">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noWrap/>
            <w:vAlign w:val="center"/>
          </w:tcPr>
          <w:p w14:paraId="081C3E51">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noWrap/>
            <w:vAlign w:val="center"/>
          </w:tcPr>
          <w:p w14:paraId="3E8F5F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DFF463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noWrap/>
            <w:vAlign w:val="center"/>
          </w:tcPr>
          <w:p w14:paraId="682145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noWrap/>
            <w:vAlign w:val="center"/>
          </w:tcPr>
          <w:p w14:paraId="5F7D8A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noWrap/>
            <w:vAlign w:val="center"/>
          </w:tcPr>
          <w:p w14:paraId="6E3B04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noWrap/>
            <w:vAlign w:val="center"/>
          </w:tcPr>
          <w:p w14:paraId="6918F7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noWrap/>
            <w:vAlign w:val="center"/>
          </w:tcPr>
          <w:p w14:paraId="7DE9CF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noWrap/>
            <w:vAlign w:val="center"/>
          </w:tcPr>
          <w:p w14:paraId="0DD972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5.8</w:t>
            </w:r>
          </w:p>
        </w:tc>
        <w:tc>
          <w:tcPr>
            <w:tcW w:w="1217" w:type="dxa"/>
            <w:tcBorders>
              <w:top w:val="nil"/>
              <w:left w:val="nil"/>
              <w:bottom w:val="single" w:color="auto" w:sz="4" w:space="0"/>
              <w:right w:val="single" w:color="auto" w:sz="4" w:space="0"/>
            </w:tcBorders>
            <w:noWrap/>
            <w:vAlign w:val="center"/>
          </w:tcPr>
          <w:p w14:paraId="6A0FA72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noWrap/>
            <w:vAlign w:val="center"/>
          </w:tcPr>
          <w:p w14:paraId="758CC8D3">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noWrap/>
            <w:vAlign w:val="center"/>
          </w:tcPr>
          <w:p w14:paraId="35014D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57AAB3E5">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noWrap/>
            <w:vAlign w:val="center"/>
          </w:tcPr>
          <w:p w14:paraId="1534504B">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noWrap/>
            <w:vAlign w:val="center"/>
          </w:tcPr>
          <w:p w14:paraId="12F91136">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778.91</w:t>
            </w:r>
          </w:p>
        </w:tc>
        <w:tc>
          <w:tcPr>
            <w:tcW w:w="8801" w:type="dxa"/>
            <w:gridSpan w:val="5"/>
            <w:tcBorders>
              <w:top w:val="single" w:color="auto" w:sz="4" w:space="0"/>
              <w:left w:val="nil"/>
              <w:bottom w:val="single" w:color="auto" w:sz="4" w:space="0"/>
              <w:right w:val="single" w:color="auto" w:sz="4" w:space="0"/>
            </w:tcBorders>
            <w:noWrap/>
            <w:vAlign w:val="center"/>
          </w:tcPr>
          <w:p w14:paraId="7815EE6D">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noWrap/>
            <w:vAlign w:val="center"/>
          </w:tcPr>
          <w:p w14:paraId="7C68B312">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rPr>
              <w:t>143.8</w:t>
            </w:r>
          </w:p>
        </w:tc>
      </w:tr>
    </w:tbl>
    <w:p w14:paraId="4AC449DB">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67524573">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28B4D14E">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914646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8BC23A6">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96F127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30CFD71">
      <w:pPr>
        <w:widowControl/>
        <w:spacing w:after="156" w:afterLines="50"/>
        <w:jc w:val="center"/>
        <w:textAlignment w:val="center"/>
        <w:rPr>
          <w:rFonts w:ascii="Times New Roman" w:hAnsi="Times New Roman" w:eastAsia="黑体" w:cs="Times New Roman"/>
          <w:color w:val="000000"/>
          <w:kern w:val="0"/>
          <w:sz w:val="36"/>
          <w:szCs w:val="36"/>
          <w:lang w:bidi="ar"/>
        </w:rPr>
      </w:pPr>
    </w:p>
    <w:p w14:paraId="157100D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12EDBA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DCD21DE">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0C4324F">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556A6A9">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CF287C9">
      <w:pPr>
        <w:widowControl/>
        <w:spacing w:after="156" w:afterLines="50"/>
        <w:jc w:val="center"/>
        <w:textAlignment w:val="center"/>
        <w:rPr>
          <w:rFonts w:ascii="Times New Roman" w:hAnsi="Times New Roman" w:eastAsia="黑体" w:cs="Times New Roman"/>
          <w:color w:val="000000"/>
          <w:kern w:val="0"/>
          <w:sz w:val="36"/>
          <w:szCs w:val="36"/>
          <w:lang w:bidi="ar"/>
        </w:rPr>
      </w:pPr>
    </w:p>
    <w:p w14:paraId="5A3F466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487C163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5B6DE691">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蓝山县发展和改革局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6121F812">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vAlign w:val="center"/>
          </w:tcPr>
          <w:p w14:paraId="223342A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vAlign w:val="center"/>
          </w:tcPr>
          <w:p w14:paraId="23911C2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vAlign w:val="center"/>
          </w:tcPr>
          <w:p w14:paraId="10F18D9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vAlign w:val="center"/>
          </w:tcPr>
          <w:p w14:paraId="1DD26F2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vAlign w:val="center"/>
          </w:tcPr>
          <w:p w14:paraId="2CFF81C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3A37E20A">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vAlign w:val="center"/>
          </w:tcPr>
          <w:p w14:paraId="6F36A96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vAlign w:val="center"/>
          </w:tcPr>
          <w:p w14:paraId="1F0D863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vAlign w:val="center"/>
          </w:tcPr>
          <w:p w14:paraId="64E3F0C8">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vAlign w:val="center"/>
          </w:tcPr>
          <w:p w14:paraId="179916F4">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vAlign w:val="center"/>
          </w:tcPr>
          <w:p w14:paraId="6712508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vAlign w:val="center"/>
          </w:tcPr>
          <w:p w14:paraId="44A731B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vAlign w:val="center"/>
          </w:tcPr>
          <w:p w14:paraId="5D2C076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vAlign w:val="center"/>
          </w:tcPr>
          <w:p w14:paraId="7D261D1D">
            <w:pPr>
              <w:widowControl/>
              <w:jc w:val="center"/>
              <w:rPr>
                <w:rFonts w:ascii="Times New Roman" w:hAnsi="Times New Roman" w:eastAsia="仿宋_GB2312" w:cs="Times New Roman"/>
                <w:color w:val="000000"/>
                <w:sz w:val="24"/>
                <w:szCs w:val="24"/>
              </w:rPr>
            </w:pPr>
          </w:p>
        </w:tc>
      </w:tr>
      <w:tr w14:paraId="071ADDAA">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vAlign w:val="center"/>
          </w:tcPr>
          <w:p w14:paraId="0CE760E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vAlign w:val="center"/>
          </w:tcPr>
          <w:p w14:paraId="237CDAB4">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vAlign w:val="center"/>
          </w:tcPr>
          <w:p w14:paraId="07DEF6FF">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vAlign w:val="center"/>
          </w:tcPr>
          <w:p w14:paraId="0FB652A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vAlign w:val="center"/>
          </w:tcPr>
          <w:p w14:paraId="608E9FF8">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vAlign w:val="center"/>
          </w:tcPr>
          <w:p w14:paraId="5A9BE73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vAlign w:val="center"/>
          </w:tcPr>
          <w:p w14:paraId="2A0278C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vAlign w:val="center"/>
          </w:tcPr>
          <w:p w14:paraId="3BDF7867">
            <w:pPr>
              <w:jc w:val="center"/>
              <w:rPr>
                <w:rFonts w:ascii="Times New Roman" w:hAnsi="Times New Roman" w:eastAsia="仿宋_GB2312" w:cs="Times New Roman"/>
                <w:color w:val="000000"/>
                <w:sz w:val="24"/>
                <w:szCs w:val="24"/>
              </w:rPr>
            </w:pPr>
          </w:p>
        </w:tc>
      </w:tr>
      <w:tr w14:paraId="28FC3561">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vAlign w:val="center"/>
          </w:tcPr>
          <w:p w14:paraId="2CB678DC">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vAlign w:val="center"/>
          </w:tcPr>
          <w:p w14:paraId="6F4748F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vAlign w:val="center"/>
          </w:tcPr>
          <w:p w14:paraId="1CC62829">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vAlign w:val="center"/>
          </w:tcPr>
          <w:p w14:paraId="78FF61D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vAlign w:val="center"/>
          </w:tcPr>
          <w:p w14:paraId="785A6B98">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vAlign w:val="center"/>
          </w:tcPr>
          <w:p w14:paraId="3FDEA06D">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vAlign w:val="center"/>
          </w:tcPr>
          <w:p w14:paraId="5ABD595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vAlign w:val="center"/>
          </w:tcPr>
          <w:p w14:paraId="2D18BC4A">
            <w:pPr>
              <w:jc w:val="center"/>
              <w:rPr>
                <w:rFonts w:ascii="Times New Roman" w:hAnsi="Times New Roman" w:eastAsia="仿宋_GB2312" w:cs="Times New Roman"/>
                <w:color w:val="000000"/>
                <w:sz w:val="24"/>
                <w:szCs w:val="24"/>
              </w:rPr>
            </w:pPr>
          </w:p>
        </w:tc>
      </w:tr>
      <w:tr w14:paraId="06B13A54">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vAlign w:val="center"/>
          </w:tcPr>
          <w:p w14:paraId="6E98A38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vAlign w:val="center"/>
          </w:tcPr>
          <w:p w14:paraId="70C745D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vAlign w:val="center"/>
          </w:tcPr>
          <w:p w14:paraId="27CF3F6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vAlign w:val="center"/>
          </w:tcPr>
          <w:p w14:paraId="54C0BE8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vAlign w:val="center"/>
          </w:tcPr>
          <w:p w14:paraId="0159B53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vAlign w:val="center"/>
          </w:tcPr>
          <w:p w14:paraId="6989714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vAlign w:val="center"/>
          </w:tcPr>
          <w:p w14:paraId="58CB34B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3845D19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vAlign w:val="center"/>
          </w:tcPr>
          <w:p w14:paraId="58175BB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vAlign w:val="center"/>
          </w:tcPr>
          <w:p w14:paraId="13257177">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vAlign w:val="center"/>
          </w:tcPr>
          <w:p w14:paraId="1E7EA5BE">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7BA936BF">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vAlign w:val="center"/>
          </w:tcPr>
          <w:p w14:paraId="25A63D97">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75959B99">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077F434F">
            <w:pPr>
              <w:jc w:val="center"/>
              <w:rPr>
                <w:rFonts w:ascii="Times New Roman" w:hAnsi="Times New Roman" w:eastAsia="仿宋_GB2312" w:cs="Times New Roman"/>
                <w:color w:val="000000"/>
                <w:sz w:val="24"/>
                <w:szCs w:val="24"/>
              </w:rPr>
            </w:pPr>
          </w:p>
        </w:tc>
      </w:tr>
      <w:tr w14:paraId="054F46A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vAlign w:val="center"/>
          </w:tcPr>
          <w:p w14:paraId="698667EB">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vAlign w:val="center"/>
          </w:tcPr>
          <w:p w14:paraId="644D88F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0D8B9F4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vAlign w:val="center"/>
          </w:tcPr>
          <w:p w14:paraId="406B42A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6DEA1B1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vAlign w:val="center"/>
          </w:tcPr>
          <w:p w14:paraId="491F758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56EC092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382883A6">
            <w:pPr>
              <w:rPr>
                <w:rFonts w:ascii="Times New Roman" w:hAnsi="Times New Roman" w:eastAsia="仿宋_GB2312" w:cs="Times New Roman"/>
                <w:color w:val="000000"/>
                <w:sz w:val="24"/>
                <w:szCs w:val="24"/>
              </w:rPr>
            </w:pPr>
          </w:p>
        </w:tc>
      </w:tr>
      <w:tr w14:paraId="4C0C035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vAlign w:val="center"/>
          </w:tcPr>
          <w:p w14:paraId="4D565C3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vAlign w:val="center"/>
          </w:tcPr>
          <w:p w14:paraId="051CAB3C">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37E1DCF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vAlign w:val="center"/>
          </w:tcPr>
          <w:p w14:paraId="6EE5A93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7B9AA95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vAlign w:val="center"/>
          </w:tcPr>
          <w:p w14:paraId="775FEF6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366F6F0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6C030CB9">
            <w:pPr>
              <w:rPr>
                <w:rFonts w:ascii="Times New Roman" w:hAnsi="Times New Roman" w:eastAsia="仿宋_GB2312" w:cs="Times New Roman"/>
                <w:color w:val="000000"/>
                <w:sz w:val="24"/>
                <w:szCs w:val="24"/>
              </w:rPr>
            </w:pPr>
          </w:p>
        </w:tc>
      </w:tr>
      <w:tr w14:paraId="46CC6DF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vAlign w:val="center"/>
          </w:tcPr>
          <w:p w14:paraId="03E96E2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vAlign w:val="center"/>
          </w:tcPr>
          <w:p w14:paraId="2D32F169">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1664019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vAlign w:val="center"/>
          </w:tcPr>
          <w:p w14:paraId="159CE8E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3F9F957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vAlign w:val="center"/>
          </w:tcPr>
          <w:p w14:paraId="6837101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23710BD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42E0D807">
            <w:pPr>
              <w:rPr>
                <w:rFonts w:ascii="Times New Roman" w:hAnsi="Times New Roman" w:eastAsia="仿宋_GB2312" w:cs="Times New Roman"/>
                <w:color w:val="000000"/>
                <w:sz w:val="24"/>
                <w:szCs w:val="24"/>
              </w:rPr>
            </w:pPr>
          </w:p>
        </w:tc>
      </w:tr>
      <w:tr w14:paraId="6ADF94C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vAlign w:val="center"/>
          </w:tcPr>
          <w:p w14:paraId="2BA38C6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vAlign w:val="center"/>
          </w:tcPr>
          <w:p w14:paraId="3C4D0B1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72AECDB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vAlign w:val="center"/>
          </w:tcPr>
          <w:p w14:paraId="3715C77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5991AA5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vAlign w:val="center"/>
          </w:tcPr>
          <w:p w14:paraId="4440DFD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07D7135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610DD635">
            <w:pPr>
              <w:rPr>
                <w:rFonts w:ascii="Times New Roman" w:hAnsi="Times New Roman" w:eastAsia="仿宋_GB2312" w:cs="Times New Roman"/>
                <w:color w:val="000000"/>
                <w:sz w:val="24"/>
                <w:szCs w:val="24"/>
              </w:rPr>
            </w:pPr>
          </w:p>
        </w:tc>
      </w:tr>
      <w:tr w14:paraId="14C2796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vAlign w:val="center"/>
          </w:tcPr>
          <w:p w14:paraId="1E5B9B3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vAlign w:val="center"/>
          </w:tcPr>
          <w:p w14:paraId="3B5E6FD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30F4487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vAlign w:val="center"/>
          </w:tcPr>
          <w:p w14:paraId="268BF4A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6234E60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vAlign w:val="center"/>
          </w:tcPr>
          <w:p w14:paraId="2269B26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4BEEBA3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2069C54A">
            <w:pPr>
              <w:rPr>
                <w:rFonts w:ascii="Times New Roman" w:hAnsi="Times New Roman" w:eastAsia="仿宋_GB2312" w:cs="Times New Roman"/>
                <w:color w:val="000000"/>
                <w:sz w:val="24"/>
                <w:szCs w:val="24"/>
              </w:rPr>
            </w:pPr>
          </w:p>
        </w:tc>
      </w:tr>
      <w:tr w14:paraId="5082DB3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vAlign w:val="center"/>
          </w:tcPr>
          <w:p w14:paraId="03B8563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vAlign w:val="center"/>
          </w:tcPr>
          <w:p w14:paraId="51D1124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5CB685B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vAlign w:val="center"/>
          </w:tcPr>
          <w:p w14:paraId="613443C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2D18E6A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vAlign w:val="center"/>
          </w:tcPr>
          <w:p w14:paraId="2F55B22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vAlign w:val="center"/>
          </w:tcPr>
          <w:p w14:paraId="05A0EE1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vAlign w:val="center"/>
          </w:tcPr>
          <w:p w14:paraId="09DBCE37">
            <w:pPr>
              <w:rPr>
                <w:rFonts w:ascii="Times New Roman" w:hAnsi="Times New Roman" w:eastAsia="仿宋_GB2312" w:cs="Times New Roman"/>
                <w:color w:val="000000"/>
                <w:sz w:val="24"/>
                <w:szCs w:val="24"/>
              </w:rPr>
            </w:pPr>
          </w:p>
        </w:tc>
      </w:tr>
    </w:tbl>
    <w:p w14:paraId="47218309">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6BACBBDF">
      <w:pPr>
        <w:widowControl/>
        <w:jc w:val="left"/>
        <w:textAlignment w:val="center"/>
        <w:rPr>
          <w:rFonts w:ascii="Times New Roman" w:hAnsi="Times New Roman" w:eastAsia="仿宋_GB2312" w:cs="Times New Roman"/>
          <w:color w:val="000000"/>
          <w:kern w:val="0"/>
          <w:sz w:val="24"/>
          <w:szCs w:val="24"/>
          <w:lang w:bidi="ar"/>
        </w:rPr>
      </w:pPr>
    </w:p>
    <w:p w14:paraId="5CB03E6A">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705751A1">
      <w:pPr>
        <w:widowControl/>
        <w:jc w:val="center"/>
        <w:rPr>
          <w:rFonts w:ascii="Times New Roman" w:hAnsi="Times New Roman" w:eastAsia="方正小标宋_GBK" w:cs="Times New Roman"/>
          <w:color w:val="000000"/>
          <w:kern w:val="0"/>
          <w:sz w:val="36"/>
          <w:szCs w:val="36"/>
        </w:rPr>
      </w:pPr>
    </w:p>
    <w:p w14:paraId="60E3879F">
      <w:pPr>
        <w:widowControl/>
        <w:spacing w:line="400" w:lineRule="exact"/>
        <w:textAlignment w:val="center"/>
        <w:rPr>
          <w:rFonts w:ascii="Times New Roman" w:hAnsi="Times New Roman" w:eastAsia="黑体" w:cs="Times New Roman"/>
          <w:color w:val="000000"/>
          <w:kern w:val="0"/>
          <w:sz w:val="36"/>
          <w:szCs w:val="36"/>
          <w:lang w:bidi="ar"/>
        </w:rPr>
      </w:pPr>
    </w:p>
    <w:p w14:paraId="13D6BB9A">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2FE7B872">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679BBB6A">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蓝山县发展和改革局</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4D5C67D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vAlign w:val="center"/>
          </w:tcPr>
          <w:p w14:paraId="5C71AEB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vAlign w:val="center"/>
          </w:tcPr>
          <w:p w14:paraId="1048A13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09A66E32">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vAlign w:val="center"/>
          </w:tcPr>
          <w:p w14:paraId="6D08357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vAlign w:val="center"/>
          </w:tcPr>
          <w:p w14:paraId="6EF7DCF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vAlign w:val="center"/>
          </w:tcPr>
          <w:p w14:paraId="35E4B53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vAlign w:val="center"/>
          </w:tcPr>
          <w:p w14:paraId="2207DAF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vAlign w:val="center"/>
          </w:tcPr>
          <w:p w14:paraId="2267F81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0AA9E93C">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vAlign w:val="center"/>
          </w:tcPr>
          <w:p w14:paraId="50DE18B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vAlign w:val="center"/>
          </w:tcPr>
          <w:p w14:paraId="736789FC">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vAlign w:val="center"/>
          </w:tcPr>
          <w:p w14:paraId="6625706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vAlign w:val="center"/>
          </w:tcPr>
          <w:p w14:paraId="4555C99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vAlign w:val="center"/>
          </w:tcPr>
          <w:p w14:paraId="0723FCE7">
            <w:pPr>
              <w:jc w:val="center"/>
              <w:rPr>
                <w:rFonts w:ascii="Times New Roman" w:hAnsi="Times New Roman" w:eastAsia="仿宋_GB2312" w:cs="Times New Roman"/>
                <w:color w:val="000000"/>
                <w:sz w:val="24"/>
                <w:szCs w:val="24"/>
              </w:rPr>
            </w:pPr>
          </w:p>
        </w:tc>
      </w:tr>
      <w:tr w14:paraId="32962F63">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vAlign w:val="center"/>
          </w:tcPr>
          <w:p w14:paraId="336568E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vAlign w:val="center"/>
          </w:tcPr>
          <w:p w14:paraId="54774CE6">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vAlign w:val="center"/>
          </w:tcPr>
          <w:p w14:paraId="7FCDF69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vAlign w:val="center"/>
          </w:tcPr>
          <w:p w14:paraId="1B7A9D7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vAlign w:val="center"/>
          </w:tcPr>
          <w:p w14:paraId="49F762CD">
            <w:pPr>
              <w:jc w:val="center"/>
              <w:rPr>
                <w:rFonts w:ascii="Times New Roman" w:hAnsi="Times New Roman" w:eastAsia="仿宋_GB2312" w:cs="Times New Roman"/>
                <w:color w:val="000000"/>
                <w:sz w:val="24"/>
                <w:szCs w:val="24"/>
              </w:rPr>
            </w:pPr>
          </w:p>
        </w:tc>
      </w:tr>
      <w:tr w14:paraId="01AE723C">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vAlign w:val="center"/>
          </w:tcPr>
          <w:p w14:paraId="46A4A56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vAlign w:val="center"/>
          </w:tcPr>
          <w:p w14:paraId="356B5D3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vAlign w:val="center"/>
          </w:tcPr>
          <w:p w14:paraId="72E3717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vAlign w:val="center"/>
          </w:tcPr>
          <w:p w14:paraId="1A852A2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2D75A57C">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vAlign w:val="center"/>
          </w:tcPr>
          <w:p w14:paraId="1C61226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vAlign w:val="center"/>
          </w:tcPr>
          <w:p w14:paraId="557131D1">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52.63</w:t>
            </w:r>
          </w:p>
        </w:tc>
        <w:tc>
          <w:tcPr>
            <w:tcW w:w="1089" w:type="pct"/>
            <w:tcBorders>
              <w:top w:val="single" w:color="000000" w:sz="4" w:space="0"/>
              <w:left w:val="single" w:color="000000" w:sz="4" w:space="0"/>
              <w:bottom w:val="single" w:color="000000" w:sz="4" w:space="0"/>
              <w:right w:val="single" w:color="000000" w:sz="4" w:space="0"/>
            </w:tcBorders>
            <w:vAlign w:val="center"/>
          </w:tcPr>
          <w:p w14:paraId="72910773">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40D7AF87">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52.63</w:t>
            </w:r>
          </w:p>
        </w:tc>
      </w:tr>
      <w:tr w14:paraId="228A086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vAlign w:val="center"/>
          </w:tcPr>
          <w:p w14:paraId="155A5EEA">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223</w:t>
            </w:r>
          </w:p>
        </w:tc>
        <w:tc>
          <w:tcPr>
            <w:tcW w:w="1089" w:type="pct"/>
            <w:tcBorders>
              <w:top w:val="single" w:color="000000" w:sz="4" w:space="0"/>
              <w:left w:val="single" w:color="000000" w:sz="4" w:space="0"/>
              <w:bottom w:val="single" w:color="000000" w:sz="4" w:space="0"/>
              <w:right w:val="single" w:color="000000" w:sz="4" w:space="0"/>
            </w:tcBorders>
            <w:vAlign w:val="center"/>
          </w:tcPr>
          <w:p w14:paraId="46F7FAD1">
            <w:pP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国有资本经营预算支出</w:t>
            </w:r>
          </w:p>
        </w:tc>
        <w:tc>
          <w:tcPr>
            <w:tcW w:w="644" w:type="pct"/>
            <w:tcBorders>
              <w:top w:val="single" w:color="000000" w:sz="4" w:space="0"/>
              <w:left w:val="single" w:color="000000" w:sz="4" w:space="0"/>
              <w:bottom w:val="single" w:color="000000" w:sz="4" w:space="0"/>
              <w:right w:val="single" w:color="000000" w:sz="4" w:space="0"/>
            </w:tcBorders>
            <w:vAlign w:val="center"/>
          </w:tcPr>
          <w:p w14:paraId="325E0C87">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52.63</w:t>
            </w:r>
          </w:p>
        </w:tc>
        <w:tc>
          <w:tcPr>
            <w:tcW w:w="1089" w:type="pct"/>
            <w:tcBorders>
              <w:top w:val="single" w:color="000000" w:sz="4" w:space="0"/>
              <w:left w:val="single" w:color="000000" w:sz="4" w:space="0"/>
              <w:bottom w:val="single" w:color="000000" w:sz="4" w:space="0"/>
              <w:right w:val="single" w:color="000000" w:sz="4" w:space="0"/>
            </w:tcBorders>
            <w:vAlign w:val="center"/>
          </w:tcPr>
          <w:p w14:paraId="5D13606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4B65FC3A">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52.63</w:t>
            </w:r>
          </w:p>
        </w:tc>
      </w:tr>
      <w:tr w14:paraId="67CCCAD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vAlign w:val="center"/>
          </w:tcPr>
          <w:p w14:paraId="24701368">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22399</w:t>
            </w:r>
          </w:p>
        </w:tc>
        <w:tc>
          <w:tcPr>
            <w:tcW w:w="1089" w:type="pct"/>
            <w:tcBorders>
              <w:top w:val="single" w:color="000000" w:sz="4" w:space="0"/>
              <w:left w:val="single" w:color="000000" w:sz="4" w:space="0"/>
              <w:bottom w:val="single" w:color="000000" w:sz="4" w:space="0"/>
              <w:right w:val="single" w:color="000000" w:sz="4" w:space="0"/>
            </w:tcBorders>
            <w:vAlign w:val="center"/>
          </w:tcPr>
          <w:p w14:paraId="7AA55006">
            <w:pP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其他国有资本经营预算支出</w:t>
            </w:r>
          </w:p>
        </w:tc>
        <w:tc>
          <w:tcPr>
            <w:tcW w:w="644" w:type="pct"/>
            <w:tcBorders>
              <w:top w:val="single" w:color="000000" w:sz="4" w:space="0"/>
              <w:left w:val="single" w:color="000000" w:sz="4" w:space="0"/>
              <w:bottom w:val="single" w:color="000000" w:sz="4" w:space="0"/>
              <w:right w:val="single" w:color="000000" w:sz="4" w:space="0"/>
            </w:tcBorders>
            <w:vAlign w:val="center"/>
          </w:tcPr>
          <w:p w14:paraId="32FBEED1">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52.63</w:t>
            </w:r>
          </w:p>
        </w:tc>
        <w:tc>
          <w:tcPr>
            <w:tcW w:w="1089" w:type="pct"/>
            <w:tcBorders>
              <w:top w:val="single" w:color="000000" w:sz="4" w:space="0"/>
              <w:left w:val="single" w:color="000000" w:sz="4" w:space="0"/>
              <w:bottom w:val="single" w:color="000000" w:sz="4" w:space="0"/>
              <w:right w:val="single" w:color="000000" w:sz="4" w:space="0"/>
            </w:tcBorders>
            <w:vAlign w:val="center"/>
          </w:tcPr>
          <w:p w14:paraId="06058C7D">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1DEB529B">
            <w:pPr>
              <w:jc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sz w:val="24"/>
                <w:szCs w:val="24"/>
              </w:rPr>
              <w:t>52.63</w:t>
            </w:r>
          </w:p>
        </w:tc>
      </w:tr>
      <w:tr w14:paraId="46B7A5C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vAlign w:val="center"/>
          </w:tcPr>
          <w:p w14:paraId="368D8AD8">
            <w:pPr>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2239999</w:t>
            </w:r>
          </w:p>
        </w:tc>
        <w:tc>
          <w:tcPr>
            <w:tcW w:w="1089" w:type="pct"/>
            <w:tcBorders>
              <w:top w:val="single" w:color="000000" w:sz="4" w:space="0"/>
              <w:left w:val="single" w:color="000000" w:sz="4" w:space="0"/>
              <w:bottom w:val="single" w:color="000000" w:sz="4" w:space="0"/>
              <w:right w:val="single" w:color="000000" w:sz="4" w:space="0"/>
            </w:tcBorders>
            <w:vAlign w:val="center"/>
          </w:tcPr>
          <w:p w14:paraId="6F144EEB">
            <w:pPr>
              <w:rPr>
                <w:rFonts w:ascii="Times New Roman" w:hAnsi="Times New Roman" w:eastAsia="宋体" w:cs="Times New Roman"/>
                <w:color w:val="000000"/>
                <w:sz w:val="20"/>
                <w:szCs w:val="20"/>
              </w:rPr>
            </w:pPr>
            <w:r>
              <w:rPr>
                <w:rFonts w:hint="eastAsia" w:ascii="Times New Roman" w:hAnsi="Times New Roman" w:eastAsia="宋体" w:cs="Times New Roman"/>
                <w:color w:val="000000"/>
                <w:sz w:val="20"/>
                <w:szCs w:val="20"/>
              </w:rPr>
              <w:t>其他国有资本经营预算支出</w:t>
            </w:r>
          </w:p>
        </w:tc>
        <w:tc>
          <w:tcPr>
            <w:tcW w:w="644" w:type="pct"/>
            <w:tcBorders>
              <w:top w:val="single" w:color="000000" w:sz="4" w:space="0"/>
              <w:left w:val="single" w:color="000000" w:sz="4" w:space="0"/>
              <w:bottom w:val="single" w:color="000000" w:sz="4" w:space="0"/>
              <w:right w:val="single" w:color="000000" w:sz="4" w:space="0"/>
            </w:tcBorders>
            <w:vAlign w:val="center"/>
          </w:tcPr>
          <w:p w14:paraId="79246E07">
            <w:pPr>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52.63</w:t>
            </w:r>
          </w:p>
        </w:tc>
        <w:tc>
          <w:tcPr>
            <w:tcW w:w="1089" w:type="pct"/>
            <w:tcBorders>
              <w:top w:val="single" w:color="000000" w:sz="4" w:space="0"/>
              <w:left w:val="single" w:color="000000" w:sz="4" w:space="0"/>
              <w:bottom w:val="single" w:color="000000" w:sz="4" w:space="0"/>
              <w:right w:val="single" w:color="000000" w:sz="4" w:space="0"/>
            </w:tcBorders>
            <w:vAlign w:val="center"/>
          </w:tcPr>
          <w:p w14:paraId="059DE8A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15F3D824">
            <w:pPr>
              <w:jc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52.63</w:t>
            </w:r>
          </w:p>
        </w:tc>
      </w:tr>
      <w:tr w14:paraId="0AE9F1D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vAlign w:val="center"/>
          </w:tcPr>
          <w:p w14:paraId="0E5EE4A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6976F16C">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1318A7C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33E88A0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7B0506FC">
            <w:pPr>
              <w:rPr>
                <w:rFonts w:ascii="Times New Roman" w:hAnsi="Times New Roman" w:eastAsia="宋体" w:cs="Times New Roman"/>
                <w:color w:val="000000"/>
                <w:sz w:val="24"/>
                <w:szCs w:val="24"/>
              </w:rPr>
            </w:pPr>
          </w:p>
        </w:tc>
      </w:tr>
      <w:tr w14:paraId="64EC642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vAlign w:val="center"/>
          </w:tcPr>
          <w:p w14:paraId="4BEF044B">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2B84868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1629448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4837C3D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1E6006AA">
            <w:pPr>
              <w:rPr>
                <w:rFonts w:ascii="Times New Roman" w:hAnsi="Times New Roman" w:eastAsia="宋体" w:cs="Times New Roman"/>
                <w:color w:val="000000"/>
                <w:sz w:val="24"/>
                <w:szCs w:val="24"/>
              </w:rPr>
            </w:pPr>
          </w:p>
        </w:tc>
      </w:tr>
      <w:tr w14:paraId="7DDA0EF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vAlign w:val="center"/>
          </w:tcPr>
          <w:p w14:paraId="5BCAEF14">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1342B3FA">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vAlign w:val="center"/>
          </w:tcPr>
          <w:p w14:paraId="00FF2BE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58440B9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vAlign w:val="center"/>
          </w:tcPr>
          <w:p w14:paraId="457D956B">
            <w:pPr>
              <w:rPr>
                <w:rFonts w:ascii="Times New Roman" w:hAnsi="Times New Roman" w:eastAsia="宋体" w:cs="Times New Roman"/>
                <w:color w:val="000000"/>
                <w:sz w:val="24"/>
                <w:szCs w:val="24"/>
              </w:rPr>
            </w:pPr>
          </w:p>
        </w:tc>
      </w:tr>
    </w:tbl>
    <w:p w14:paraId="317C5B64">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0ACAE060">
      <w:pPr>
        <w:widowControl/>
        <w:jc w:val="left"/>
        <w:textAlignment w:val="center"/>
        <w:rPr>
          <w:rFonts w:ascii="Times New Roman" w:hAnsi="Times New Roman" w:eastAsia="宋体" w:cs="Times New Roman"/>
          <w:color w:val="000000"/>
          <w:kern w:val="0"/>
          <w:sz w:val="24"/>
          <w:szCs w:val="24"/>
          <w:lang w:bidi="ar"/>
        </w:rPr>
      </w:pPr>
    </w:p>
    <w:p w14:paraId="240E7C92">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5ACDC1A2">
      <w:pPr>
        <w:widowControl/>
        <w:jc w:val="center"/>
        <w:rPr>
          <w:rFonts w:ascii="Times New Roman" w:hAnsi="Times New Roman" w:eastAsia="方正小标宋_GBK" w:cs="Times New Roman"/>
          <w:color w:val="000000"/>
          <w:kern w:val="0"/>
          <w:sz w:val="36"/>
          <w:szCs w:val="36"/>
        </w:rPr>
      </w:pPr>
    </w:p>
    <w:p w14:paraId="228A4077">
      <w:pPr>
        <w:pStyle w:val="7"/>
        <w:spacing w:line="400" w:lineRule="exact"/>
        <w:rPr>
          <w:rFonts w:ascii="Times New Roman" w:hAnsi="Times New Roman" w:eastAsia="华文中宋" w:cs="Times New Roman"/>
          <w:color w:val="000000"/>
          <w:kern w:val="0"/>
          <w:sz w:val="32"/>
          <w:szCs w:val="32"/>
          <w:lang w:bidi="ar"/>
        </w:rPr>
      </w:pPr>
    </w:p>
    <w:p w14:paraId="2CD7DC30">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7026F7CC">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21FD4F90">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bidi="ar"/>
        </w:rPr>
        <w:t>蓝山县发展和改革局</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2EAE0E23">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vAlign w:val="center"/>
          </w:tcPr>
          <w:p w14:paraId="0DE203E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vAlign w:val="center"/>
          </w:tcPr>
          <w:p w14:paraId="32BD994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4BC0889F">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vAlign w:val="center"/>
          </w:tcPr>
          <w:p w14:paraId="66612A4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vAlign w:val="center"/>
          </w:tcPr>
          <w:p w14:paraId="389FF6A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vAlign w:val="center"/>
          </w:tcPr>
          <w:p w14:paraId="6BC55C9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vAlign w:val="center"/>
          </w:tcPr>
          <w:p w14:paraId="0D7E38D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vAlign w:val="center"/>
          </w:tcPr>
          <w:p w14:paraId="3E567EA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vAlign w:val="center"/>
          </w:tcPr>
          <w:p w14:paraId="174650A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vAlign w:val="center"/>
          </w:tcPr>
          <w:p w14:paraId="7F91953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vAlign w:val="center"/>
          </w:tcPr>
          <w:p w14:paraId="0F15A0A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605521ED">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vAlign w:val="center"/>
          </w:tcPr>
          <w:p w14:paraId="34461BD2">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vAlign w:val="center"/>
          </w:tcPr>
          <w:p w14:paraId="00A61BE3">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vAlign w:val="center"/>
          </w:tcPr>
          <w:p w14:paraId="7F8889B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vAlign w:val="center"/>
          </w:tcPr>
          <w:p w14:paraId="3417F87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vAlign w:val="center"/>
          </w:tcPr>
          <w:p w14:paraId="16A2C6A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vAlign w:val="center"/>
          </w:tcPr>
          <w:p w14:paraId="7DAC49C3">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vAlign w:val="center"/>
          </w:tcPr>
          <w:p w14:paraId="5596AE28">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vAlign w:val="center"/>
          </w:tcPr>
          <w:p w14:paraId="10A4192A">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vAlign w:val="center"/>
          </w:tcPr>
          <w:p w14:paraId="0266119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vAlign w:val="center"/>
          </w:tcPr>
          <w:p w14:paraId="20BC88B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vAlign w:val="center"/>
          </w:tcPr>
          <w:p w14:paraId="7BD5D8A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vAlign w:val="center"/>
          </w:tcPr>
          <w:p w14:paraId="55E57F65">
            <w:pPr>
              <w:jc w:val="center"/>
              <w:rPr>
                <w:rFonts w:ascii="Times New Roman" w:hAnsi="Times New Roman" w:eastAsia="仿宋_GB2312" w:cs="Times New Roman"/>
                <w:color w:val="000000"/>
                <w:sz w:val="22"/>
              </w:rPr>
            </w:pPr>
          </w:p>
        </w:tc>
      </w:tr>
      <w:tr w14:paraId="234FF8A2">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vAlign w:val="center"/>
          </w:tcPr>
          <w:p w14:paraId="3D0371F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vAlign w:val="center"/>
          </w:tcPr>
          <w:p w14:paraId="4836F32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vAlign w:val="center"/>
          </w:tcPr>
          <w:p w14:paraId="7F1B1FB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vAlign w:val="center"/>
          </w:tcPr>
          <w:p w14:paraId="4E9DB08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vAlign w:val="center"/>
          </w:tcPr>
          <w:p w14:paraId="128A62F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vAlign w:val="center"/>
          </w:tcPr>
          <w:p w14:paraId="6204815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vAlign w:val="center"/>
          </w:tcPr>
          <w:p w14:paraId="61E2C2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vAlign w:val="center"/>
          </w:tcPr>
          <w:p w14:paraId="535F62B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vAlign w:val="center"/>
          </w:tcPr>
          <w:p w14:paraId="0D59E0A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vAlign w:val="center"/>
          </w:tcPr>
          <w:p w14:paraId="4C0CB4B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vAlign w:val="center"/>
          </w:tcPr>
          <w:p w14:paraId="1E7DE45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vAlign w:val="center"/>
          </w:tcPr>
          <w:p w14:paraId="5EACB95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1E6AD145">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vAlign w:val="center"/>
          </w:tcPr>
          <w:p w14:paraId="4E021C24">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13.62</w:t>
            </w:r>
          </w:p>
        </w:tc>
        <w:tc>
          <w:tcPr>
            <w:tcW w:w="422" w:type="pct"/>
            <w:tcBorders>
              <w:top w:val="single" w:color="000000" w:sz="4" w:space="0"/>
              <w:left w:val="single" w:color="000000" w:sz="4" w:space="0"/>
              <w:bottom w:val="single" w:color="000000" w:sz="4" w:space="0"/>
              <w:right w:val="single" w:color="000000" w:sz="4" w:space="0"/>
            </w:tcBorders>
            <w:vAlign w:val="center"/>
          </w:tcPr>
          <w:p w14:paraId="41FE813F">
            <w:pP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vAlign w:val="center"/>
          </w:tcPr>
          <w:p w14:paraId="5BB12481">
            <w:pPr>
              <w:rPr>
                <w:rFonts w:ascii="Times New Roman" w:hAnsi="Times New Roman" w:eastAsia="仿宋_GB2312" w:cs="Times New Roman"/>
                <w:color w:val="000000"/>
                <w:sz w:val="22"/>
              </w:rPr>
            </w:pPr>
          </w:p>
        </w:tc>
        <w:tc>
          <w:tcPr>
            <w:tcW w:w="408" w:type="pct"/>
            <w:tcBorders>
              <w:top w:val="single" w:color="000000" w:sz="4" w:space="0"/>
              <w:left w:val="single" w:color="000000" w:sz="4" w:space="0"/>
              <w:bottom w:val="single" w:color="000000" w:sz="4" w:space="0"/>
              <w:right w:val="single" w:color="000000" w:sz="4" w:space="0"/>
            </w:tcBorders>
            <w:vAlign w:val="center"/>
          </w:tcPr>
          <w:p w14:paraId="35D241CE">
            <w:pPr>
              <w:rPr>
                <w:rFonts w:ascii="Times New Roman" w:hAnsi="Times New Roman" w:eastAsia="仿宋_GB2312" w:cs="Times New Roman"/>
                <w:color w:val="000000"/>
                <w:sz w:val="22"/>
              </w:rPr>
            </w:pPr>
          </w:p>
        </w:tc>
        <w:tc>
          <w:tcPr>
            <w:tcW w:w="488" w:type="pct"/>
            <w:tcBorders>
              <w:top w:val="single" w:color="000000" w:sz="4" w:space="0"/>
              <w:left w:val="single" w:color="000000" w:sz="4" w:space="0"/>
              <w:bottom w:val="single" w:color="000000" w:sz="4" w:space="0"/>
              <w:right w:val="single" w:color="000000" w:sz="4" w:space="0"/>
            </w:tcBorders>
            <w:vAlign w:val="center"/>
          </w:tcPr>
          <w:p w14:paraId="5E33469D">
            <w:pPr>
              <w:rPr>
                <w:rFonts w:ascii="Times New Roman" w:hAnsi="Times New Roman" w:eastAsia="仿宋_GB2312" w:cs="Times New Roman"/>
                <w:color w:val="000000"/>
                <w:sz w:val="22"/>
              </w:rPr>
            </w:pPr>
          </w:p>
        </w:tc>
        <w:tc>
          <w:tcPr>
            <w:tcW w:w="471" w:type="pct"/>
            <w:tcBorders>
              <w:top w:val="single" w:color="000000" w:sz="4" w:space="0"/>
              <w:left w:val="single" w:color="000000" w:sz="4" w:space="0"/>
              <w:bottom w:val="single" w:color="000000" w:sz="4" w:space="0"/>
              <w:right w:val="single" w:color="000000" w:sz="4" w:space="0"/>
            </w:tcBorders>
            <w:vAlign w:val="center"/>
          </w:tcPr>
          <w:p w14:paraId="7028D983">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13.62</w:t>
            </w:r>
          </w:p>
        </w:tc>
        <w:tc>
          <w:tcPr>
            <w:tcW w:w="361" w:type="pct"/>
            <w:tcBorders>
              <w:top w:val="single" w:color="000000" w:sz="4" w:space="0"/>
              <w:left w:val="single" w:color="000000" w:sz="4" w:space="0"/>
              <w:bottom w:val="single" w:color="000000" w:sz="4" w:space="0"/>
              <w:right w:val="single" w:color="000000" w:sz="4" w:space="0"/>
            </w:tcBorders>
            <w:vAlign w:val="center"/>
          </w:tcPr>
          <w:p w14:paraId="6A2D66AE">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1.54</w:t>
            </w:r>
          </w:p>
        </w:tc>
        <w:tc>
          <w:tcPr>
            <w:tcW w:w="401" w:type="pct"/>
            <w:tcBorders>
              <w:top w:val="single" w:color="000000" w:sz="4" w:space="0"/>
              <w:left w:val="single" w:color="000000" w:sz="4" w:space="0"/>
              <w:bottom w:val="single" w:color="000000" w:sz="4" w:space="0"/>
              <w:right w:val="single" w:color="000000" w:sz="4" w:space="0"/>
            </w:tcBorders>
            <w:vAlign w:val="center"/>
          </w:tcPr>
          <w:p w14:paraId="6AC91739">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vAlign w:val="center"/>
          </w:tcPr>
          <w:p w14:paraId="3F8CC2C5">
            <w:pP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vAlign w:val="center"/>
          </w:tcPr>
          <w:p w14:paraId="1618CA1F">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vAlign w:val="center"/>
          </w:tcPr>
          <w:p w14:paraId="500ED6D6">
            <w:pPr>
              <w:rPr>
                <w:rFonts w:ascii="Times New Roman" w:hAnsi="Times New Roman" w:eastAsia="仿宋_GB2312" w:cs="Times New Roman"/>
                <w:color w:val="000000"/>
                <w:sz w:val="22"/>
              </w:rPr>
            </w:pPr>
          </w:p>
        </w:tc>
        <w:tc>
          <w:tcPr>
            <w:tcW w:w="480" w:type="pct"/>
            <w:tcBorders>
              <w:top w:val="single" w:color="000000" w:sz="4" w:space="0"/>
              <w:left w:val="single" w:color="000000" w:sz="4" w:space="0"/>
              <w:bottom w:val="single" w:color="000000" w:sz="4" w:space="0"/>
              <w:right w:val="single" w:color="000000" w:sz="4" w:space="0"/>
            </w:tcBorders>
            <w:vAlign w:val="center"/>
          </w:tcPr>
          <w:p w14:paraId="6454A5D5">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1.54</w:t>
            </w:r>
          </w:p>
        </w:tc>
      </w:tr>
    </w:tbl>
    <w:p w14:paraId="02EB0555">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0D384960">
      <w:pPr>
        <w:autoSpaceDE w:val="0"/>
        <w:autoSpaceDN w:val="0"/>
        <w:adjustRightInd w:val="0"/>
        <w:ind w:left="315" w:leftChars="150"/>
        <w:jc w:val="left"/>
        <w:rPr>
          <w:rFonts w:ascii="Times New Roman" w:hAnsi="Times New Roman" w:eastAsia="宋体" w:cs="Times New Roman"/>
          <w:kern w:val="0"/>
          <w:sz w:val="24"/>
          <w:szCs w:val="24"/>
        </w:rPr>
      </w:pPr>
    </w:p>
    <w:p w14:paraId="4363A3E5">
      <w:pPr>
        <w:autoSpaceDE w:val="0"/>
        <w:autoSpaceDN w:val="0"/>
        <w:adjustRightInd w:val="0"/>
        <w:ind w:left="315" w:leftChars="150"/>
        <w:jc w:val="left"/>
        <w:rPr>
          <w:rFonts w:ascii="Times New Roman" w:hAnsi="Times New Roman" w:eastAsia="宋体" w:cs="Times New Roman"/>
          <w:kern w:val="0"/>
          <w:sz w:val="24"/>
          <w:szCs w:val="24"/>
        </w:rPr>
      </w:pPr>
    </w:p>
    <w:p w14:paraId="6093659E">
      <w:pPr>
        <w:autoSpaceDE w:val="0"/>
        <w:autoSpaceDN w:val="0"/>
        <w:adjustRightInd w:val="0"/>
        <w:ind w:left="315" w:leftChars="150"/>
        <w:jc w:val="left"/>
        <w:rPr>
          <w:rFonts w:ascii="Times New Roman" w:hAnsi="Times New Roman" w:eastAsia="宋体" w:cs="Times New Roman"/>
          <w:kern w:val="0"/>
          <w:sz w:val="24"/>
          <w:szCs w:val="24"/>
        </w:rPr>
      </w:pPr>
    </w:p>
    <w:p w14:paraId="11AE3C5D">
      <w:pPr>
        <w:autoSpaceDE w:val="0"/>
        <w:autoSpaceDN w:val="0"/>
        <w:adjustRightInd w:val="0"/>
        <w:ind w:left="315" w:leftChars="150"/>
        <w:jc w:val="left"/>
        <w:rPr>
          <w:rFonts w:ascii="Times New Roman" w:hAnsi="Times New Roman" w:eastAsia="宋体" w:cs="Times New Roman"/>
          <w:kern w:val="0"/>
          <w:sz w:val="24"/>
          <w:szCs w:val="24"/>
        </w:rPr>
      </w:pPr>
    </w:p>
    <w:p w14:paraId="644E66B8">
      <w:pPr>
        <w:autoSpaceDE w:val="0"/>
        <w:autoSpaceDN w:val="0"/>
        <w:adjustRightInd w:val="0"/>
        <w:ind w:left="315" w:leftChars="150"/>
        <w:jc w:val="left"/>
        <w:rPr>
          <w:rFonts w:ascii="Times New Roman" w:hAnsi="Times New Roman" w:eastAsia="宋体" w:cs="Times New Roman"/>
          <w:kern w:val="0"/>
          <w:sz w:val="24"/>
          <w:szCs w:val="24"/>
        </w:rPr>
      </w:pPr>
    </w:p>
    <w:p w14:paraId="2EC77DC2">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363037F2">
      <w:pPr>
        <w:pStyle w:val="13"/>
        <w:rPr>
          <w:rFonts w:ascii="Times New Roman" w:hAnsi="Times New Roman" w:cs="Times New Roman"/>
          <w:sz w:val="72"/>
          <w:szCs w:val="72"/>
        </w:rPr>
      </w:pPr>
    </w:p>
    <w:p w14:paraId="72DF08CA">
      <w:pPr>
        <w:pStyle w:val="13"/>
        <w:rPr>
          <w:rFonts w:ascii="Times New Roman" w:hAnsi="Times New Roman" w:cs="Times New Roman"/>
          <w:sz w:val="72"/>
          <w:szCs w:val="72"/>
        </w:rPr>
      </w:pPr>
    </w:p>
    <w:p w14:paraId="71613154">
      <w:pPr>
        <w:pStyle w:val="13"/>
        <w:rPr>
          <w:rFonts w:ascii="Times New Roman" w:hAnsi="Times New Roman" w:cs="Times New Roman"/>
          <w:sz w:val="72"/>
          <w:szCs w:val="72"/>
        </w:rPr>
      </w:pPr>
    </w:p>
    <w:p w14:paraId="38AE5EC6">
      <w:pPr>
        <w:pStyle w:val="13"/>
        <w:jc w:val="center"/>
        <w:rPr>
          <w:rFonts w:ascii="Times New Roman" w:hAnsi="Times New Roman" w:cs="Times New Roman"/>
          <w:sz w:val="72"/>
          <w:szCs w:val="72"/>
        </w:rPr>
      </w:pPr>
    </w:p>
    <w:p w14:paraId="1476A421">
      <w:pPr>
        <w:pStyle w:val="13"/>
        <w:jc w:val="center"/>
        <w:rPr>
          <w:rFonts w:ascii="Times New Roman" w:hAnsi="Times New Roman" w:eastAsia="方正小标宋_GBK" w:cs="Times New Roman"/>
          <w:sz w:val="72"/>
          <w:szCs w:val="72"/>
        </w:rPr>
      </w:pPr>
    </w:p>
    <w:p w14:paraId="2683436E">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14BEAAB4">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rPr>
        <w:t>5</w:t>
      </w:r>
      <w:r>
        <w:rPr>
          <w:rFonts w:ascii="Times New Roman" w:hAnsi="Times New Roman" w:eastAsia="方正小标宋_GBK" w:cs="Times New Roman"/>
          <w:sz w:val="52"/>
          <w:szCs w:val="52"/>
        </w:rPr>
        <w:t>年度部门决算情况说明</w:t>
      </w:r>
    </w:p>
    <w:p w14:paraId="71A789C3">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35CFDE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6184FE0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年度收、支总计1332.82万元。与上年相比，减少</w:t>
      </w:r>
      <w:r>
        <w:rPr>
          <w:rFonts w:hint="eastAsia" w:ascii="Times New Roman" w:hAnsi="Times New Roman" w:eastAsia="仿宋_GB2312" w:cs="Times New Roman"/>
          <w:sz w:val="32"/>
          <w:szCs w:val="32"/>
          <w:lang w:val="en-US" w:eastAsia="zh-CN"/>
        </w:rPr>
        <w:t>7549.73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84.99</w:t>
      </w:r>
      <w:r>
        <w:rPr>
          <w:rFonts w:ascii="Times New Roman" w:hAnsi="Times New Roman" w:eastAsia="仿宋_GB2312" w:cs="Times New Roman"/>
          <w:sz w:val="32"/>
          <w:szCs w:val="32"/>
        </w:rPr>
        <w:t>%，主要因为上年收支总计中含其他地方自行试点项目收益专项债券资金 7500 万元，本年无此专项债券资金安排；同时落实党政机关习惯过紧日子有关要求，压减一般性支出</w:t>
      </w:r>
      <w:r>
        <w:rPr>
          <w:rFonts w:hint="eastAsia" w:ascii="Times New Roman" w:hAnsi="Times New Roman" w:eastAsia="仿宋_GB2312" w:cs="Times New Roman"/>
          <w:sz w:val="32"/>
          <w:szCs w:val="32"/>
        </w:rPr>
        <w:t>。</w:t>
      </w:r>
    </w:p>
    <w:p w14:paraId="46112E9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贯彻落实党政机关习惯过紧日子有关要求，厉行节约办一切事业，严控一般性支出，进一步优化支出结构，持续压降“三公”经费、办公经费、会议培训等行政开支。同时坚持有保有压，优化支出结构，提高资金使用效率，合理保障人员经费、机关运行、粮食风险基金等重点支出，体现在有关支出科目中。</w:t>
      </w:r>
    </w:p>
    <w:p w14:paraId="1C35934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E60C42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年度收入合计1332.82万元，其中：财政拨款收入1263.57万元，占94.80%；上级补助收入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69.25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5.20</w:t>
      </w:r>
      <w:r>
        <w:rPr>
          <w:rFonts w:ascii="Times New Roman" w:hAnsi="Times New Roman" w:eastAsia="仿宋_GB2312" w:cs="Times New Roman"/>
          <w:sz w:val="32"/>
          <w:szCs w:val="32"/>
        </w:rPr>
        <w:t>%。</w:t>
      </w:r>
    </w:p>
    <w:p w14:paraId="71518AB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604489E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年度支出合计</w:t>
      </w:r>
      <w:r>
        <w:rPr>
          <w:rFonts w:hint="eastAsia" w:ascii="Times New Roman" w:hAnsi="Times New Roman" w:eastAsia="仿宋_GB2312" w:cs="Times New Roman"/>
          <w:sz w:val="32"/>
          <w:szCs w:val="32"/>
        </w:rPr>
        <w:t>1332.82</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922.71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69.23</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410.12</w:t>
      </w:r>
      <w:r>
        <w:rPr>
          <w:rFonts w:ascii="Times New Roman" w:hAnsi="Times New Roman" w:eastAsia="仿宋_GB2312" w:cs="Times New Roman"/>
          <w:sz w:val="32"/>
          <w:szCs w:val="32"/>
        </w:rPr>
        <w:t>万元，占30.77%；上缴上级支出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14:paraId="406BCF9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051380B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年度财政拨款收、支总计1263.57万元，与上年相比，减少</w:t>
      </w:r>
      <w:r>
        <w:rPr>
          <w:rFonts w:hint="eastAsia" w:ascii="Times New Roman" w:hAnsi="Times New Roman" w:eastAsia="仿宋_GB2312" w:cs="Times New Roman"/>
          <w:sz w:val="32"/>
          <w:szCs w:val="32"/>
          <w:lang w:val="en-US" w:eastAsia="zh-CN"/>
        </w:rPr>
        <w:t>7613.35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85.77</w:t>
      </w:r>
      <w:r>
        <w:rPr>
          <w:rFonts w:ascii="Times New Roman" w:hAnsi="Times New Roman" w:eastAsia="仿宋_GB2312" w:cs="Times New Roman"/>
          <w:sz w:val="32"/>
          <w:szCs w:val="32"/>
        </w:rPr>
        <w:t>%，主要是因为上年财政拨款收支中含其他地方自行试点项目收益专项债券资金 7500 万元，本年无此专项债券资金安排。</w:t>
      </w:r>
    </w:p>
    <w:p w14:paraId="7FBB34E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4BE908D0">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F05921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年度财政拨款支出1210.94万元，占本年支出合计的90.86%，与上年相比，财政拨款支出减少</w:t>
      </w:r>
      <w:r>
        <w:rPr>
          <w:rFonts w:hint="eastAsia" w:ascii="Times New Roman" w:hAnsi="Times New Roman" w:eastAsia="仿宋_GB2312" w:cs="Times New Roman"/>
          <w:sz w:val="32"/>
          <w:szCs w:val="32"/>
          <w:lang w:val="en-US" w:eastAsia="zh-CN"/>
        </w:rPr>
        <w:t>165.97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12.05</w:t>
      </w:r>
      <w:r>
        <w:rPr>
          <w:rFonts w:ascii="Times New Roman" w:hAnsi="Times New Roman" w:eastAsia="仿宋_GB2312" w:cs="Times New Roman"/>
          <w:sz w:val="32"/>
          <w:szCs w:val="32"/>
        </w:rPr>
        <w:t>%，主要是因为落实过紧日子要求压减一般性支出。</w:t>
      </w:r>
    </w:p>
    <w:p w14:paraId="21834566">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40A2C4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2025年</w:t>
      </w:r>
      <w:r>
        <w:rPr>
          <w:rFonts w:ascii="Times New Roman" w:hAnsi="Times New Roman" w:eastAsia="仿宋_GB2312" w:cs="Times New Roman"/>
          <w:sz w:val="32"/>
          <w:szCs w:val="32"/>
        </w:rPr>
        <w:t>度财政拨款支出1210.94万元，主要用于以下方面：一般公共服务（类）支出751.94万元，占62.10%；</w:t>
      </w:r>
      <w:r>
        <w:rPr>
          <w:rFonts w:hint="eastAsia" w:ascii="Times New Roman" w:hAnsi="Times New Roman" w:eastAsia="仿宋_GB2312" w:cs="Times New Roman"/>
          <w:sz w:val="32"/>
          <w:szCs w:val="32"/>
        </w:rPr>
        <w:t>国防（类）支出0.30万元，占0.02%；文化旅游体育与传媒（类）支出1.20万元，占0.10%；社会保障和就业（类）支出170.86万元，占14.11%；卫生健康（类）支出30.20万元，占2.50%；城乡社区（类）支出39.99万元，占3.30%；资源勘探工业信息等（类）支出23.24万元，占1.92%；粮油物资储备（类）支出193.21万元，占15.96%。</w:t>
      </w:r>
    </w:p>
    <w:p w14:paraId="5550770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0AF42BD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年度财政拨款支出年初预算数为</w:t>
      </w:r>
      <w:r>
        <w:rPr>
          <w:rFonts w:hint="eastAsia" w:ascii="Times New Roman" w:hAnsi="Times New Roman" w:eastAsia="仿宋_GB2312" w:cs="Times New Roman"/>
          <w:sz w:val="32"/>
          <w:szCs w:val="32"/>
          <w:lang w:val="en-US" w:eastAsia="zh-CN"/>
        </w:rPr>
        <w:t>1160.36</w:t>
      </w:r>
      <w:r>
        <w:rPr>
          <w:rFonts w:ascii="Times New Roman" w:hAnsi="Times New Roman" w:eastAsia="仿宋_GB2312" w:cs="Times New Roman"/>
          <w:sz w:val="32"/>
          <w:szCs w:val="32"/>
        </w:rPr>
        <w:t>万元，支出决算数为1210.94万元，完成年初预算的</w:t>
      </w:r>
      <w:r>
        <w:rPr>
          <w:rFonts w:hint="eastAsia" w:ascii="Times New Roman" w:hAnsi="Times New Roman" w:eastAsia="仿宋_GB2312" w:cs="Times New Roman"/>
          <w:sz w:val="32"/>
          <w:szCs w:val="32"/>
          <w:lang w:val="en-US" w:eastAsia="zh-CN"/>
        </w:rPr>
        <w:t>104.36</w:t>
      </w:r>
      <w:r>
        <w:rPr>
          <w:rFonts w:ascii="Times New Roman" w:hAnsi="Times New Roman" w:eastAsia="仿宋_GB2312" w:cs="Times New Roman"/>
          <w:sz w:val="32"/>
          <w:szCs w:val="32"/>
        </w:rPr>
        <w:t>%，其中：</w:t>
      </w:r>
    </w:p>
    <w:p w14:paraId="5442326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一般公共服务（类）发展与改革事务（款）行政运行（项）。</w:t>
      </w:r>
    </w:p>
    <w:p w14:paraId="0A94000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988.71</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751.94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76.05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1B2743D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、国防（类）国防动员（款）其他国防动员支出（项）</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支出决算为</w:t>
      </w:r>
      <w:r>
        <w:rPr>
          <w:rFonts w:hint="eastAsia" w:ascii="Times New Roman" w:hAnsi="Times New Roman" w:eastAsia="仿宋_GB2312" w:cs="Times New Roman"/>
          <w:sz w:val="32"/>
          <w:szCs w:val="32"/>
          <w:lang w:val="en-US" w:eastAsia="zh-CN"/>
        </w:rPr>
        <w:t>0.3</w:t>
      </w:r>
      <w:r>
        <w:rPr>
          <w:rFonts w:ascii="Times New Roman" w:hAnsi="Times New Roman" w:eastAsia="仿宋_GB2312" w:cs="Times New Roman"/>
          <w:sz w:val="32"/>
          <w:szCs w:val="32"/>
        </w:rPr>
        <w:t>万元</w:t>
      </w:r>
    </w:p>
    <w:p w14:paraId="6FFD752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、社会保障和就业（类）行政事业单位养老支出（款）事业单位离退休（项）。</w:t>
      </w: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72.9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支出决算为</w:t>
      </w:r>
      <w:r>
        <w:rPr>
          <w:rFonts w:hint="eastAsia" w:ascii="Times New Roman" w:hAnsi="Times New Roman" w:eastAsia="仿宋_GB2312" w:cs="Times New Roman"/>
          <w:sz w:val="32"/>
          <w:szCs w:val="32"/>
          <w:lang w:val="en-US" w:eastAsia="zh-CN"/>
        </w:rPr>
        <w:t>170.86</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652A761B">
      <w:pPr>
        <w:pStyle w:val="13"/>
        <w:numPr>
          <w:ilvl w:val="0"/>
          <w:numId w:val="0"/>
        </w:numPr>
        <w:overflowPunct w:val="0"/>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、城乡社区（类）城乡社区公共设施（款）小城镇基础设施建设（项）。支出决算为3</w:t>
      </w:r>
      <w:r>
        <w:rPr>
          <w:rFonts w:hint="eastAsia" w:ascii="Times New Roman" w:hAnsi="Times New Roman" w:eastAsia="仿宋_GB2312" w:cs="Times New Roman"/>
          <w:sz w:val="32"/>
          <w:szCs w:val="32"/>
          <w:lang w:val="en-US" w:eastAsia="zh-CN"/>
        </w:rPr>
        <w:t>9</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99</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p>
    <w:p w14:paraId="48C668BB">
      <w:pPr>
        <w:pStyle w:val="13"/>
        <w:numPr>
          <w:ilvl w:val="0"/>
          <w:numId w:val="0"/>
        </w:numPr>
        <w:overflowPunct w:val="0"/>
        <w:spacing w:line="600" w:lineRule="exact"/>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sz w:val="32"/>
          <w:szCs w:val="32"/>
        </w:rPr>
        <w:t>资源勘探工业信息等（类）支持中小企业发展和管理支出（款）其他支持中小企业发展和管理支出（项）。支出决算为23.24万元</w:t>
      </w:r>
      <w:r>
        <w:rPr>
          <w:rFonts w:hint="eastAsia" w:ascii="Times New Roman" w:hAnsi="Times New Roman" w:eastAsia="仿宋_GB2312" w:cs="Times New Roman"/>
          <w:sz w:val="32"/>
          <w:szCs w:val="32"/>
          <w:lang w:eastAsia="zh-CN"/>
        </w:rPr>
        <w:t>。</w:t>
      </w:r>
    </w:p>
    <w:p w14:paraId="6752C482">
      <w:pPr>
        <w:pStyle w:val="13"/>
        <w:numPr>
          <w:ilvl w:val="0"/>
          <w:numId w:val="0"/>
        </w:numPr>
        <w:overflowPunct w:val="0"/>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sz w:val="32"/>
          <w:szCs w:val="32"/>
        </w:rPr>
        <w:t>粮油物资储备（类）粮油物资事务（款）粮食风险基金（项）。支出决算为</w:t>
      </w:r>
      <w:r>
        <w:rPr>
          <w:rFonts w:hint="eastAsia" w:ascii="Times New Roman" w:hAnsi="Times New Roman" w:eastAsia="仿宋_GB2312" w:cs="Times New Roman"/>
          <w:sz w:val="32"/>
          <w:szCs w:val="32"/>
          <w:lang w:val="en-US" w:eastAsia="zh-CN"/>
        </w:rPr>
        <w:t>193.21</w:t>
      </w:r>
      <w:r>
        <w:rPr>
          <w:rFonts w:hint="eastAsia"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 xml:space="preserve">                      </w:t>
      </w:r>
    </w:p>
    <w:p w14:paraId="64DAEFF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按照支出功能分类，</w:t>
      </w:r>
      <w:r>
        <w:rPr>
          <w:rFonts w:hint="eastAsia" w:ascii="Times New Roman" w:hAnsi="Times New Roman" w:eastAsia="仿宋_GB2312" w:cs="Times New Roman"/>
          <w:sz w:val="32"/>
          <w:szCs w:val="32"/>
          <w:lang w:val="en-US" w:eastAsia="zh-CN"/>
        </w:rPr>
        <w:t>一般公共服务</w:t>
      </w:r>
      <w:r>
        <w:rPr>
          <w:rFonts w:hint="eastAsia" w:ascii="Times New Roman" w:hAnsi="Times New Roman" w:eastAsia="仿宋_GB2312" w:cs="Times New Roman"/>
          <w:sz w:val="32"/>
          <w:szCs w:val="32"/>
        </w:rPr>
        <w:t>方面的支出规模较大（或占财政拨款支出总额的比重较高），主要是：一般公共服务（类）支出，2025年度决算数为751.94万元，占财政拨款支出总额的62.10%，主要用于机关运行履职保障等方面。</w:t>
      </w:r>
    </w:p>
    <w:p w14:paraId="3E33ABE5">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BF2A5B6">
      <w:pPr>
        <w:pStyle w:val="13"/>
        <w:overflowPunct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2025年度一般公共预算财政拨款基本支出922.71万元，其中：</w:t>
      </w:r>
    </w:p>
    <w:p w14:paraId="3D461D97">
      <w:pPr>
        <w:pStyle w:val="13"/>
        <w:overflowPunct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人员经费778.91万元，占基本支出的84.42%,主要包括基本工资、津贴补贴、奖金、伙食补助费、绩效工资、机关事业单位基本养老保险缴费、职工基本医疗保险缴费、其他社会保障缴费、其他工资福利支出、抚恤金、生活补助、医疗费补助、其他对个人和家庭的补助。</w:t>
      </w:r>
    </w:p>
    <w:p w14:paraId="3470BF02">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公用经费143.80万元，占基本支出的15.58%，主要包括办公费、印刷费、水费、电费、邮电费、物业管理费、差旅费、维修（护）费、培训费、公务接待费、专用材料费、劳务费、委托业务费、工会经费、福利费、其他交通费用、其他商品和服务支出、办公设备购置。</w:t>
      </w:r>
    </w:p>
    <w:p w14:paraId="13D45F29">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555364A9">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7B498D25">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hint="eastAsia" w:ascii="Times New Roman" w:hAnsi="Times New Roman" w:eastAsia="仿宋_GB2312" w:cs="Times New Roman"/>
          <w:sz w:val="32"/>
          <w:szCs w:val="32"/>
        </w:rPr>
        <w:t>2025年度“三公”经费财政拨款支出预算为13.62万元，支出决算为1.54万元，完成预算的11.31%；与上年相比减少</w:t>
      </w:r>
      <w:r>
        <w:rPr>
          <w:rFonts w:hint="eastAsia" w:ascii="Times New Roman" w:hAnsi="Times New Roman" w:eastAsia="仿宋_GB2312" w:cs="Times New Roman"/>
          <w:sz w:val="32"/>
          <w:szCs w:val="32"/>
          <w:lang w:val="en-US" w:eastAsia="zh-CN"/>
        </w:rPr>
        <w:t>14.57</w:t>
      </w:r>
      <w:r>
        <w:rPr>
          <w:rFonts w:hint="eastAsia"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90.44</w:t>
      </w:r>
      <w:r>
        <w:rPr>
          <w:rFonts w:hint="eastAsia" w:ascii="Times New Roman" w:hAnsi="Times New Roman" w:eastAsia="仿宋_GB2312" w:cs="Times New Roman"/>
          <w:sz w:val="32"/>
          <w:szCs w:val="32"/>
        </w:rPr>
        <w:t>%。决算数小于预算数的主要原因是：严格执行中央八项规定精神，落实过紧日子要求，从严控制公务接待规模和标准，减少不必要开支。决算数小于上年数的主要原因是：上年公务接待支出基数较大，本年大幅压减公务接待费，厉行节约成效明显。</w:t>
      </w:r>
    </w:p>
    <w:p w14:paraId="4FB8B7E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4C02223E">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val="en-US"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持平。</w:t>
      </w:r>
    </w:p>
    <w:p w14:paraId="08E887E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%；与上年</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。其中：</w:t>
      </w:r>
    </w:p>
    <w:p w14:paraId="46FBF50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万元，公务用车运行维护费支出预算为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p>
    <w:p w14:paraId="4AF3252B">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 0 万元，支出决算为 0 万元，与上年</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。截止202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年12月31日，我单位开支财政拨款的公务用车保有量为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辆。</w:t>
      </w:r>
    </w:p>
    <w:p w14:paraId="6CE5BB7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公务接待费支出预算为13.62万元，支出决算为1.54万元，完成预算的11.31%；与上年相比减少</w:t>
      </w:r>
      <w:r>
        <w:rPr>
          <w:rFonts w:hint="eastAsia" w:ascii="Times New Roman" w:hAnsi="Times New Roman" w:eastAsia="仿宋_GB2312" w:cs="Times New Roman"/>
          <w:sz w:val="32"/>
          <w:szCs w:val="32"/>
          <w:lang w:val="en-US" w:eastAsia="zh-CN"/>
        </w:rPr>
        <w:t>14.57</w:t>
      </w:r>
      <w:r>
        <w:rPr>
          <w:rFonts w:hint="eastAsia"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90.44</w:t>
      </w:r>
      <w:r>
        <w:rPr>
          <w:rFonts w:hint="eastAsia" w:ascii="Times New Roman" w:hAnsi="Times New Roman" w:eastAsia="仿宋_GB2312" w:cs="Times New Roman"/>
          <w:sz w:val="32"/>
          <w:szCs w:val="32"/>
        </w:rPr>
        <w:t>%。决算数小于预算数的主要原因是：严格执行公务接待制度，严格审批、严禁超标，大幅压减接待支出。决算数小于上年数的主要原因是：上年接待活动较多、支出基数大，本年严格落实过紧日子要求，从严控制接待范围和标准。2025年度共接待来访团组</w:t>
      </w:r>
      <w:r>
        <w:rPr>
          <w:rFonts w:hint="eastAsia" w:ascii="Times New Roman" w:hAnsi="Times New Roman" w:eastAsia="仿宋_GB2312" w:cs="Times New Roman"/>
          <w:sz w:val="32"/>
          <w:szCs w:val="32"/>
          <w:lang w:val="en-US" w:eastAsia="zh-CN"/>
        </w:rPr>
        <w:t>180</w:t>
      </w:r>
      <w:r>
        <w:rPr>
          <w:rFonts w:hint="eastAsia"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386</w:t>
      </w:r>
      <w:r>
        <w:rPr>
          <w:rFonts w:hint="eastAsia" w:ascii="Times New Roman" w:hAnsi="Times New Roman" w:eastAsia="仿宋_GB2312" w:cs="Times New Roman"/>
          <w:sz w:val="32"/>
          <w:szCs w:val="32"/>
        </w:rPr>
        <w:t>人次</w:t>
      </w:r>
      <w:r>
        <w:rPr>
          <w:rFonts w:ascii="Times New Roman" w:hAnsi="Times New Roman" w:eastAsia="仿宋_GB2312" w:cs="Times New Roman"/>
          <w:sz w:val="32"/>
          <w:szCs w:val="32"/>
        </w:rPr>
        <w:t>。</w:t>
      </w:r>
    </w:p>
    <w:p w14:paraId="44566E3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68921F2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年度政府性基金预算财政拨款收入0万元；年初结转和结余0万元；支出0万元，其中基本支出0万元，项目支出0万元；年末结转和结余0万元。具体情况如下：</w:t>
      </w:r>
      <w:r>
        <w:rPr>
          <w:rFonts w:hint="eastAsia" w:ascii="Times New Roman" w:hAnsi="Times New Roman" w:eastAsia="仿宋_GB2312" w:cs="Times New Roman"/>
          <w:sz w:val="32"/>
          <w:szCs w:val="32"/>
        </w:rPr>
        <w:t>本单位无政府性基金预算财政拨款收入及支出。</w:t>
      </w:r>
    </w:p>
    <w:p w14:paraId="2F436522">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12DBA57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年度机关运行经费支出</w:t>
      </w:r>
      <w:r>
        <w:rPr>
          <w:rFonts w:hint="eastAsia" w:ascii="Times New Roman" w:hAnsi="Times New Roman" w:eastAsia="仿宋_GB2312" w:cs="Times New Roman"/>
          <w:sz w:val="32"/>
          <w:szCs w:val="32"/>
        </w:rPr>
        <w:t>143.80</w:t>
      </w:r>
      <w:r>
        <w:rPr>
          <w:rFonts w:ascii="Times New Roman" w:hAnsi="Times New Roman" w:eastAsia="仿宋_GB2312" w:cs="Times New Roman"/>
          <w:sz w:val="32"/>
          <w:szCs w:val="32"/>
        </w:rPr>
        <w:t>万元，比年初预算数增加</w:t>
      </w:r>
      <w:r>
        <w:rPr>
          <w:rFonts w:hint="eastAsia" w:ascii="Times New Roman" w:hAnsi="Times New Roman" w:eastAsia="仿宋_GB2312" w:cs="Times New Roman"/>
          <w:sz w:val="32"/>
          <w:szCs w:val="32"/>
          <w:lang w:val="en-US" w:eastAsia="zh-CN"/>
        </w:rPr>
        <w:t>49.24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52.07</w:t>
      </w:r>
      <w:r>
        <w:rPr>
          <w:rFonts w:ascii="Times New Roman" w:hAnsi="Times New Roman" w:eastAsia="仿宋_GB2312" w:cs="Times New Roman"/>
          <w:sz w:val="32"/>
          <w:szCs w:val="32"/>
        </w:rPr>
        <w:t>%。主要原因是：机关运行成本上升；同时，我单位严格落实过紧日子要求，机关运行经费支出较上年减少40.51万元，降低21.98%，压减办公费、印刷费等一般性支出。</w:t>
      </w:r>
    </w:p>
    <w:p w14:paraId="4EECEF6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72A9B508">
      <w:pPr>
        <w:pStyle w:val="13"/>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年本部门开支会议费</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rPr>
        <w:t>2.02</w:t>
      </w:r>
      <w:r>
        <w:rPr>
          <w:rFonts w:ascii="Times New Roman" w:hAnsi="Times New Roman" w:eastAsia="仿宋_GB2312" w:cs="Times New Roman"/>
          <w:sz w:val="32"/>
          <w:szCs w:val="32"/>
        </w:rPr>
        <w:t>万元，用于开展提升招商及为企业服务能力方面培训；未举办节庆、晚会、论坛、赛事活动，开支 0 万元</w:t>
      </w:r>
      <w:r>
        <w:rPr>
          <w:rFonts w:hint="eastAsia" w:ascii="Times New Roman" w:hAnsi="Times New Roman" w:eastAsia="仿宋_GB2312" w:cs="Times New Roman"/>
          <w:sz w:val="32"/>
          <w:szCs w:val="32"/>
          <w:lang w:eastAsia="zh-CN"/>
        </w:rPr>
        <w:t>。</w:t>
      </w:r>
    </w:p>
    <w:p w14:paraId="7392F9F3">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31775AD3">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58CA0646">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595F99B9">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w:t>
      </w:r>
      <w:r>
        <w:rPr>
          <w:rFonts w:hint="eastAsia" w:ascii="Times New Roman" w:hAnsi="Times New Roman" w:eastAsia="仿宋_GB2312" w:cs="Times New Roman"/>
          <w:color w:val="auto"/>
          <w:sz w:val="32"/>
          <w:szCs w:val="32"/>
        </w:rPr>
        <w:t>5</w:t>
      </w:r>
      <w:r>
        <w:rPr>
          <w:rFonts w:ascii="Times New Roman" w:hAnsi="Times New Roman" w:eastAsia="仿宋_GB2312" w:cs="Times New Roman"/>
          <w:color w:val="auto"/>
          <w:sz w:val="32"/>
          <w:szCs w:val="32"/>
        </w:rPr>
        <w:t>年12月31日，部门（单位）共有车辆</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4399366F">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rPr>
        <w:t>5</w:t>
      </w:r>
      <w:r>
        <w:rPr>
          <w:rFonts w:ascii="Times New Roman" w:hAnsi="Times New Roman" w:cs="Times New Roman"/>
          <w:bCs/>
          <w:color w:val="auto"/>
          <w:sz w:val="32"/>
          <w:szCs w:val="32"/>
        </w:rPr>
        <w:t>年度预算绩效情况的说明</w:t>
      </w:r>
    </w:p>
    <w:p w14:paraId="2938C704">
      <w:pPr>
        <w:pStyle w:val="13"/>
        <w:spacing w:line="600" w:lineRule="exact"/>
        <w:ind w:firstLine="640" w:firstLineChars="200"/>
        <w:rPr>
          <w:rFonts w:hint="eastAsia" w:ascii="Times New Roman" w:hAnsi="Times New Roman" w:eastAsia="仿宋_GB2312" w:cs="Times New Roman"/>
          <w:color w:val="auto"/>
          <w:sz w:val="32"/>
          <w:szCs w:val="32"/>
          <w:u w:val="none"/>
          <w:lang w:eastAsia="zh-CN"/>
        </w:rPr>
      </w:pPr>
      <w:r>
        <w:rPr>
          <w:rFonts w:ascii="Times New Roman" w:hAnsi="Times New Roman" w:eastAsia="仿宋_GB2312" w:cs="Times New Roman"/>
          <w:color w:val="auto"/>
          <w:sz w:val="32"/>
          <w:szCs w:val="32"/>
          <w:u w:val="none"/>
        </w:rPr>
        <w:t>本部门</w:t>
      </w:r>
      <w:r>
        <w:rPr>
          <w:rFonts w:hint="eastAsia" w:ascii="Times New Roman" w:hAnsi="Times New Roman" w:eastAsia="仿宋_GB2312" w:cs="Times New Roman"/>
          <w:color w:val="auto"/>
          <w:sz w:val="32"/>
          <w:szCs w:val="32"/>
          <w:u w:val="none"/>
          <w:lang w:val="en-US" w:eastAsia="zh-CN"/>
        </w:rPr>
        <w:t>2025年整体支出1332.82万元，其中项目支出410.42万元。本</w:t>
      </w:r>
      <w:r>
        <w:rPr>
          <w:rFonts w:hint="eastAsia" w:ascii="Times New Roman" w:hAnsi="Times New Roman" w:eastAsia="仿宋_GB2312" w:cs="Times New Roman"/>
          <w:color w:val="auto"/>
          <w:sz w:val="32"/>
          <w:szCs w:val="32"/>
          <w:u w:val="none"/>
          <w:lang w:eastAsia="zh-CN"/>
        </w:rPr>
        <w:t>单位按照县财政局绩效管理股的要求，从预算的执行、控制与调整，决算与绩效评价等方面对项目资金进行管理，做到了专项资金预算编制有目标、预算执行有监控、预算完成有评价、评价结果有反馈、反馈结果有应用。</w:t>
      </w:r>
    </w:p>
    <w:p w14:paraId="56BD319E">
      <w:pPr>
        <w:pStyle w:val="13"/>
        <w:spacing w:line="360" w:lineRule="auto"/>
        <w:jc w:val="center"/>
        <w:rPr>
          <w:rFonts w:ascii="Times New Roman" w:hAnsi="Times New Roman" w:eastAsia="方正小标宋_GBK" w:cs="Times New Roman"/>
          <w:sz w:val="52"/>
          <w:szCs w:val="52"/>
        </w:rPr>
      </w:pPr>
    </w:p>
    <w:p w14:paraId="519E4802">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403D4ABF">
      <w:pPr>
        <w:widowControl/>
        <w:jc w:val="left"/>
        <w:rPr>
          <w:rFonts w:ascii="Times New Roman" w:hAnsi="Times New Roman" w:cs="Times New Roman"/>
          <w:color w:val="000000"/>
          <w:kern w:val="0"/>
          <w:sz w:val="32"/>
          <w:szCs w:val="32"/>
        </w:rPr>
      </w:pPr>
    </w:p>
    <w:p w14:paraId="13FC51AF">
      <w:pPr>
        <w:widowControl/>
        <w:spacing w:line="600" w:lineRule="exact"/>
        <w:ind w:firstLine="660"/>
        <w:rPr>
          <w:rFonts w:eastAsia="仿宋_GB2312"/>
          <w:sz w:val="32"/>
          <w:szCs w:val="32"/>
          <w:u w:val="none"/>
        </w:rPr>
      </w:pPr>
      <w:r>
        <w:rPr>
          <w:rFonts w:eastAsia="仿宋_GB2312"/>
          <w:sz w:val="32"/>
          <w:szCs w:val="32"/>
          <w:u w:val="none"/>
        </w:rPr>
        <w:t>1、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14:paraId="13BF008B">
      <w:pPr>
        <w:widowControl/>
        <w:spacing w:line="600" w:lineRule="exact"/>
        <w:ind w:firstLine="660"/>
        <w:rPr>
          <w:rFonts w:hint="eastAsia" w:ascii="宋体" w:hAnsi="宋体" w:cs="黑体"/>
          <w:color w:val="000000"/>
          <w:kern w:val="0"/>
          <w:sz w:val="32"/>
          <w:szCs w:val="32"/>
          <w:u w:val="none"/>
        </w:rPr>
      </w:pPr>
      <w:r>
        <w:rPr>
          <w:rFonts w:eastAsia="仿宋_GB2312"/>
          <w:sz w:val="32"/>
          <w:szCs w:val="32"/>
          <w:u w:val="none"/>
        </w:rPr>
        <w:t>2、“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731C08F8">
      <w:pPr>
        <w:widowControl/>
        <w:spacing w:line="600" w:lineRule="exact"/>
        <w:ind w:firstLine="660"/>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3、基本支出：指为保障机构正常运转、完成日常工作任务而发生的人员支出和公用支出。</w:t>
      </w:r>
    </w:p>
    <w:p w14:paraId="1DF86724">
      <w:pPr>
        <w:widowControl/>
        <w:spacing w:line="600" w:lineRule="exact"/>
        <w:ind w:firstLine="660"/>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4、项目支出：指在基本支出之外为完成特定行政任务和事业发展目标所发生的支出。</w:t>
      </w:r>
    </w:p>
    <w:p w14:paraId="5AED125C">
      <w:pPr>
        <w:pStyle w:val="13"/>
        <w:jc w:val="center"/>
        <w:rPr>
          <w:rFonts w:ascii="Times New Roman" w:hAnsi="Times New Roman" w:cs="Times New Roman"/>
          <w:sz w:val="72"/>
          <w:szCs w:val="72"/>
        </w:rPr>
      </w:pPr>
    </w:p>
    <w:p w14:paraId="26FDC2DB">
      <w:pPr>
        <w:pStyle w:val="13"/>
        <w:jc w:val="center"/>
        <w:rPr>
          <w:rFonts w:ascii="Times New Roman" w:hAnsi="Times New Roman" w:cs="Times New Roman"/>
          <w:sz w:val="72"/>
          <w:szCs w:val="72"/>
        </w:rPr>
      </w:pPr>
    </w:p>
    <w:p w14:paraId="3C119A9C">
      <w:pPr>
        <w:pStyle w:val="13"/>
        <w:jc w:val="center"/>
        <w:rPr>
          <w:rFonts w:ascii="Times New Roman" w:hAnsi="Times New Roman" w:cs="Times New Roman"/>
          <w:sz w:val="72"/>
          <w:szCs w:val="7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549B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206A7">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4FB28">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ACBF0">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BF1A21">
                          <w:pPr>
                            <w:pStyle w:val="5"/>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9BF1A21">
                    <w:pPr>
                      <w:pStyle w:val="5"/>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75CE0"/>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63170"/>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367B"/>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00B9F"/>
    <w:rsid w:val="00C10681"/>
    <w:rsid w:val="00C10822"/>
    <w:rsid w:val="00C15C89"/>
    <w:rsid w:val="00C27C0D"/>
    <w:rsid w:val="00C3049A"/>
    <w:rsid w:val="00C31B1E"/>
    <w:rsid w:val="00C32F2E"/>
    <w:rsid w:val="00C73888"/>
    <w:rsid w:val="00C77645"/>
    <w:rsid w:val="00CE04C3"/>
    <w:rsid w:val="00CE34BE"/>
    <w:rsid w:val="00CE76A0"/>
    <w:rsid w:val="00CF3968"/>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6021E"/>
    <w:rsid w:val="00F74360"/>
    <w:rsid w:val="00FB462F"/>
    <w:rsid w:val="00FE16FA"/>
    <w:rsid w:val="00FE328A"/>
    <w:rsid w:val="00FE6269"/>
    <w:rsid w:val="00FF06BE"/>
    <w:rsid w:val="00FF5CD6"/>
    <w:rsid w:val="00FF5CFE"/>
    <w:rsid w:val="1D97DEFF"/>
    <w:rsid w:val="1DFF72E5"/>
    <w:rsid w:val="1EFC6F07"/>
    <w:rsid w:val="2FDF85B8"/>
    <w:rsid w:val="2FFFEE04"/>
    <w:rsid w:val="34DF85B0"/>
    <w:rsid w:val="35B43C28"/>
    <w:rsid w:val="3B8F36BC"/>
    <w:rsid w:val="46DF1126"/>
    <w:rsid w:val="48DC2C45"/>
    <w:rsid w:val="491FF225"/>
    <w:rsid w:val="4AEF4714"/>
    <w:rsid w:val="4FFD214C"/>
    <w:rsid w:val="51050248"/>
    <w:rsid w:val="5777D4F5"/>
    <w:rsid w:val="581A6859"/>
    <w:rsid w:val="59DD8326"/>
    <w:rsid w:val="5A6F19A6"/>
    <w:rsid w:val="5C3849BA"/>
    <w:rsid w:val="5DEF592A"/>
    <w:rsid w:val="5FC6BB1E"/>
    <w:rsid w:val="5FF720F1"/>
    <w:rsid w:val="6379289B"/>
    <w:rsid w:val="67FF5C0B"/>
    <w:rsid w:val="6C057A3F"/>
    <w:rsid w:val="6D417F07"/>
    <w:rsid w:val="6EFC0924"/>
    <w:rsid w:val="6FB74722"/>
    <w:rsid w:val="6FEF8B7E"/>
    <w:rsid w:val="71A6591B"/>
    <w:rsid w:val="737D59BA"/>
    <w:rsid w:val="77C37683"/>
    <w:rsid w:val="79431651"/>
    <w:rsid w:val="79D19834"/>
    <w:rsid w:val="79FF515B"/>
    <w:rsid w:val="7BF549BF"/>
    <w:rsid w:val="7E9E1962"/>
    <w:rsid w:val="7E9F11B4"/>
    <w:rsid w:val="7F37EC1E"/>
    <w:rsid w:val="7F7DCD9D"/>
    <w:rsid w:val="7F970A6F"/>
    <w:rsid w:val="7FC1FFF3"/>
    <w:rsid w:val="7FC69637"/>
    <w:rsid w:val="7FDF8620"/>
    <w:rsid w:val="7FE8C8F7"/>
    <w:rsid w:val="7FFB242F"/>
    <w:rsid w:val="7FFDB408"/>
    <w:rsid w:val="7FFE4EEB"/>
    <w:rsid w:val="95FB2B98"/>
    <w:rsid w:val="9A639BC2"/>
    <w:rsid w:val="9BFA491D"/>
    <w:rsid w:val="9FF7D786"/>
    <w:rsid w:val="ABBFB23D"/>
    <w:rsid w:val="B6AFFE39"/>
    <w:rsid w:val="C3B4DA5A"/>
    <w:rsid w:val="CB7F0170"/>
    <w:rsid w:val="CBFF70E0"/>
    <w:rsid w:val="CFF50B82"/>
    <w:rsid w:val="CFFFAD89"/>
    <w:rsid w:val="DED3ACC9"/>
    <w:rsid w:val="DFFE359E"/>
    <w:rsid w:val="DFFE4FFD"/>
    <w:rsid w:val="EEABED75"/>
    <w:rsid w:val="F56FDF51"/>
    <w:rsid w:val="F5BEF495"/>
    <w:rsid w:val="F6B69F17"/>
    <w:rsid w:val="F77F1D61"/>
    <w:rsid w:val="F7FED3A9"/>
    <w:rsid w:val="F8C9DB26"/>
    <w:rsid w:val="F97E8EAE"/>
    <w:rsid w:val="FB36E1A6"/>
    <w:rsid w:val="FB3BE134"/>
    <w:rsid w:val="FCFF4275"/>
    <w:rsid w:val="FD7FEEEA"/>
    <w:rsid w:val="FDFFB577"/>
    <w:rsid w:val="FEEA50FE"/>
    <w:rsid w:val="FF7D47A9"/>
    <w:rsid w:val="FF7F63BE"/>
    <w:rsid w:val="FFCEA503"/>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styleId="10">
    <w:name w:val="Strong"/>
    <w:basedOn w:val="9"/>
    <w:qFormat/>
    <w:uiPriority w:val="22"/>
    <w:rPr>
      <w:b/>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字符"/>
    <w:basedOn w:val="9"/>
    <w:link w:val="4"/>
    <w:semiHidden/>
    <w:qFormat/>
    <w:uiPriority w:val="99"/>
    <w:rPr>
      <w:sz w:val="18"/>
      <w:szCs w:val="18"/>
    </w:rPr>
  </w:style>
  <w:style w:type="character" w:customStyle="1" w:styleId="16">
    <w:name w:val="font01"/>
    <w:basedOn w:val="9"/>
    <w:qFormat/>
    <w:uiPriority w:val="0"/>
    <w:rPr>
      <w:rFonts w:hint="eastAsia" w:ascii="宋体" w:hAnsi="宋体" w:eastAsia="宋体" w:cs="宋体"/>
      <w:color w:val="000000"/>
      <w:sz w:val="22"/>
      <w:szCs w:val="22"/>
      <w:u w:val="none"/>
    </w:rPr>
  </w:style>
  <w:style w:type="character" w:customStyle="1" w:styleId="17">
    <w:name w:val="font21"/>
    <w:basedOn w:val="9"/>
    <w:qFormat/>
    <w:uiPriority w:val="0"/>
    <w:rPr>
      <w:rFonts w:hint="eastAsia" w:ascii="宋体" w:hAnsi="宋体" w:eastAsia="宋体" w:cs="宋体"/>
      <w:color w:val="000000"/>
      <w:sz w:val="24"/>
      <w:szCs w:val="24"/>
      <w:u w:val="none"/>
    </w:rPr>
  </w:style>
  <w:style w:type="character" w:customStyle="1" w:styleId="18">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3858</Words>
  <Characters>4446</Characters>
  <Lines>1817</Lines>
  <Paragraphs>1466</Paragraphs>
  <TotalTime>33</TotalTime>
  <ScaleCrop>false</ScaleCrop>
  <LinksUpToDate>false</LinksUpToDate>
  <CharactersWithSpaces>4661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2025-08-20T10:17:00Z</dcterms:created>
  <dc:creator>李航 null</dc:creator>
  <cp:lastModifiedBy>kylin</cp:lastModifiedBy>
  <cp:lastPrinted>2024-08-10T18:20:00Z</cp:lastPrinted>
  <dcterms:modified xsi:type="dcterms:W3CDTF">2026-09-10T17:20:06Z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2BEA4D750C264F50850C5D5369352848_13</vt:lpwstr>
  </property>
  <property fmtid="{D5CDD505-2E9C-101B-9397-08002B2CF9AE}" pid="4" name="KSOTemplateDocerSaveRecord">
    <vt:lpwstr>eyJoZGlkIjoiZjhhMWI3OGQ0ZjhhYzE1NjJmMWY4NWU2NTBkMGE2MmUiLCJ1c2VySWQiOiI0Mzg0MTc0MTMifQ==</vt:lpwstr>
  </property>
</Properties>
</file>