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所城镇</w:t>
      </w:r>
      <w:r>
        <w:rPr>
          <w:rFonts w:hint="eastAsia" w:ascii="方正小标宋简体" w:hAnsi="方正小标宋简体" w:eastAsia="方正小标宋简体" w:cs="方正小标宋简体"/>
          <w:sz w:val="44"/>
          <w:szCs w:val="44"/>
        </w:rPr>
        <w:t>关于202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年度法治政府建设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情况的报告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今年以来，在县委、县政府的正确领导下，所城镇坚持以习近平新时代中国特色社会主义思想为指导，紧紧围绕县委、县政府年度法治建设重点工作安排，坚持依法履行职责、科学民主决策、规范行政执</w:t>
      </w:r>
      <w:bookmarkStart w:id="0" w:name="_GoBack"/>
      <w:bookmarkEnd w:id="0"/>
      <w:r>
        <w:rPr>
          <w:rFonts w:hint="eastAsia" w:ascii="仿宋_GB2312" w:hAnsi="仿宋_GB2312" w:eastAsia="仿宋_GB2312" w:cs="仿宋_GB2312"/>
          <w:sz w:val="32"/>
          <w:szCs w:val="32"/>
          <w:lang w:val="en-US" w:eastAsia="zh-CN"/>
        </w:rPr>
        <w:t>法、强化普法宣传，扎实推进法治政府建设，以高质量法治助力所城经济社会高质量发展。现将工作情况报告如下：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一、2024年度推进法治政府建设的主要举措和成效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（一）聚焦政治引领，履行法治建设主体责任</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bCs/>
          <w:sz w:val="32"/>
          <w:szCs w:val="32"/>
          <w:lang w:val="en-US" w:eastAsia="zh-CN"/>
        </w:rPr>
        <w:t>一是构建法治新格局</w:t>
      </w:r>
      <w:r>
        <w:rPr>
          <w:rFonts w:hint="eastAsia" w:ascii="仿宋_GB2312" w:hAnsi="仿宋_GB2312" w:eastAsia="仿宋_GB2312" w:cs="仿宋_GB2312"/>
          <w:b w:val="0"/>
          <w:bCs w:val="0"/>
          <w:sz w:val="32"/>
          <w:szCs w:val="32"/>
          <w:lang w:val="en-US" w:eastAsia="zh-CN"/>
        </w:rPr>
        <w:t>。深入贯彻习近平新时代中国特色社会主义思想和习近平法治思想，把进一步学习宣传习近平总书记全面依法治国新理念作为全民普法的首要任务。将法治建设纳入全镇工作规划和年度工作计划，先后召开专题会议6次。镇党政主要负责人认真贯彻落实《党政主要负责人履行推进法治建设第一责任人职责规定》，扛稳抓牢“第一责任人”职责，形成了党委领导、政府实施、人大政协监督、各部门高效联动、群众组织广泛参与的普法工作新格局。</w:t>
      </w:r>
      <w:r>
        <w:rPr>
          <w:rFonts w:hint="eastAsia" w:ascii="仿宋_GB2312" w:hAnsi="仿宋_GB2312" w:eastAsia="仿宋_GB2312" w:cs="仿宋_GB2312"/>
          <w:b/>
          <w:bCs/>
          <w:sz w:val="32"/>
          <w:szCs w:val="32"/>
          <w:lang w:val="en-US" w:eastAsia="zh-CN"/>
        </w:rPr>
        <w:t>二是营造法治氛围</w:t>
      </w:r>
      <w:r>
        <w:rPr>
          <w:rFonts w:hint="eastAsia" w:ascii="仿宋_GB2312" w:hAnsi="仿宋_GB2312" w:eastAsia="仿宋_GB2312" w:cs="仿宋_GB2312"/>
          <w:b w:val="0"/>
          <w:bCs w:val="0"/>
          <w:sz w:val="32"/>
          <w:szCs w:val="32"/>
          <w:lang w:val="en-US" w:eastAsia="zh-CN"/>
        </w:rPr>
        <w:t>。坚持以学习促法治建设，以学习固法治思想，以学习树法治理念，进一步提高镇村干部遇事找法、办事依法、解决问题用法、化解矛盾靠法的法治意识和法治能力。将习近平法治思想和《反有组织犯罪法》、《民法典》等内容列入党委学习计划，召开党委理论中心组集体学习等会议12次。组织全体党员干部参加在线普法测试，测试得分均在90分以上，在全镇上下形成了尊法学法守法用法的良好氛围。</w:t>
      </w:r>
      <w:r>
        <w:rPr>
          <w:rFonts w:hint="eastAsia" w:ascii="仿宋_GB2312" w:hAnsi="仿宋_GB2312" w:eastAsia="仿宋_GB2312" w:cs="仿宋_GB2312"/>
          <w:b/>
          <w:bCs/>
          <w:sz w:val="32"/>
          <w:szCs w:val="32"/>
          <w:lang w:val="en-US" w:eastAsia="zh-CN"/>
        </w:rPr>
        <w:t>三是健全法治新机制</w:t>
      </w:r>
      <w:r>
        <w:rPr>
          <w:rFonts w:hint="eastAsia" w:ascii="仿宋_GB2312" w:hAnsi="仿宋_GB2312" w:eastAsia="仿宋_GB2312" w:cs="仿宋_GB2312"/>
          <w:b w:val="0"/>
          <w:bCs w:val="0"/>
          <w:sz w:val="32"/>
          <w:szCs w:val="32"/>
          <w:lang w:val="en-US" w:eastAsia="zh-CN"/>
        </w:rPr>
        <w:t>。充分发挥镇党委、政府在推进我镇法治建设中的领导作用，成立了由镇班子成员、司法所、综治办和其他相关部门人员担任成员的法治建设领导小组，及时总结我镇法治建设工作，并对下一步工作进行了详细部署。根据人事变动情况，及时调整充实并明确了工作规则及工作职责。研究制定了《所城镇全面依法治镇工作要点》，做到主要领导亲自抓，分管领导具体抓，各职能站所抓落实，形成与追赶发展相协调的全面依法治镇工作体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（二）围绕依法行政，压实法治建设工作责任</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bCs/>
          <w:sz w:val="32"/>
          <w:szCs w:val="32"/>
          <w:lang w:val="en-US" w:eastAsia="zh-CN"/>
        </w:rPr>
        <w:t>一是切实开展普法宣传活动</w:t>
      </w:r>
      <w:r>
        <w:rPr>
          <w:rFonts w:hint="eastAsia" w:ascii="仿宋_GB2312" w:hAnsi="仿宋_GB2312" w:eastAsia="仿宋_GB2312" w:cs="仿宋_GB2312"/>
          <w:b w:val="0"/>
          <w:bCs w:val="0"/>
          <w:sz w:val="32"/>
          <w:szCs w:val="32"/>
          <w:lang w:val="en-US" w:eastAsia="zh-CN"/>
        </w:rPr>
        <w:t>。依托新时代文明实践站和各类普法阵地，深入开展习近平法治思想学习宣传40余次，截止目前，所城镇先后开展了“4·15”全民国家安全教育日、“民法典宣传月”、“6·5环境保护日”等主题法治宣传活动，扎实开展禁毒、安全教育、防范电信诈骗以及非法集资等宣传活动60余次，累计发放各类法治宣传资料2万余份，张贴横幅100余条，撰写宣传报道10余篇。</w:t>
      </w:r>
      <w:r>
        <w:rPr>
          <w:rFonts w:hint="eastAsia" w:ascii="仿宋_GB2312" w:hAnsi="仿宋_GB2312" w:eastAsia="仿宋_GB2312" w:cs="仿宋_GB2312"/>
          <w:b/>
          <w:bCs/>
          <w:sz w:val="32"/>
          <w:szCs w:val="32"/>
          <w:lang w:val="en-US" w:eastAsia="zh-CN"/>
        </w:rPr>
        <w:t>二是切实开展守护“千年鸟道”安全行动。</w:t>
      </w:r>
      <w:r>
        <w:rPr>
          <w:rFonts w:hint="eastAsia" w:ascii="仿宋_GB2312" w:hAnsi="仿宋_GB2312" w:eastAsia="仿宋_GB2312" w:cs="仿宋_GB2312"/>
          <w:b w:val="0"/>
          <w:bCs w:val="0"/>
          <w:sz w:val="32"/>
          <w:szCs w:val="32"/>
          <w:lang w:val="en-US" w:eastAsia="zh-CN"/>
        </w:rPr>
        <w:t>积极开展候鸟保护宣传，入户发放告知书15000余份，悬挂严厉打击猎捕鸟类违法犯罪行为的横幅110余条，营造辖区内群众共同爱鸟、护鸟的浓厚氛围。在南风坳村建立候鸟保护站，严格落实候鸟守护站24小时值班值守和日常巡护制度，带头组织党员干部开展候鸟迁徙巡护工作410人次，组织开展打击乱捕滥猎野生动物和非法食用野生动物专项行动，对酒店、餐馆、农贸市场等重点场所开展巡护巡查和风险排查30余次，用实际行动为迁徙候鸟架起安全通道。</w:t>
      </w:r>
      <w:r>
        <w:rPr>
          <w:rFonts w:hint="eastAsia" w:ascii="仿宋_GB2312" w:hAnsi="仿宋_GB2312" w:eastAsia="仿宋_GB2312" w:cs="仿宋_GB2312"/>
          <w:b/>
          <w:bCs/>
          <w:sz w:val="32"/>
          <w:szCs w:val="32"/>
          <w:lang w:val="en-US" w:eastAsia="zh-CN"/>
        </w:rPr>
        <w:t>三是切实开展利剑护蕾行动</w:t>
      </w:r>
      <w:r>
        <w:rPr>
          <w:rFonts w:hint="eastAsia" w:ascii="仿宋_GB2312" w:hAnsi="仿宋_GB2312" w:eastAsia="仿宋_GB2312" w:cs="仿宋_GB2312"/>
          <w:b w:val="0"/>
          <w:bCs w:val="0"/>
          <w:sz w:val="32"/>
          <w:szCs w:val="32"/>
          <w:lang w:val="en-US" w:eastAsia="zh-CN"/>
        </w:rPr>
        <w:t>。聚焦重点领域，对涉未成年人重点行业、重点领域、重点场所的严格管控和排查整治40余次。聚焦重点群体，加强重点人群管理，将性侵犯罪前科人员录入“风控平台”列管列控，严格落实“六包一”制度，对辖区农村留守儿童、困境儿童等家庭每月定期走访，建立台账，发现问题及时反映。今年来，全镇共摸底核实留守女童234余人，开展入户宣传1500余人次，联合学校开展利剑护蕾宣传活动10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（三）紧扣社会治理，落实法治建设总体要求</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bCs/>
          <w:sz w:val="32"/>
          <w:szCs w:val="32"/>
          <w:lang w:val="en-US" w:eastAsia="zh-CN"/>
        </w:rPr>
        <w:t>一是依法决策审核</w:t>
      </w:r>
      <w:r>
        <w:rPr>
          <w:rFonts w:hint="eastAsia" w:ascii="仿宋_GB2312" w:hAnsi="仿宋_GB2312" w:eastAsia="仿宋_GB2312" w:cs="仿宋_GB2312"/>
          <w:b w:val="0"/>
          <w:bCs w:val="0"/>
          <w:sz w:val="32"/>
          <w:szCs w:val="32"/>
          <w:lang w:val="en-US" w:eastAsia="zh-CN"/>
        </w:rPr>
        <w:t>。带头严格按照镇党委班子议事原则，对“三重一大”事项依法依规开展科学决策，严格执行决策会议制度。落实“一村一法律顾问”16名，在重大决策、行政确权、矛盾纠纷调解等各方面，充分发挥法律顾问作用。加强对党委文件、重大决策的合法合规性审查，做到逢文必审、把关必严，从源头上保障文件的规范。</w:t>
      </w:r>
      <w:r>
        <w:rPr>
          <w:rFonts w:hint="eastAsia" w:ascii="仿宋_GB2312" w:hAnsi="仿宋_GB2312" w:eastAsia="仿宋_GB2312" w:cs="仿宋_GB2312"/>
          <w:b/>
          <w:bCs/>
          <w:sz w:val="32"/>
          <w:szCs w:val="32"/>
          <w:lang w:val="en-US" w:eastAsia="zh-CN"/>
        </w:rPr>
        <w:t>二是依法开展监督</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年，共实施行政执法行为</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件次。其中，</w:t>
      </w:r>
      <w:r>
        <w:rPr>
          <w:rFonts w:hint="eastAsia" w:ascii="仿宋_GB2312" w:hAnsi="仿宋_GB2312" w:eastAsia="仿宋_GB2312" w:cs="仿宋_GB2312"/>
          <w:sz w:val="32"/>
          <w:szCs w:val="32"/>
          <w:lang w:eastAsia="zh-CN"/>
        </w:rPr>
        <w:t>责令限期整改</w:t>
      </w:r>
      <w:r>
        <w:rPr>
          <w:rFonts w:hint="eastAsia" w:ascii="仿宋_GB2312" w:hAnsi="仿宋_GB2312" w:eastAsia="仿宋_GB2312" w:cs="仿宋_GB2312"/>
          <w:sz w:val="32"/>
          <w:szCs w:val="32"/>
          <w:lang w:val="en-US" w:eastAsia="zh-CN"/>
        </w:rPr>
        <w:t>8件次，</w:t>
      </w:r>
      <w:r>
        <w:rPr>
          <w:rFonts w:hint="eastAsia" w:ascii="仿宋_GB2312" w:hAnsi="仿宋_GB2312" w:eastAsia="仿宋_GB2312" w:cs="仿宋_GB2312"/>
          <w:sz w:val="32"/>
          <w:szCs w:val="32"/>
        </w:rPr>
        <w:t>行政处罚立案</w:t>
      </w:r>
      <w:r>
        <w:rPr>
          <w:rFonts w:hint="eastAsia" w:ascii="仿宋_GB2312" w:hAnsi="仿宋_GB2312" w:eastAsia="仿宋_GB2312" w:cs="仿宋_GB2312"/>
          <w:sz w:val="32"/>
          <w:szCs w:val="32"/>
          <w:lang w:val="en-US" w:eastAsia="zh-CN"/>
        </w:rPr>
        <w:t>(简易程序）5</w:t>
      </w:r>
      <w:r>
        <w:rPr>
          <w:rFonts w:hint="eastAsia" w:ascii="仿宋_GB2312" w:hAnsi="仿宋_GB2312" w:eastAsia="仿宋_GB2312" w:cs="仿宋_GB2312"/>
          <w:sz w:val="32"/>
          <w:szCs w:val="32"/>
        </w:rPr>
        <w:t>件，结案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件，结案率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。罚没金额</w:t>
      </w:r>
      <w:r>
        <w:rPr>
          <w:rFonts w:hint="eastAsia" w:ascii="仿宋_GB2312" w:hAnsi="仿宋_GB2312" w:eastAsia="仿宋_GB2312" w:cs="仿宋_GB2312"/>
          <w:sz w:val="32"/>
          <w:szCs w:val="32"/>
          <w:lang w:val="en-US" w:eastAsia="zh-CN"/>
        </w:rPr>
        <w:t>0.05</w:t>
      </w:r>
      <w:r>
        <w:rPr>
          <w:rFonts w:hint="eastAsia" w:ascii="仿宋_GB2312" w:hAnsi="仿宋_GB2312" w:eastAsia="仿宋_GB2312" w:cs="仿宋_GB2312"/>
          <w:sz w:val="32"/>
          <w:szCs w:val="32"/>
        </w:rPr>
        <w:t>万元。</w:t>
      </w:r>
      <w:r>
        <w:rPr>
          <w:rFonts w:hint="eastAsia" w:ascii="仿宋_GB2312" w:hAnsi="仿宋_GB2312" w:eastAsia="仿宋_GB2312" w:cs="仿宋_GB2312"/>
          <w:b w:val="0"/>
          <w:bCs w:val="0"/>
          <w:sz w:val="32"/>
          <w:szCs w:val="32"/>
          <w:lang w:val="en-US" w:eastAsia="zh-CN"/>
        </w:rPr>
        <w:t>共开展领导干部带队执法246人次，开展护学岗40余次，道路交通执法及劝导3900余人次，对木材加工厂、烟花爆竹零售点以及非煤矿山开展安全生产检查23次，开展燃气安全检查1300余次。</w:t>
      </w:r>
      <w:r>
        <w:rPr>
          <w:rFonts w:hint="eastAsia" w:ascii="仿宋_GB2312" w:hAnsi="仿宋_GB2312" w:eastAsia="仿宋_GB2312" w:cs="仿宋_GB2312"/>
          <w:b/>
          <w:bCs/>
          <w:sz w:val="32"/>
          <w:szCs w:val="32"/>
          <w:lang w:val="en-US" w:eastAsia="zh-CN"/>
        </w:rPr>
        <w:t>三是依法化解矛盾纠纷及信访问题</w:t>
      </w:r>
      <w:r>
        <w:rPr>
          <w:rFonts w:hint="eastAsia" w:ascii="仿宋_GB2312" w:hAnsi="仿宋_GB2312" w:eastAsia="仿宋_GB2312" w:cs="仿宋_GB2312"/>
          <w:b w:val="0"/>
          <w:bCs w:val="0"/>
          <w:sz w:val="32"/>
          <w:szCs w:val="32"/>
          <w:lang w:val="en-US" w:eastAsia="zh-CN"/>
        </w:rPr>
        <w:t>。依据上级建设要求，我镇建立了标准化的综治中心，全面贯彻落实“枫桥经验”，竭力把各类矛盾纠纷和隐患问题防范在源头、消灭在萌芽状态。全年共排查出矛盾纠纷126件，调解成功124件（</w:t>
      </w:r>
      <w:r>
        <w:rPr>
          <w:rFonts w:hint="eastAsia" w:ascii="仿宋_GB2312" w:hAnsi="仿宋_GB2312" w:eastAsia="仿宋_GB2312" w:cs="仿宋_GB2312"/>
          <w:sz w:val="32"/>
          <w:szCs w:val="32"/>
          <w:lang w:val="en-US" w:eastAsia="zh-CN"/>
        </w:rPr>
        <w:t>1、所城镇高良头村赵发学和新山田村乡爱兰离婚问题，因乡爱兰在2024年12月镇村两级调解之后便一直外出务工，并不愿意当面与赵发学进行调解，只能待乡爱兰返回后再进行化解，目前已与相关责任领导和两村村支两委干部做出要求，对此问题进行全面稳控。2、我镇原退役军人事务站站长曾振翔（已故）家属扬言报复法官一事，曾振翔家属实为楠市镇人，其妻子在三蓝学校任教，也非所城户籍，稳控化解难度较大</w:t>
      </w:r>
      <w:r>
        <w:rPr>
          <w:rFonts w:hint="eastAsia" w:ascii="仿宋_GB2312" w:hAnsi="仿宋_GB2312" w:eastAsia="仿宋_GB2312" w:cs="仿宋_GB2312"/>
          <w:b w:val="0"/>
          <w:bCs w:val="0"/>
          <w:sz w:val="32"/>
          <w:szCs w:val="32"/>
          <w:lang w:val="en-US" w:eastAsia="zh-CN"/>
        </w:rPr>
        <w:t>），处理12345政务热线平台反馈群众诉求问题48件。把信访工作作为维护社会稳定的重要内容，带头落实班子领导干部“下访”、“包案”制度，全年共接到上级交办信访件102件（包含省委巡视交办67件），均依法按程序办理完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二、党政主要负责人切实履行法治建设第一责任人职责</w:t>
      </w:r>
      <w:r>
        <w:rPr>
          <w:rFonts w:hint="eastAsia" w:ascii="仿宋_GB2312" w:hAnsi="仿宋_GB2312" w:eastAsia="仿宋_GB2312" w:cs="仿宋_GB2312"/>
          <w:b/>
          <w:bCs/>
          <w:sz w:val="32"/>
          <w:szCs w:val="32"/>
          <w:lang w:val="en-US" w:eastAsia="zh-CN"/>
        </w:rPr>
        <w:t>一是高度重视法治建设工作</w:t>
      </w:r>
      <w:r>
        <w:rPr>
          <w:rFonts w:hint="eastAsia" w:ascii="仿宋_GB2312" w:hAnsi="仿宋_GB2312" w:eastAsia="仿宋_GB2312" w:cs="仿宋_GB2312"/>
          <w:sz w:val="32"/>
          <w:szCs w:val="32"/>
          <w:lang w:val="en-US" w:eastAsia="zh-CN"/>
        </w:rPr>
        <w:t>。所城镇党委、政府高度重视法治政府建设工作，强力推动法治建设，严格落实推进法治建设第一责任人职责。主要负责人带头认真学习贯彻习近平法治思想，及时跟进学习习近平总书记关于全面依法治国的新论述新要求，始终把坚持党的领导贯穿于全面依法治镇工作的全过程和各方面。</w:t>
      </w:r>
      <w:r>
        <w:rPr>
          <w:rFonts w:hint="eastAsia" w:ascii="仿宋_GB2312" w:hAnsi="仿宋_GB2312" w:eastAsia="仿宋_GB2312" w:cs="仿宋_GB2312"/>
          <w:b/>
          <w:bCs/>
          <w:sz w:val="32"/>
          <w:szCs w:val="32"/>
          <w:lang w:val="en-US" w:eastAsia="zh-CN"/>
        </w:rPr>
        <w:t>二是全面落实法治建设任务</w:t>
      </w:r>
      <w:r>
        <w:rPr>
          <w:rFonts w:hint="eastAsia" w:ascii="仿宋_GB2312" w:hAnsi="仿宋_GB2312" w:eastAsia="仿宋_GB2312" w:cs="仿宋_GB2312"/>
          <w:sz w:val="32"/>
          <w:szCs w:val="32"/>
          <w:lang w:val="en-US" w:eastAsia="zh-CN"/>
        </w:rPr>
        <w:t>。多次召开会议研究审定法治建设有关议题，就重大法治事项作出决策安排，统筹谋划法治政府、法治社会一体推进，始终把法治政府建设摆在工作全局的重要位置，将法治建设与经济社会发展同部署、同落实、同推进、同督促。各村以及各部门细化工作任务，形成了齐抓共管、权责分明、协调有序、整体推进的工作局面。</w:t>
      </w:r>
      <w:r>
        <w:rPr>
          <w:rFonts w:hint="eastAsia" w:ascii="仿宋_GB2312" w:hAnsi="仿宋_GB2312" w:eastAsia="仿宋_GB2312" w:cs="仿宋_GB2312"/>
          <w:b/>
          <w:bCs/>
          <w:sz w:val="32"/>
          <w:szCs w:val="32"/>
          <w:lang w:val="en-US" w:eastAsia="zh-CN"/>
        </w:rPr>
        <w:t>三是持续推行年终述法制度</w:t>
      </w:r>
      <w:r>
        <w:rPr>
          <w:rFonts w:hint="eastAsia" w:ascii="仿宋_GB2312" w:hAnsi="仿宋_GB2312" w:eastAsia="仿宋_GB2312" w:cs="仿宋_GB2312"/>
          <w:sz w:val="32"/>
          <w:szCs w:val="32"/>
          <w:lang w:val="en-US" w:eastAsia="zh-CN"/>
        </w:rPr>
        <w:t>。将镇党政主要负责人履行推进法治建设第一责任人职责情况列入年终述职内容，切实增强贯彻执行的思想自觉和行动自觉，明确目标任务，强化履职监督。严格法治建设年度目标考核，扎实开展督察检查和年终述法，对各村支书履职情况进行专项考核，全面推动法治建设年度任务、工作部署和要求落地落实。</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三、2024年度推进法治政府建设存在的主要不足</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2024年我镇法治政府建设工作取得了一定成绩，但仍存在一些薄弱环节。主要表现在：</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法治宣传教育的覆盖面不够广，部分群众对法律法规了解不够全面。</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行政执法队伍能力建设和规范化建设还存在短板，政府法制力量较为薄弱，行政执法队伍的整体素质还有待进一步提高。</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 xml:space="preserve">机关干部对法律知识的学习主动性不够，学习形式较单一，学习实效性有待加强。 </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四、2025年度推进法治政府建设的主要安排</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所城镇</w:t>
      </w:r>
      <w:r>
        <w:rPr>
          <w:rFonts w:hint="default" w:ascii="仿宋_GB2312" w:hAnsi="仿宋_GB2312" w:eastAsia="仿宋_GB2312" w:cs="仿宋_GB2312"/>
          <w:sz w:val="32"/>
          <w:szCs w:val="32"/>
          <w:lang w:val="en-US" w:eastAsia="zh-CN"/>
        </w:rPr>
        <w:t>将深入学习贯彻党的二十大精神，全面贯彻落实习近平法治思想，开拓创新、担当作为，全力做好法治政府建设各项工作。</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（一）强化法治教育，提升干部法治能力</w:t>
      </w:r>
      <w:r>
        <w:rPr>
          <w:rFonts w:hint="default" w:ascii="仿宋_GB2312" w:hAnsi="仿宋_GB2312" w:eastAsia="仿宋_GB2312" w:cs="仿宋_GB2312"/>
          <w:sz w:val="32"/>
          <w:szCs w:val="32"/>
          <w:lang w:val="en-US" w:eastAsia="zh-CN"/>
        </w:rPr>
        <w:t>。坚持以习近平新时代中国特色社会主义思想为指导，深入学习贯彻习近平法治思想，开展好“八五”普法工作，坚持把党章党纪和法律法规作为重要学习内容，着力提升领导干部依法行政能力，牢固树立“法无授权不可为”的法治理念，提升领导干部自觉运用法治思维和法治方式开展工作的能力和水平。</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（二）深化法治宣传，提升群众法治意识</w:t>
      </w:r>
      <w:r>
        <w:rPr>
          <w:rFonts w:hint="default" w:ascii="仿宋_GB2312" w:hAnsi="仿宋_GB2312" w:eastAsia="仿宋_GB2312" w:cs="仿宋_GB2312"/>
          <w:sz w:val="32"/>
          <w:szCs w:val="32"/>
          <w:lang w:val="en-US" w:eastAsia="zh-CN"/>
        </w:rPr>
        <w:t>。将法治宣传教育纳入宣传思想文化工作总体部署，结合全民国家安全日、宪法日、宪法宣传周等时间节点和</w:t>
      </w:r>
      <w:r>
        <w:rPr>
          <w:rFonts w:hint="eastAsia" w:ascii="仿宋_GB2312" w:hAnsi="仿宋_GB2312" w:eastAsia="仿宋_GB2312" w:cs="仿宋_GB2312"/>
          <w:sz w:val="32"/>
          <w:szCs w:val="32"/>
          <w:lang w:val="en-US" w:eastAsia="zh-CN"/>
        </w:rPr>
        <w:t>赶集</w:t>
      </w:r>
      <w:r>
        <w:rPr>
          <w:rFonts w:hint="default" w:ascii="仿宋_GB2312" w:hAnsi="仿宋_GB2312" w:eastAsia="仿宋_GB2312" w:cs="仿宋_GB2312"/>
          <w:sz w:val="32"/>
          <w:szCs w:val="32"/>
          <w:lang w:val="en-US" w:eastAsia="zh-CN"/>
        </w:rPr>
        <w:t>等有利时机，组织开展普法、反电诈、反邪教、禁毒，安全生产、国家安全等法律法规知识宣传，宣传教育等工作，把</w:t>
      </w:r>
      <w:r>
        <w:rPr>
          <w:rFonts w:hint="eastAsia" w:ascii="仿宋_GB2312" w:hAnsi="仿宋_GB2312" w:eastAsia="仿宋_GB2312" w:cs="仿宋_GB2312"/>
          <w:sz w:val="32"/>
          <w:szCs w:val="32"/>
          <w:lang w:val="en-US" w:eastAsia="zh-CN"/>
        </w:rPr>
        <w:t>开展“敲门行动”</w:t>
      </w:r>
      <w:r>
        <w:rPr>
          <w:rFonts w:hint="default" w:ascii="仿宋_GB2312" w:hAnsi="仿宋_GB2312" w:eastAsia="仿宋_GB2312" w:cs="仿宋_GB2312"/>
          <w:sz w:val="32"/>
          <w:szCs w:val="32"/>
          <w:lang w:val="en-US" w:eastAsia="zh-CN"/>
        </w:rPr>
        <w:t>与集中宣传相结合，充分运用</w:t>
      </w:r>
      <w:r>
        <w:rPr>
          <w:rFonts w:hint="eastAsia" w:ascii="仿宋_GB2312" w:hAnsi="仿宋_GB2312" w:eastAsia="仿宋_GB2312" w:cs="仿宋_GB2312"/>
          <w:sz w:val="32"/>
          <w:szCs w:val="32"/>
          <w:lang w:val="en-US" w:eastAsia="zh-CN"/>
        </w:rPr>
        <w:t>悬挂横幅</w:t>
      </w:r>
      <w:r>
        <w:rPr>
          <w:rFonts w:hint="default" w:ascii="仿宋_GB2312" w:hAnsi="仿宋_GB2312" w:eastAsia="仿宋_GB2312" w:cs="仿宋_GB2312"/>
          <w:sz w:val="32"/>
          <w:szCs w:val="32"/>
          <w:lang w:val="en-US" w:eastAsia="zh-CN"/>
        </w:rPr>
        <w:t>、发放</w:t>
      </w:r>
      <w:r>
        <w:rPr>
          <w:rFonts w:hint="eastAsia" w:ascii="仿宋_GB2312" w:hAnsi="仿宋_GB2312" w:eastAsia="仿宋_GB2312" w:cs="仿宋_GB2312"/>
          <w:sz w:val="32"/>
          <w:szCs w:val="32"/>
          <w:lang w:val="en-US" w:eastAsia="zh-CN"/>
        </w:rPr>
        <w:t>宣传</w:t>
      </w:r>
      <w:r>
        <w:rPr>
          <w:rFonts w:hint="default" w:ascii="仿宋_GB2312" w:hAnsi="仿宋_GB2312" w:eastAsia="仿宋_GB2312" w:cs="仿宋_GB2312"/>
          <w:sz w:val="32"/>
          <w:szCs w:val="32"/>
          <w:lang w:val="en-US" w:eastAsia="zh-CN"/>
        </w:rPr>
        <w:t>资料、网络新媒体等宣传方式，提升宣传质效，形成普法学法的浓厚氛围。</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（三）优化法治体系，提升基层法治效能</w:t>
      </w:r>
      <w:r>
        <w:rPr>
          <w:rFonts w:hint="default" w:ascii="仿宋_GB2312" w:hAnsi="仿宋_GB2312" w:eastAsia="仿宋_GB2312" w:cs="仿宋_GB2312"/>
          <w:sz w:val="32"/>
          <w:szCs w:val="32"/>
          <w:lang w:val="en-US" w:eastAsia="zh-CN"/>
        </w:rPr>
        <w:t>。坚持和践行新时代“枫桥经验”，建立“一站式”矛盾纠纷受理调处化解机制，提升依法解决矛盾纠纷问题的能力，努力将矛盾化解在基层。贯彻落实行政执法三项制度，进一步强化社会监督，建设良好的法治化营商环境。</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（四）严化法治队伍，提升社会法治水平</w:t>
      </w:r>
      <w:r>
        <w:rPr>
          <w:rFonts w:hint="default" w:ascii="仿宋_GB2312" w:hAnsi="仿宋_GB2312" w:eastAsia="仿宋_GB2312" w:cs="仿宋_GB2312"/>
          <w:sz w:val="32"/>
          <w:szCs w:val="32"/>
          <w:lang w:val="en-US" w:eastAsia="zh-CN"/>
        </w:rPr>
        <w:t>。坚持集中培训与分散培训相结合，以镇村干部、党员乡贤等为骨干，侧重培训矛盾纠纷调解和法治宣传能力。对</w:t>
      </w:r>
      <w:r>
        <w:rPr>
          <w:rFonts w:hint="eastAsia" w:ascii="仿宋_GB2312" w:hAnsi="仿宋_GB2312" w:eastAsia="仿宋_GB2312" w:cs="仿宋_GB2312"/>
          <w:sz w:val="32"/>
          <w:szCs w:val="32"/>
          <w:lang w:val="en-US" w:eastAsia="zh-CN"/>
        </w:rPr>
        <w:t>党员、村干部</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网格员</w:t>
      </w:r>
      <w:r>
        <w:rPr>
          <w:rFonts w:hint="default" w:ascii="仿宋_GB2312" w:hAnsi="仿宋_GB2312" w:eastAsia="仿宋_GB2312" w:cs="仿宋_GB2312"/>
          <w:sz w:val="32"/>
          <w:szCs w:val="32"/>
          <w:lang w:val="en-US" w:eastAsia="zh-CN"/>
        </w:rPr>
        <w:t>等侧重培训与农民生产生活息息相关的基本法律常识，打造知法懂法用法基层法治强力军。</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Yjg0NzYxZGNiOTk2NzkyZDk1YmNkMzIyZDJhYWEifQ=="/>
    <w:docVar w:name="KSO_WPS_MARK_KEY" w:val="9872b2fc-188b-4d43-aab8-c4f95d4f2c35"/>
  </w:docVars>
  <w:rsids>
    <w:rsidRoot w:val="648D3E7A"/>
    <w:rsid w:val="11F71B6D"/>
    <w:rsid w:val="13A165CD"/>
    <w:rsid w:val="648D3E7A"/>
    <w:rsid w:val="71886CB9"/>
    <w:rsid w:val="734F3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2024-01-19T13:36:00Z</dcterms:created>
  <dc:creator>Dell</dc:creator>
  <cp:lastModifiedBy>Administrator</cp:lastModifiedBy>
  <dcterms:modified xsi:type="dcterms:W3CDTF">2025-02-13T03:09:30Z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0FE8B888D5E145F18541A5FEAAB7B07C_11</vt:lpwstr>
  </property>
</Properties>
</file>