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rPr>
      </w:pPr>
      <w:bookmarkStart w:id="13" w:name="_GoBack"/>
      <w:bookmarkStart w:id="0" w:name="_Toc7759"/>
      <w:bookmarkStart w:id="1" w:name="_Toc19866"/>
      <w:bookmarkStart w:id="2" w:name="_Toc3528"/>
      <w:bookmarkStart w:id="3" w:name="_Toc3516"/>
      <w:bookmarkStart w:id="4" w:name="_Toc5197"/>
      <w:bookmarkStart w:id="5" w:name="_Toc1833"/>
      <w:bookmarkStart w:id="6" w:name="_Toc2997"/>
      <w:bookmarkStart w:id="7" w:name="_Toc8803"/>
      <w:bookmarkStart w:id="8" w:name="_Toc32057"/>
      <w:bookmarkStart w:id="9" w:name="_Toc1085"/>
      <w:bookmarkStart w:id="10" w:name="_Toc4584"/>
      <w:bookmarkStart w:id="11" w:name="_Toc5569"/>
      <w:bookmarkStart w:id="12" w:name="_Toc11200"/>
      <w:r>
        <w:rPr>
          <w:rFonts w:hint="eastAsia"/>
          <w:lang w:eastAsia="zh-CN"/>
        </w:rPr>
        <w:t>临时救助申请</w:t>
      </w:r>
      <w:r>
        <w:rPr>
          <w:rFonts w:hint="eastAsia"/>
        </w:rPr>
        <w:t>办事指南</w:t>
      </w:r>
      <w:bookmarkEnd w:id="13"/>
      <w:bookmarkEnd w:id="0"/>
      <w:bookmarkEnd w:id="1"/>
      <w:bookmarkEnd w:id="2"/>
      <w:bookmarkEnd w:id="3"/>
      <w:bookmarkEnd w:id="4"/>
      <w:bookmarkEnd w:id="5"/>
      <w:bookmarkEnd w:id="6"/>
      <w:bookmarkEnd w:id="7"/>
      <w:bookmarkEnd w:id="8"/>
      <w:bookmarkEnd w:id="9"/>
      <w:bookmarkEnd w:id="10"/>
      <w:bookmarkEnd w:id="11"/>
      <w:bookmarkEnd w:id="12"/>
    </w:p>
    <w:p>
      <w:pPr>
        <w:pStyle w:val="6"/>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lang w:val="en-US" w:eastAsia="zh-CN"/>
        </w:rPr>
        <w:t>一</w:t>
      </w:r>
      <w:r>
        <w:rPr>
          <w:rFonts w:hint="eastAsia" w:ascii="仿宋_GB2312" w:hAnsi="仿宋_GB2312" w:eastAsia="仿宋_GB2312" w:cs="仿宋_GB2312"/>
          <w:lang w:eastAsia="zh-CN"/>
        </w:rPr>
        <w:t>、受理条件</w:t>
      </w:r>
    </w:p>
    <w:p>
      <w:pPr>
        <w:pStyle w:val="6"/>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凡认为符合临时救助条件的居民都有权向户口所在乡镇提出临时救助申请。</w:t>
      </w:r>
    </w:p>
    <w:p>
      <w:pPr>
        <w:pStyle w:val="6"/>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Cs w:val="32"/>
          <w:lang w:eastAsia="zh-CN"/>
        </w:rPr>
      </w:pPr>
      <w:r>
        <w:rPr>
          <w:rFonts w:hint="eastAsia"/>
          <w:lang w:val="en-US" w:eastAsia="zh-CN"/>
        </w:rPr>
        <w:t>二</w:t>
      </w:r>
      <w:r>
        <w:rPr>
          <w:rFonts w:hint="eastAsia"/>
          <w:lang w:eastAsia="zh-CN"/>
        </w:rPr>
        <w:t>、</w:t>
      </w:r>
      <w:r>
        <w:rPr>
          <w:rFonts w:hint="eastAsia"/>
          <w:lang w:val="en-US" w:eastAsia="zh-CN"/>
        </w:rPr>
        <w:t>申请需提交</w:t>
      </w:r>
      <w:r>
        <w:rPr>
          <w:rFonts w:hint="eastAsia"/>
          <w:lang w:eastAsia="zh-CN"/>
        </w:rPr>
        <w:t>材料名称</w:t>
      </w:r>
    </w:p>
    <w:tbl>
      <w:tblPr>
        <w:tblStyle w:val="3"/>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465"/>
        <w:gridCol w:w="1545"/>
        <w:gridCol w:w="104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b/>
                <w:bCs/>
                <w:color w:val="auto"/>
                <w:kern w:val="0"/>
                <w:sz w:val="32"/>
                <w:szCs w:val="32"/>
              </w:rPr>
            </w:pPr>
            <w:r>
              <w:rPr>
                <w:rFonts w:hint="eastAsia" w:ascii="仿宋" w:hAnsi="仿宋" w:eastAsia="仿宋" w:cs="仿宋"/>
                <w:b/>
                <w:bCs/>
                <w:color w:val="auto"/>
                <w:kern w:val="0"/>
                <w:sz w:val="32"/>
                <w:szCs w:val="32"/>
              </w:rPr>
              <w:t>序号</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b/>
                <w:bCs/>
                <w:color w:val="auto"/>
                <w:kern w:val="0"/>
                <w:sz w:val="32"/>
                <w:szCs w:val="32"/>
              </w:rPr>
            </w:pPr>
            <w:r>
              <w:rPr>
                <w:rFonts w:hint="eastAsia" w:ascii="仿宋" w:hAnsi="仿宋" w:eastAsia="仿宋" w:cs="仿宋"/>
                <w:b/>
                <w:bCs/>
                <w:color w:val="auto"/>
                <w:kern w:val="0"/>
                <w:sz w:val="32"/>
                <w:szCs w:val="32"/>
              </w:rPr>
              <w:t>材料名称</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b/>
                <w:bCs/>
                <w:color w:val="auto"/>
                <w:kern w:val="0"/>
                <w:sz w:val="32"/>
                <w:szCs w:val="32"/>
              </w:rPr>
            </w:pPr>
            <w:r>
              <w:rPr>
                <w:rFonts w:hint="eastAsia" w:ascii="仿宋" w:hAnsi="仿宋" w:eastAsia="仿宋" w:cs="仿宋"/>
                <w:b/>
                <w:bCs/>
                <w:color w:val="auto"/>
                <w:kern w:val="0"/>
                <w:sz w:val="32"/>
                <w:szCs w:val="32"/>
              </w:rPr>
              <w:t>原件/复印件</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b/>
                <w:bCs/>
                <w:color w:val="auto"/>
                <w:kern w:val="0"/>
                <w:sz w:val="32"/>
                <w:szCs w:val="32"/>
              </w:rPr>
            </w:pPr>
            <w:r>
              <w:rPr>
                <w:rFonts w:hint="eastAsia" w:ascii="仿宋" w:hAnsi="仿宋" w:eastAsia="仿宋" w:cs="仿宋"/>
                <w:b/>
                <w:bCs/>
                <w:color w:val="auto"/>
                <w:kern w:val="0"/>
                <w:sz w:val="32"/>
                <w:szCs w:val="32"/>
              </w:rPr>
              <w:t>材料份数</w:t>
            </w:r>
          </w:p>
        </w:tc>
        <w:tc>
          <w:tcPr>
            <w:tcW w:w="13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b/>
                <w:bCs/>
                <w:color w:val="auto"/>
                <w:kern w:val="0"/>
                <w:sz w:val="32"/>
                <w:szCs w:val="32"/>
              </w:rPr>
            </w:pPr>
            <w:r>
              <w:rPr>
                <w:rFonts w:hint="eastAsia" w:ascii="仿宋" w:hAnsi="仿宋" w:eastAsia="仿宋" w:cs="仿宋"/>
                <w:b/>
                <w:bCs/>
                <w:color w:val="auto"/>
                <w:kern w:val="0"/>
                <w:sz w:val="32"/>
                <w:szCs w:val="32"/>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本人</w:t>
            </w:r>
            <w:r>
              <w:rPr>
                <w:rFonts w:hint="eastAsia" w:ascii="仿宋" w:hAnsi="仿宋" w:eastAsia="仿宋" w:cs="仿宋"/>
                <w:color w:val="auto"/>
                <w:kern w:val="0"/>
                <w:sz w:val="24"/>
                <w:szCs w:val="24"/>
              </w:rPr>
              <w:t>身份证</w:t>
            </w:r>
            <w:r>
              <w:rPr>
                <w:rFonts w:hint="eastAsia" w:ascii="仿宋" w:hAnsi="仿宋" w:eastAsia="仿宋" w:cs="仿宋"/>
                <w:color w:val="auto"/>
                <w:kern w:val="0"/>
                <w:sz w:val="24"/>
                <w:szCs w:val="24"/>
                <w:lang w:val="en-US" w:eastAsia="zh-CN"/>
              </w:rPr>
              <w:t>和</w:t>
            </w:r>
            <w:r>
              <w:rPr>
                <w:rFonts w:hint="eastAsia" w:ascii="仿宋" w:hAnsi="仿宋" w:eastAsia="仿宋" w:cs="仿宋"/>
                <w:color w:val="auto"/>
                <w:kern w:val="0"/>
                <w:sz w:val="24"/>
                <w:szCs w:val="24"/>
              </w:rPr>
              <w:t>户口本</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原件</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13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1寸免冠照</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原件</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13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6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w:t>
            </w:r>
          </w:p>
        </w:tc>
        <w:tc>
          <w:tcPr>
            <w:tcW w:w="3465" w:type="dxa"/>
            <w:noWrap w:val="0"/>
            <w:vAlign w:val="center"/>
          </w:tcPr>
          <w:p>
            <w:pPr>
              <w:numPr>
                <w:numId w:val="0"/>
              </w:numPr>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佐证材料（</w:t>
            </w:r>
            <w:r>
              <w:rPr>
                <w:rFonts w:hint="eastAsia" w:ascii="仿宋" w:hAnsi="仿宋" w:eastAsia="仿宋" w:cs="仿宋"/>
                <w:sz w:val="24"/>
              </w:rPr>
              <w:t>属低保对象、残疾人的还须提供相关证件）等有效证明及医院诊断证明、费用支出凭证等受灾（致困）佐证</w:t>
            </w:r>
            <w:r>
              <w:rPr>
                <w:rFonts w:hint="eastAsia" w:ascii="仿宋" w:hAnsi="仿宋" w:eastAsia="仿宋" w:cs="仿宋"/>
                <w:sz w:val="24"/>
                <w:lang w:eastAsia="zh-CN"/>
              </w:rPr>
              <w:t>影像材料</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原件</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w:t>
            </w:r>
          </w:p>
        </w:tc>
        <w:tc>
          <w:tcPr>
            <w:tcW w:w="13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惠农补贴“一卡通存折”</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原件</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w:t>
            </w:r>
          </w:p>
        </w:tc>
        <w:tc>
          <w:tcPr>
            <w:tcW w:w="13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纸质</w:t>
            </w:r>
          </w:p>
        </w:tc>
      </w:tr>
    </w:tbl>
    <w:p>
      <w:pPr>
        <w:pStyle w:val="6"/>
        <w:pageBreakBefore w:val="0"/>
        <w:kinsoku/>
        <w:wordWrap/>
        <w:overflowPunct/>
        <w:topLinePunct w:val="0"/>
        <w:autoSpaceDE/>
        <w:autoSpaceDN/>
        <w:bidi w:val="0"/>
        <w:adjustRightInd/>
        <w:snapToGrid/>
        <w:spacing w:line="560" w:lineRule="exact"/>
        <w:ind w:firstLine="643" w:firstLineChars="200"/>
        <w:textAlignment w:val="auto"/>
        <w:rPr>
          <w:rFonts w:hint="eastAsia" w:hAnsi="宋体" w:eastAsia="仿宋"/>
          <w:color w:val="000000"/>
          <w:szCs w:val="24"/>
          <w:highlight w:val="none"/>
          <w:lang w:eastAsia="zh-CN"/>
        </w:rPr>
      </w:pPr>
      <w:r>
        <w:rPr>
          <w:rFonts w:hint="eastAsia"/>
          <w:lang w:val="en-US" w:eastAsia="zh-CN"/>
        </w:rPr>
        <w:t>三</w:t>
      </w:r>
      <w:r>
        <w:rPr>
          <w:rFonts w:hint="eastAsia"/>
          <w:lang w:eastAsia="zh-CN"/>
        </w:rPr>
        <w:t>、办理形式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lang w:eastAsia="zh-CN"/>
        </w:rPr>
      </w:pPr>
      <w:r>
        <w:rPr>
          <w:rFonts w:hint="eastAsia" w:ascii="仿宋" w:hAnsi="仿宋" w:eastAsia="仿宋" w:cs="仿宋"/>
          <w:sz w:val="32"/>
          <w:szCs w:val="32"/>
          <w:lang w:eastAsia="zh-CN"/>
        </w:rPr>
        <w:t>乡镇人民政府受理</w:t>
      </w:r>
    </w:p>
    <w:p>
      <w:pPr>
        <w:pStyle w:val="6"/>
        <w:pageBreakBefore w:val="0"/>
        <w:kinsoku/>
        <w:wordWrap/>
        <w:overflowPunct/>
        <w:topLinePunct w:val="0"/>
        <w:autoSpaceDE/>
        <w:autoSpaceDN/>
        <w:bidi w:val="0"/>
        <w:adjustRightInd/>
        <w:snapToGrid/>
        <w:spacing w:line="560" w:lineRule="exact"/>
        <w:ind w:firstLine="643" w:firstLineChars="200"/>
        <w:textAlignment w:val="auto"/>
        <w:rPr>
          <w:rFonts w:hint="eastAsia" w:hAnsi="宋体" w:eastAsia="仿宋"/>
          <w:color w:val="000000"/>
          <w:szCs w:val="24"/>
          <w:highlight w:val="none"/>
          <w:lang w:eastAsia="zh-CN"/>
        </w:rPr>
      </w:pPr>
      <w:r>
        <w:rPr>
          <w:rFonts w:hint="eastAsia"/>
          <w:lang w:val="en-US" w:eastAsia="zh-CN"/>
        </w:rPr>
        <w:t>四</w:t>
      </w:r>
      <w:r>
        <w:rPr>
          <w:rFonts w:hint="eastAsia"/>
          <w:lang w:eastAsia="zh-CN"/>
        </w:rPr>
        <w:t>、办理流程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color w:val="auto"/>
          <w:sz w:val="32"/>
          <w:szCs w:val="32"/>
        </w:rPr>
        <w:t>申请</w:t>
      </w:r>
      <w:r>
        <w:rPr>
          <w:rFonts w:hint="eastAsia" w:ascii="仿宋" w:hAnsi="仿宋" w:eastAsia="仿宋" w:cs="仿宋"/>
          <w:sz w:val="32"/>
          <w:szCs w:val="32"/>
          <w:lang w:val="en-US" w:eastAsia="zh-CN"/>
        </w:rPr>
        <w:t>→</w:t>
      </w:r>
      <w:r>
        <w:rPr>
          <w:rFonts w:hint="eastAsia" w:ascii="仿宋" w:hAnsi="仿宋" w:eastAsia="仿宋" w:cs="仿宋"/>
          <w:b w:val="0"/>
          <w:color w:val="auto"/>
          <w:sz w:val="32"/>
          <w:szCs w:val="32"/>
        </w:rPr>
        <w:t>受理</w:t>
      </w:r>
      <w:r>
        <w:rPr>
          <w:rFonts w:hint="eastAsia" w:ascii="仿宋" w:hAnsi="仿宋" w:eastAsia="仿宋" w:cs="仿宋"/>
          <w:sz w:val="32"/>
          <w:szCs w:val="32"/>
          <w:lang w:val="en-US" w:eastAsia="zh-CN"/>
        </w:rPr>
        <w:t>→</w:t>
      </w:r>
      <w:r>
        <w:rPr>
          <w:rFonts w:hint="eastAsia" w:ascii="仿宋" w:hAnsi="仿宋" w:eastAsia="仿宋" w:cs="仿宋"/>
          <w:b w:val="0"/>
          <w:color w:val="auto"/>
          <w:sz w:val="32"/>
          <w:szCs w:val="32"/>
        </w:rPr>
        <w:t>信息核对</w:t>
      </w:r>
      <w:r>
        <w:rPr>
          <w:rFonts w:hint="eastAsia" w:ascii="仿宋" w:hAnsi="仿宋" w:eastAsia="仿宋" w:cs="仿宋"/>
          <w:sz w:val="32"/>
          <w:szCs w:val="32"/>
          <w:lang w:val="en-US" w:eastAsia="zh-CN"/>
        </w:rPr>
        <w:t>→</w:t>
      </w:r>
      <w:r>
        <w:rPr>
          <w:rFonts w:hint="eastAsia" w:ascii="仿宋" w:hAnsi="仿宋" w:eastAsia="仿宋" w:cs="仿宋"/>
          <w:b w:val="0"/>
          <w:color w:val="auto"/>
          <w:sz w:val="32"/>
          <w:szCs w:val="32"/>
        </w:rPr>
        <w:t>入户调查</w:t>
      </w:r>
      <w:r>
        <w:rPr>
          <w:rFonts w:hint="eastAsia" w:ascii="仿宋" w:hAnsi="仿宋" w:eastAsia="仿宋" w:cs="仿宋"/>
          <w:sz w:val="32"/>
          <w:szCs w:val="32"/>
          <w:lang w:val="en-US" w:eastAsia="zh-CN"/>
        </w:rPr>
        <w:t>→</w:t>
      </w:r>
      <w:r>
        <w:rPr>
          <w:rFonts w:hint="eastAsia" w:ascii="仿宋" w:hAnsi="仿宋" w:eastAsia="仿宋" w:cs="仿宋"/>
          <w:b w:val="0"/>
          <w:color w:val="auto"/>
          <w:sz w:val="32"/>
          <w:szCs w:val="32"/>
        </w:rPr>
        <w:t>民主评议</w:t>
      </w:r>
      <w:r>
        <w:rPr>
          <w:rFonts w:hint="eastAsia" w:ascii="仿宋" w:hAnsi="仿宋" w:eastAsia="仿宋" w:cs="仿宋"/>
          <w:sz w:val="32"/>
          <w:szCs w:val="32"/>
          <w:lang w:val="en-US" w:eastAsia="zh-CN"/>
        </w:rPr>
        <w:t>→</w:t>
      </w:r>
      <w:r>
        <w:rPr>
          <w:rFonts w:hint="eastAsia" w:ascii="仿宋" w:hAnsi="仿宋" w:eastAsia="仿宋" w:cs="仿宋"/>
          <w:b w:val="0"/>
          <w:color w:val="auto"/>
          <w:sz w:val="32"/>
          <w:szCs w:val="32"/>
        </w:rPr>
        <w:t>张榜公示</w:t>
      </w:r>
      <w:r>
        <w:rPr>
          <w:rFonts w:hint="eastAsia" w:ascii="仿宋" w:hAnsi="仿宋" w:eastAsia="仿宋" w:cs="仿宋"/>
          <w:sz w:val="32"/>
          <w:szCs w:val="32"/>
          <w:lang w:val="en-US" w:eastAsia="zh-CN"/>
        </w:rPr>
        <w:t>→审批→发放临时救助</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急难型救助审批程序</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急难型救助审核审批适用于紧急程序。对于情况紧急， 需要立即采取救助措施以防止造成无法挽回的损失或无法改变的严重后果的，乡镇民政办可以“先行救助，后置审批”， 可简化申请对象家庭经济状况核对、民主评议和公示等环节， 直接予以救助。待急难情况缓解后，乡镇民政办需按程序要求补齐相关资料。</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支出型救助审批程序</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支出型救助审核审批适用于一般程序。要严格按照申请受理、信息核对、入户调查、邻里走访、民主评议、张榜公示、抽查审批等程序，进一步细化规范各个环节的工作要求， 确保审批过程公开透明，对象认定准确无误。</w:t>
      </w:r>
    </w:p>
    <w:p>
      <w:pPr>
        <w:numPr>
          <w:ilvl w:val="0"/>
          <w:numId w:val="0"/>
        </w:numPr>
        <w:spacing w:line="240" w:lineRule="auto"/>
        <w:ind w:firstLine="0"/>
        <w:jc w:val="center"/>
        <w:rPr>
          <w:rFonts w:hint="eastAsia" w:ascii="仿宋" w:hAnsi="仿宋" w:eastAsia="仿宋" w:cs="仿宋"/>
          <w:sz w:val="32"/>
          <w:szCs w:val="32"/>
          <w:lang w:eastAsia="zh-CN"/>
        </w:rPr>
      </w:pPr>
    </w:p>
    <w:p>
      <w:pPr>
        <w:rPr>
          <w:rFonts w:hint="eastAsia"/>
          <w:lang w:eastAsia="zh-CN"/>
        </w:rPr>
      </w:pPr>
      <w:r>
        <w:rPr>
          <w:rFonts w:hint="eastAsia" w:ascii="仿宋" w:hAnsi="仿宋" w:eastAsia="仿宋" w:cs="仿宋"/>
          <w:sz w:val="32"/>
          <w:szCs w:val="32"/>
          <w:lang w:eastAsia="zh-CN"/>
        </w:rPr>
        <w:br w:type="page"/>
      </w:r>
    </w:p>
    <w:p>
      <w:pPr>
        <w:jc w:val="both"/>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TYzMWFjNzkxNGJjMWEyNTYwNDI1YWRiZTk3YTcifQ=="/>
  </w:docVars>
  <w:rsids>
    <w:rsidRoot w:val="00000000"/>
    <w:rsid w:val="13E051AD"/>
    <w:rsid w:val="16C96F77"/>
    <w:rsid w:val="401B4765"/>
    <w:rsid w:val="40756ECA"/>
    <w:rsid w:val="42A35DA5"/>
    <w:rsid w:val="43EC504E"/>
    <w:rsid w:val="46153E08"/>
    <w:rsid w:val="549218B0"/>
    <w:rsid w:val="70FC1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eastAsia="黑体"/>
      <w:b/>
      <w:bCs/>
      <w:kern w:val="44"/>
      <w:sz w:val="36"/>
      <w:szCs w:val="44"/>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章标题"/>
    <w:next w:val="7"/>
    <w:qFormat/>
    <w:uiPriority w:val="0"/>
    <w:pPr>
      <w:jc w:val="left"/>
      <w:outlineLvl w:val="1"/>
    </w:pPr>
    <w:rPr>
      <w:rFonts w:ascii="黑体" w:hAnsi="黑体" w:eastAsia="仿宋" w:cs="Times New Roman"/>
      <w:b/>
      <w:sz w:val="32"/>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8">
    <w:name w:val="p_12_仿宋"/>
    <w:basedOn w:val="1"/>
    <w:qFormat/>
    <w:uiPriority w:val="0"/>
    <w:rPr>
      <w:rFonts w:ascii="Times New Roman" w:hAnsi="仿宋" w:eastAsia="仿宋"/>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553</Words>
  <Characters>555</Characters>
  <Lines>0</Lines>
  <Paragraphs>0</Paragraphs>
  <TotalTime>1</TotalTime>
  <ScaleCrop>false</ScaleCrop>
  <LinksUpToDate>false</LinksUpToDate>
  <CharactersWithSpaces>555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2023-12-27T02:21:54Z</dcterms:created>
  <dc:creator>Administrator</dc:creator>
  <cp:lastModifiedBy>星辰大海</cp:lastModifiedBy>
  <cp:lastPrinted>2024-07-02T05:34:40Z</cp:lastPrinted>
  <dcterms:modified xsi:type="dcterms:W3CDTF">2024-07-02T05:39:17Z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4FB969F383D44204AFBC902E7AA139FE_13</vt:lpwstr>
  </property>
</Properties>
</file>