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default" w:ascii="Times New Roman" w:hAnsi="Times New Roman" w:eastAsia="方正小标宋_GBK" w:cs="Times New Roman"/>
          <w:b w:val="0"/>
          <w:bCs/>
          <w:sz w:val="28"/>
          <w:szCs w:val="28"/>
          <w:lang w:val="en-US" w:eastAsia="zh-CN"/>
        </w:rPr>
      </w:pPr>
      <w:r>
        <w:rPr>
          <w:rFonts w:hint="eastAsia" w:ascii="Times New Roman" w:hAnsi="Times New Roman" w:eastAsia="方正小标宋_GBK" w:cs="Times New Roman"/>
          <w:b w:val="0"/>
          <w:bCs/>
          <w:sz w:val="28"/>
          <w:szCs w:val="28"/>
          <w:lang w:val="en-US" w:eastAsia="zh-CN"/>
        </w:rPr>
        <w:t>HNRP-2022-16001</w:t>
      </w:r>
    </w:p>
    <w:p>
      <w:pPr>
        <w:spacing w:line="600" w:lineRule="exact"/>
        <w:jc w:val="center"/>
        <w:rPr>
          <w:rFonts w:hint="eastAsia" w:ascii="Times New Roman" w:hAnsi="Times New Roman" w:eastAsia="方正小标宋_GBK" w:cs="Times New Roman"/>
          <w:b/>
          <w:sz w:val="44"/>
          <w:szCs w:val="32"/>
        </w:rPr>
      </w:pPr>
    </w:p>
    <w:p>
      <w:pPr>
        <w:spacing w:line="600" w:lineRule="exact"/>
        <w:jc w:val="center"/>
        <w:rPr>
          <w:rFonts w:hint="eastAsia" w:ascii="Times New Roman" w:hAnsi="Times New Roman" w:eastAsia="方正小标宋_GBK" w:cs="Times New Roman"/>
          <w:b/>
          <w:sz w:val="44"/>
          <w:szCs w:val="32"/>
        </w:rPr>
      </w:pPr>
    </w:p>
    <w:p>
      <w:pPr>
        <w:spacing w:line="600" w:lineRule="exact"/>
        <w:jc w:val="center"/>
        <w:rPr>
          <w:rFonts w:hint="eastAsia" w:ascii="Times New Roman" w:hAnsi="Times New Roman" w:eastAsia="方正小标宋_GBK" w:cs="Times New Roman"/>
          <w:b/>
          <w:sz w:val="44"/>
          <w:szCs w:val="32"/>
        </w:rPr>
      </w:pPr>
    </w:p>
    <w:p>
      <w:pPr>
        <w:spacing w:line="600" w:lineRule="exact"/>
        <w:jc w:val="center"/>
        <w:rPr>
          <w:rFonts w:hint="eastAsia" w:ascii="Times New Roman" w:hAnsi="Times New Roman" w:eastAsia="方正小标宋_GBK" w:cs="Times New Roman"/>
          <w:b/>
          <w:sz w:val="44"/>
          <w:szCs w:val="32"/>
        </w:rPr>
      </w:pPr>
    </w:p>
    <w:p>
      <w:pPr>
        <w:spacing w:line="600" w:lineRule="exact"/>
        <w:jc w:val="center"/>
        <w:rPr>
          <w:rFonts w:hint="eastAsia" w:ascii="Times New Roman" w:hAnsi="Times New Roman" w:eastAsia="方正小标宋_GBK" w:cs="Times New Roman"/>
          <w:b/>
          <w:sz w:val="44"/>
          <w:szCs w:val="32"/>
        </w:rPr>
      </w:pPr>
    </w:p>
    <w:p>
      <w:pPr>
        <w:spacing w:line="600" w:lineRule="exact"/>
        <w:jc w:val="center"/>
        <w:rPr>
          <w:rFonts w:hint="eastAsia" w:ascii="Times New Roman" w:hAnsi="Times New Roman" w:eastAsia="方正小标宋_GBK" w:cs="Times New Roman"/>
          <w:b/>
          <w:sz w:val="44"/>
          <w:szCs w:val="32"/>
        </w:rPr>
      </w:pPr>
    </w:p>
    <w:p>
      <w:pPr>
        <w:spacing w:line="600" w:lineRule="exact"/>
        <w:jc w:val="center"/>
        <w:rPr>
          <w:rFonts w:hint="eastAsia" w:ascii="Times New Roman" w:hAnsi="Times New Roman" w:eastAsia="方正小标宋_GBK" w:cs="Times New Roman"/>
          <w:b/>
          <w:sz w:val="44"/>
          <w:szCs w:val="32"/>
        </w:rPr>
      </w:pPr>
    </w:p>
    <w:p>
      <w:pPr>
        <w:spacing w:line="600" w:lineRule="exact"/>
        <w:jc w:val="center"/>
        <w:rPr>
          <w:rFonts w:hint="eastAsia" w:ascii="Times New Roman" w:hAnsi="Times New Roman" w:eastAsia="方正小标宋_GBK" w:cs="Times New Roman"/>
          <w:b/>
          <w:sz w:val="44"/>
          <w:szCs w:val="32"/>
        </w:rPr>
      </w:pPr>
    </w:p>
    <w:p>
      <w:pPr>
        <w:spacing w:line="600" w:lineRule="exact"/>
        <w:jc w:val="center"/>
        <w:rPr>
          <w:rFonts w:hint="eastAsia" w:ascii="Times New Roman" w:hAnsi="Times New Roman" w:eastAsia="方正小标宋_GBK" w:cs="Times New Roman"/>
          <w:b/>
          <w:sz w:val="44"/>
          <w:szCs w:val="32"/>
        </w:rPr>
      </w:pPr>
    </w:p>
    <w:p>
      <w:pPr>
        <w:spacing w:line="600" w:lineRule="exact"/>
        <w:jc w:val="center"/>
        <w:rPr>
          <w:rFonts w:hint="eastAsia" w:ascii="Times New Roman" w:hAnsi="Times New Roman" w:eastAsia="方正小标宋_GBK" w:cs="Times New Roman"/>
          <w:b/>
          <w:sz w:val="44"/>
          <w:szCs w:val="32"/>
        </w:rPr>
      </w:pPr>
    </w:p>
    <w:p>
      <w:pPr>
        <w:spacing w:line="600" w:lineRule="exact"/>
        <w:jc w:val="center"/>
        <w:rPr>
          <w:rFonts w:hint="eastAsia" w:ascii="Times New Roman" w:hAnsi="Times New Roman" w:eastAsia="方正小标宋_GBK" w:cs="Times New Roman"/>
          <w:b/>
          <w:sz w:val="44"/>
          <w:szCs w:val="32"/>
        </w:rPr>
      </w:pPr>
      <w:r>
        <w:rPr>
          <w:rFonts w:ascii="Times New Roman" w:hAnsi="Times New Roman" w:eastAsia="方正小标宋_GBK" w:cs="Times New Roman"/>
          <w:b/>
          <w:sz w:val="44"/>
          <w:szCs w:val="32"/>
        </w:rPr>
        <w:t>关于印发《湖南省水电站生态流量</w:t>
      </w:r>
    </w:p>
    <w:p>
      <w:pPr>
        <w:spacing w:line="600" w:lineRule="exact"/>
        <w:jc w:val="center"/>
        <w:rPr>
          <w:rFonts w:ascii="Times New Roman" w:hAnsi="Times New Roman" w:eastAsia="方正小标宋_GBK" w:cs="Times New Roman"/>
          <w:b/>
          <w:sz w:val="44"/>
          <w:szCs w:val="32"/>
        </w:rPr>
      </w:pPr>
      <w:r>
        <w:rPr>
          <w:rFonts w:ascii="Times New Roman" w:hAnsi="Times New Roman" w:eastAsia="方正小标宋_GBK" w:cs="Times New Roman"/>
          <w:b/>
          <w:sz w:val="44"/>
          <w:szCs w:val="32"/>
        </w:rPr>
        <w:t>监</w:t>
      </w:r>
      <w:r>
        <w:rPr>
          <w:rFonts w:hint="eastAsia" w:ascii="Times New Roman" w:hAnsi="Times New Roman" w:eastAsia="方正小标宋_GBK" w:cs="Times New Roman"/>
          <w:b/>
          <w:sz w:val="44"/>
          <w:szCs w:val="32"/>
        </w:rPr>
        <w:t>督管理</w:t>
      </w:r>
      <w:r>
        <w:rPr>
          <w:rFonts w:ascii="Times New Roman" w:hAnsi="Times New Roman" w:eastAsia="方正小标宋_GBK" w:cs="Times New Roman"/>
          <w:b/>
          <w:sz w:val="44"/>
          <w:szCs w:val="32"/>
        </w:rPr>
        <w:t>办法（试行）》的通知</w:t>
      </w:r>
    </w:p>
    <w:p>
      <w:pPr>
        <w:spacing w:line="600" w:lineRule="exact"/>
        <w:rPr>
          <w:rFonts w:ascii="Times New Roman" w:hAnsi="Times New Roman" w:eastAsia="仿宋_GB2312" w:cs="Times New Roman"/>
          <w:sz w:val="32"/>
          <w:szCs w:val="32"/>
        </w:rPr>
      </w:pPr>
    </w:p>
    <w:p>
      <w:pPr>
        <w:spacing w:line="600" w:lineRule="exact"/>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湘水发</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2021</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36</w:t>
      </w:r>
      <w:r>
        <w:rPr>
          <w:rFonts w:hint="default" w:ascii="Times New Roman" w:hAnsi="Times New Roman" w:eastAsia="仿宋_GB2312" w:cs="Times New Roman"/>
          <w:sz w:val="32"/>
          <w:szCs w:val="32"/>
        </w:rPr>
        <w:t>号</w:t>
      </w:r>
    </w:p>
    <w:p>
      <w:pPr>
        <w:spacing w:line="600" w:lineRule="exact"/>
        <w:jc w:val="center"/>
        <w:rPr>
          <w:rFonts w:ascii="Times New Roman" w:hAnsi="Times New Roman" w:eastAsia="仿宋_GB2312" w:cs="Times New Roman"/>
          <w:sz w:val="32"/>
          <w:szCs w:val="32"/>
        </w:rPr>
      </w:pPr>
    </w:p>
    <w:p>
      <w:pPr>
        <w:spacing w:line="60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各市州水利局、发展和改革委员会（能源局）、生态环境局、财政局、农业农村局、林业局：</w:t>
      </w:r>
    </w:p>
    <w:p>
      <w:pPr>
        <w:spacing w:line="600" w:lineRule="exact"/>
        <w:ind w:firstLine="64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现将《湖南省水电站生态流量监督管理办法（试行）》印发</w:t>
      </w:r>
      <w:r>
        <w:rPr>
          <w:rFonts w:hint="eastAsia" w:ascii="Times New Roman" w:hAnsi="Times New Roman" w:eastAsia="仿宋_GB2312" w:cs="Times New Roman"/>
          <w:sz w:val="32"/>
          <w:szCs w:val="32"/>
          <w:lang w:eastAsia="zh-CN"/>
        </w:rPr>
        <w:t>给</w:t>
      </w:r>
      <w:r>
        <w:rPr>
          <w:rFonts w:hint="eastAsia" w:ascii="Times New Roman" w:hAnsi="Times New Roman" w:eastAsia="仿宋_GB2312" w:cs="Times New Roman"/>
          <w:sz w:val="32"/>
          <w:szCs w:val="32"/>
        </w:rPr>
        <w:t>你们，请认真贯彻执行。</w:t>
      </w:r>
    </w:p>
    <w:p>
      <w:pPr>
        <w:spacing w:line="600" w:lineRule="exact"/>
        <w:ind w:firstLine="640"/>
        <w:jc w:val="center"/>
        <w:rPr>
          <w:rFonts w:ascii="Times New Roman" w:hAnsi="Times New Roman" w:eastAsia="仿宋_GB2312" w:cs="Times New Roman"/>
          <w:sz w:val="32"/>
          <w:szCs w:val="32"/>
        </w:rPr>
      </w:pPr>
    </w:p>
    <w:p>
      <w:pPr>
        <w:spacing w:line="600" w:lineRule="exact"/>
        <w:ind w:firstLine="640"/>
        <w:jc w:val="center"/>
        <w:rPr>
          <w:rFonts w:ascii="Times New Roman" w:hAnsi="Times New Roman" w:eastAsia="仿宋_GB2312" w:cs="Times New Roman"/>
          <w:sz w:val="32"/>
          <w:szCs w:val="32"/>
        </w:rPr>
      </w:pPr>
    </w:p>
    <w:p>
      <w:pPr>
        <w:spacing w:line="600" w:lineRule="exact"/>
        <w:ind w:firstLine="640"/>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湖南省水利厅               湖南省发展和改革委员会 </w:t>
      </w:r>
    </w:p>
    <w:p>
      <w:pPr>
        <w:spacing w:line="600" w:lineRule="exact"/>
        <w:ind w:firstLine="640"/>
        <w:jc w:val="center"/>
        <w:rPr>
          <w:rFonts w:hint="eastAsia" w:ascii="Times New Roman" w:hAnsi="Times New Roman" w:eastAsia="仿宋_GB2312" w:cs="Times New Roman"/>
          <w:sz w:val="32"/>
          <w:szCs w:val="32"/>
        </w:rPr>
      </w:pPr>
    </w:p>
    <w:p>
      <w:pPr>
        <w:spacing w:line="600" w:lineRule="exact"/>
        <w:ind w:firstLine="640"/>
        <w:jc w:val="center"/>
        <w:rPr>
          <w:rFonts w:ascii="Times New Roman" w:hAnsi="Times New Roman" w:eastAsia="仿宋_GB2312" w:cs="Times New Roman"/>
          <w:sz w:val="32"/>
          <w:szCs w:val="32"/>
        </w:rPr>
      </w:pPr>
    </w:p>
    <w:p>
      <w:pPr>
        <w:spacing w:line="600" w:lineRule="exact"/>
        <w:ind w:firstLine="64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湖南省生态环境厅                   湖南省财政厅</w:t>
      </w:r>
    </w:p>
    <w:p>
      <w:pPr>
        <w:spacing w:line="600" w:lineRule="exact"/>
        <w:ind w:firstLine="640"/>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p>
    <w:p>
      <w:pPr>
        <w:spacing w:line="600" w:lineRule="exact"/>
        <w:ind w:firstLine="640"/>
        <w:jc w:val="center"/>
        <w:rPr>
          <w:rFonts w:ascii="Times New Roman" w:hAnsi="Times New Roman" w:eastAsia="仿宋_GB2312" w:cs="Times New Roman"/>
          <w:sz w:val="32"/>
          <w:szCs w:val="32"/>
        </w:rPr>
      </w:pPr>
    </w:p>
    <w:p>
      <w:pPr>
        <w:spacing w:line="600" w:lineRule="exact"/>
        <w:ind w:firstLine="64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湖南省农业农村厅                   湖南省林业局  </w:t>
      </w:r>
    </w:p>
    <w:p>
      <w:pPr>
        <w:spacing w:line="600" w:lineRule="exact"/>
        <w:ind w:firstLine="640"/>
        <w:jc w:val="center"/>
        <w:rPr>
          <w:rFonts w:hint="eastAsia" w:ascii="Times New Roman" w:hAnsi="Times New Roman" w:eastAsia="仿宋_GB2312" w:cs="Times New Roman"/>
          <w:sz w:val="32"/>
          <w:szCs w:val="32"/>
        </w:rPr>
      </w:pPr>
    </w:p>
    <w:p>
      <w:pPr>
        <w:spacing w:line="600" w:lineRule="exact"/>
        <w:ind w:firstLine="640"/>
        <w:jc w:val="center"/>
        <w:rPr>
          <w:rFonts w:ascii="Times New Roman" w:hAnsi="Times New Roman" w:eastAsia="仿宋_GB2312" w:cs="Times New Roman"/>
          <w:sz w:val="32"/>
          <w:szCs w:val="32"/>
        </w:rPr>
      </w:pPr>
    </w:p>
    <w:p>
      <w:pPr>
        <w:spacing w:line="600" w:lineRule="exact"/>
        <w:ind w:firstLine="640"/>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湖南省能源局                国家能源局湖南监</w:t>
      </w:r>
      <w:bookmarkStart w:id="0" w:name="_GoBack"/>
      <w:bookmarkEnd w:id="0"/>
      <w:r>
        <w:rPr>
          <w:rFonts w:hint="eastAsia" w:ascii="Times New Roman" w:hAnsi="Times New Roman" w:eastAsia="仿宋_GB2312" w:cs="Times New Roman"/>
          <w:sz w:val="32"/>
          <w:szCs w:val="32"/>
        </w:rPr>
        <w:t>管办公室</w:t>
      </w:r>
    </w:p>
    <w:p>
      <w:pPr>
        <w:spacing w:line="60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2021年12月</w:t>
      </w:r>
      <w:r>
        <w:rPr>
          <w:rFonts w:hint="eastAsia" w:ascii="Times New Roman" w:hAnsi="Times New Roman" w:eastAsia="仿宋_GB2312" w:cs="Times New Roman"/>
          <w:sz w:val="32"/>
          <w:szCs w:val="32"/>
          <w:lang w:val="en-US" w:eastAsia="zh-CN"/>
        </w:rPr>
        <w:t>30</w:t>
      </w:r>
      <w:r>
        <w:rPr>
          <w:rFonts w:hint="eastAsia" w:ascii="Times New Roman" w:hAnsi="Times New Roman" w:eastAsia="仿宋_GB2312" w:cs="Times New Roman"/>
          <w:sz w:val="32"/>
          <w:szCs w:val="32"/>
        </w:rPr>
        <w:t>日</w:t>
      </w:r>
    </w:p>
    <w:p>
      <w:pPr>
        <w:spacing w:line="60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br w:type="page"/>
      </w:r>
    </w:p>
    <w:p>
      <w:pPr>
        <w:spacing w:line="600" w:lineRule="exact"/>
        <w:rPr>
          <w:rFonts w:ascii="Times New Roman" w:hAnsi="Times New Roman" w:eastAsia="仿宋_GB2312" w:cs="Times New Roman"/>
          <w:sz w:val="32"/>
          <w:szCs w:val="32"/>
        </w:rPr>
      </w:pPr>
    </w:p>
    <w:p>
      <w:pPr>
        <w:spacing w:line="600" w:lineRule="exact"/>
        <w:rPr>
          <w:rFonts w:ascii="Times New Roman" w:hAnsi="Times New Roman" w:eastAsia="仿宋_GB2312" w:cs="Times New Roman"/>
          <w:sz w:val="32"/>
          <w:szCs w:val="32"/>
        </w:rPr>
      </w:pPr>
    </w:p>
    <w:p>
      <w:pPr>
        <w:spacing w:line="600" w:lineRule="exact"/>
        <w:jc w:val="center"/>
        <w:rPr>
          <w:rFonts w:hint="eastAsia" w:ascii="Times New Roman" w:hAnsi="Times New Roman" w:eastAsia="方正小标宋_GBK" w:cs="Times New Roman"/>
          <w:b/>
          <w:bCs/>
          <w:sz w:val="44"/>
          <w:szCs w:val="28"/>
        </w:rPr>
      </w:pPr>
      <w:r>
        <w:rPr>
          <w:rFonts w:ascii="Times New Roman" w:hAnsi="Times New Roman" w:eastAsia="方正小标宋_GBK" w:cs="Times New Roman"/>
          <w:b/>
          <w:bCs/>
          <w:sz w:val="44"/>
          <w:szCs w:val="28"/>
        </w:rPr>
        <w:t>湖南省水电站生态流量监</w:t>
      </w:r>
      <w:r>
        <w:rPr>
          <w:rFonts w:hint="eastAsia" w:ascii="Times New Roman" w:hAnsi="Times New Roman" w:eastAsia="方正小标宋_GBK" w:cs="Times New Roman"/>
          <w:b/>
          <w:bCs/>
          <w:sz w:val="44"/>
          <w:szCs w:val="28"/>
        </w:rPr>
        <w:t>督管理</w:t>
      </w:r>
      <w:r>
        <w:rPr>
          <w:rFonts w:ascii="Times New Roman" w:hAnsi="Times New Roman" w:eastAsia="方正小标宋_GBK" w:cs="Times New Roman"/>
          <w:b/>
          <w:bCs/>
          <w:sz w:val="44"/>
          <w:szCs w:val="28"/>
        </w:rPr>
        <w:t>办法</w:t>
      </w:r>
    </w:p>
    <w:p>
      <w:pPr>
        <w:spacing w:line="600" w:lineRule="exact"/>
        <w:jc w:val="center"/>
        <w:rPr>
          <w:rFonts w:hint="eastAsia" w:ascii="楷体_GB2312" w:hAnsi="Times New Roman" w:eastAsia="楷体_GB2312" w:cs="Times New Roman"/>
          <w:bCs/>
          <w:sz w:val="40"/>
          <w:szCs w:val="28"/>
        </w:rPr>
      </w:pPr>
      <w:r>
        <w:rPr>
          <w:rFonts w:hint="eastAsia" w:ascii="楷体_GB2312" w:hAnsi="Times New Roman" w:eastAsia="楷体_GB2312" w:cs="Times New Roman"/>
          <w:bCs/>
          <w:sz w:val="40"/>
          <w:szCs w:val="28"/>
        </w:rPr>
        <w:t>（试行）</w:t>
      </w:r>
    </w:p>
    <w:p>
      <w:pPr>
        <w:spacing w:line="600" w:lineRule="exact"/>
        <w:ind w:firstLine="601"/>
        <w:rPr>
          <w:rFonts w:ascii="Times New Roman" w:hAnsi="Times New Roman" w:eastAsia="仿宋_GB2312" w:cs="Times New Roman"/>
          <w:sz w:val="32"/>
          <w:szCs w:val="32"/>
        </w:rPr>
      </w:pPr>
    </w:p>
    <w:p>
      <w:pPr>
        <w:spacing w:line="600" w:lineRule="exact"/>
        <w:ind w:firstLine="601"/>
        <w:rPr>
          <w:rFonts w:ascii="Times New Roman" w:hAnsi="Times New Roman" w:eastAsia="仿宋_GB2312" w:cs="Times New Roman"/>
          <w:sz w:val="32"/>
          <w:szCs w:val="32"/>
        </w:rPr>
      </w:pPr>
      <w:r>
        <w:rPr>
          <w:rFonts w:ascii="Times New Roman" w:hAnsi="Times New Roman" w:eastAsia="黑体" w:cs="Times New Roman"/>
          <w:b/>
          <w:sz w:val="32"/>
          <w:szCs w:val="32"/>
        </w:rPr>
        <w:t>第一条</w:t>
      </w:r>
      <w:r>
        <w:rPr>
          <w:rFonts w:hint="eastAsia" w:ascii="Times New Roman" w:hAnsi="Times New Roman" w:eastAsia="黑体" w:cs="Times New Roman"/>
          <w:b/>
          <w:sz w:val="32"/>
          <w:szCs w:val="32"/>
        </w:rPr>
        <w:t xml:space="preserve">  </w:t>
      </w:r>
      <w:r>
        <w:rPr>
          <w:rFonts w:ascii="Times New Roman" w:hAnsi="Times New Roman" w:eastAsia="仿宋_GB2312" w:cs="Times New Roman"/>
          <w:sz w:val="32"/>
          <w:szCs w:val="32"/>
        </w:rPr>
        <w:t>为</w:t>
      </w:r>
      <w:r>
        <w:rPr>
          <w:rFonts w:hint="eastAsia" w:ascii="Times New Roman" w:hAnsi="Times New Roman" w:eastAsia="仿宋_GB2312" w:cs="Times New Roman"/>
          <w:sz w:val="32"/>
          <w:szCs w:val="32"/>
        </w:rPr>
        <w:t>推进生态文明建设</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加强</w:t>
      </w:r>
      <w:r>
        <w:rPr>
          <w:rFonts w:ascii="Times New Roman" w:hAnsi="Times New Roman" w:eastAsia="仿宋_GB2312" w:cs="Times New Roman"/>
          <w:sz w:val="32"/>
          <w:szCs w:val="32"/>
        </w:rPr>
        <w:t>水电站生态流量</w:t>
      </w:r>
      <w:r>
        <w:rPr>
          <w:rFonts w:hint="eastAsia" w:ascii="Times New Roman" w:hAnsi="Times New Roman" w:eastAsia="仿宋_GB2312" w:cs="Times New Roman"/>
          <w:sz w:val="32"/>
          <w:szCs w:val="32"/>
        </w:rPr>
        <w:t>监督管理，</w:t>
      </w:r>
      <w:r>
        <w:rPr>
          <w:rFonts w:ascii="Times New Roman" w:hAnsi="Times New Roman" w:eastAsia="仿宋_GB2312" w:cs="Times New Roman"/>
          <w:sz w:val="32"/>
          <w:szCs w:val="32"/>
        </w:rPr>
        <w:t>根据《中华人民共和国水法》《中华人民共和国长江保护法》《湖南省水能资源开发利用管理条例》《</w:t>
      </w:r>
      <w:r>
        <w:rPr>
          <w:rFonts w:hint="eastAsia" w:ascii="Times New Roman" w:hAnsi="Times New Roman" w:eastAsia="仿宋_GB2312" w:cs="Times New Roman"/>
          <w:sz w:val="32"/>
          <w:szCs w:val="32"/>
        </w:rPr>
        <w:t>水利部 国家发展改革委 生态环境部 国家能源局</w:t>
      </w:r>
      <w:r>
        <w:rPr>
          <w:rFonts w:ascii="Times New Roman" w:hAnsi="Times New Roman" w:eastAsia="仿宋_GB2312" w:cs="Times New Roman"/>
          <w:sz w:val="32"/>
          <w:szCs w:val="32"/>
        </w:rPr>
        <w:t>关于开展长江经济带小水电清理整改工作的意见》</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水电〔</w:t>
      </w:r>
      <w:r>
        <w:rPr>
          <w:rFonts w:hint="default" w:ascii="Times New Roman" w:hAnsi="Times New Roman" w:eastAsia="仿宋_GB2312" w:cs="Times New Roman"/>
          <w:sz w:val="32"/>
          <w:szCs w:val="32"/>
          <w:lang w:val="en-US" w:eastAsia="zh-CN"/>
        </w:rPr>
        <w:t>20</w:t>
      </w:r>
      <w:r>
        <w:rPr>
          <w:rFonts w:hint="eastAsia"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号</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，结合本省实际，制定本办法。</w:t>
      </w:r>
    </w:p>
    <w:p>
      <w:pPr>
        <w:spacing w:line="600" w:lineRule="exact"/>
        <w:ind w:firstLine="601"/>
        <w:rPr>
          <w:rFonts w:ascii="Times New Roman" w:hAnsi="Times New Roman" w:eastAsia="仿宋_GB2312" w:cs="Times New Roman"/>
          <w:sz w:val="32"/>
          <w:szCs w:val="32"/>
        </w:rPr>
      </w:pPr>
      <w:r>
        <w:rPr>
          <w:rFonts w:ascii="Times New Roman" w:hAnsi="Times New Roman" w:eastAsia="黑体" w:cs="Times New Roman"/>
          <w:b/>
          <w:sz w:val="32"/>
          <w:szCs w:val="32"/>
        </w:rPr>
        <w:t xml:space="preserve">第二条  </w:t>
      </w:r>
      <w:r>
        <w:rPr>
          <w:rFonts w:ascii="Times New Roman" w:hAnsi="Times New Roman" w:eastAsia="仿宋_GB2312" w:cs="Times New Roman"/>
          <w:sz w:val="32"/>
          <w:szCs w:val="32"/>
        </w:rPr>
        <w:t>本省行政区域内水电站生态流量</w:t>
      </w:r>
      <w:r>
        <w:rPr>
          <w:rFonts w:hint="eastAsia" w:ascii="Times New Roman" w:hAnsi="Times New Roman" w:eastAsia="仿宋_GB2312" w:cs="Times New Roman"/>
          <w:sz w:val="32"/>
          <w:szCs w:val="32"/>
        </w:rPr>
        <w:t>监督管理</w:t>
      </w:r>
      <w:r>
        <w:rPr>
          <w:rFonts w:ascii="Times New Roman" w:hAnsi="Times New Roman" w:eastAsia="仿宋_GB2312" w:cs="Times New Roman"/>
          <w:sz w:val="32"/>
          <w:szCs w:val="32"/>
        </w:rPr>
        <w:t>工作，适用本办法。</w:t>
      </w:r>
    </w:p>
    <w:p>
      <w:pPr>
        <w:spacing w:line="600" w:lineRule="exact"/>
        <w:ind w:firstLine="601"/>
        <w:rPr>
          <w:rFonts w:ascii="Times New Roman" w:hAnsi="Times New Roman" w:eastAsia="仿宋_GB2312" w:cs="Times New Roman"/>
          <w:sz w:val="32"/>
          <w:szCs w:val="32"/>
        </w:rPr>
      </w:pPr>
      <w:r>
        <w:rPr>
          <w:rFonts w:ascii="Times New Roman" w:hAnsi="Times New Roman" w:eastAsia="黑体" w:cs="Times New Roman"/>
          <w:b/>
          <w:sz w:val="32"/>
          <w:szCs w:val="32"/>
        </w:rPr>
        <w:t xml:space="preserve">第三条 </w:t>
      </w:r>
      <w:r>
        <w:rPr>
          <w:rFonts w:ascii="Times New Roman" w:hAnsi="Times New Roman" w:eastAsia="仿宋_GB2312" w:cs="Times New Roman"/>
          <w:sz w:val="32"/>
          <w:szCs w:val="32"/>
        </w:rPr>
        <w:t xml:space="preserve"> 本办法中的生态流量，是指满足水电站坝（闸）下游河道</w:t>
      </w:r>
      <w:r>
        <w:rPr>
          <w:rFonts w:hint="eastAsia" w:ascii="Times New Roman" w:hAnsi="Times New Roman" w:eastAsia="仿宋_GB2312" w:cs="Times New Roman"/>
          <w:sz w:val="32"/>
          <w:szCs w:val="32"/>
        </w:rPr>
        <w:t>内</w:t>
      </w:r>
      <w:r>
        <w:rPr>
          <w:rFonts w:ascii="Times New Roman" w:hAnsi="Times New Roman" w:eastAsia="仿宋_GB2312" w:cs="Times New Roman"/>
          <w:sz w:val="32"/>
          <w:szCs w:val="32"/>
        </w:rPr>
        <w:t>生态保护要求、维持</w:t>
      </w:r>
      <w:r>
        <w:rPr>
          <w:rFonts w:hint="eastAsia" w:ascii="Times New Roman" w:hAnsi="Times New Roman" w:eastAsia="仿宋_GB2312" w:cs="Times New Roman"/>
          <w:sz w:val="32"/>
          <w:szCs w:val="32"/>
        </w:rPr>
        <w:t>水</w:t>
      </w:r>
      <w:r>
        <w:rPr>
          <w:rFonts w:ascii="Times New Roman" w:hAnsi="Times New Roman" w:eastAsia="仿宋_GB2312" w:cs="Times New Roman"/>
          <w:sz w:val="32"/>
          <w:szCs w:val="32"/>
        </w:rPr>
        <w:t>生态系统结构和功能所需要的流量</w:t>
      </w:r>
      <w:r>
        <w:rPr>
          <w:rFonts w:hint="eastAsia" w:ascii="Times New Roman" w:hAnsi="Times New Roman" w:eastAsia="仿宋_GB2312" w:cs="Times New Roman"/>
          <w:sz w:val="32"/>
          <w:szCs w:val="32"/>
        </w:rPr>
        <w:t>（水量、水位）及其过程</w:t>
      </w:r>
      <w:r>
        <w:rPr>
          <w:rFonts w:ascii="Times New Roman" w:hAnsi="Times New Roman" w:eastAsia="仿宋_GB2312" w:cs="Times New Roman"/>
          <w:sz w:val="32"/>
          <w:szCs w:val="32"/>
        </w:rPr>
        <w:t>。</w:t>
      </w:r>
    </w:p>
    <w:p>
      <w:pPr>
        <w:spacing w:line="600" w:lineRule="exact"/>
        <w:ind w:firstLine="601"/>
        <w:rPr>
          <w:rFonts w:ascii="Times New Roman" w:hAnsi="Times New Roman" w:eastAsia="仿宋_GB2312" w:cs="Times New Roman"/>
          <w:sz w:val="32"/>
          <w:szCs w:val="32"/>
        </w:rPr>
      </w:pPr>
      <w:r>
        <w:rPr>
          <w:rFonts w:ascii="Times New Roman" w:hAnsi="Times New Roman" w:eastAsia="黑体" w:cs="Times New Roman"/>
          <w:b/>
          <w:sz w:val="32"/>
          <w:szCs w:val="32"/>
        </w:rPr>
        <w:t>第四条</w:t>
      </w:r>
      <w:r>
        <w:rPr>
          <w:rFonts w:hint="eastAsia" w:ascii="Times New Roman" w:hAnsi="Times New Roman" w:eastAsia="黑体" w:cs="Times New Roman"/>
          <w:b/>
          <w:sz w:val="32"/>
          <w:szCs w:val="32"/>
        </w:rPr>
        <w:t xml:space="preserve">  </w:t>
      </w:r>
      <w:r>
        <w:rPr>
          <w:rFonts w:ascii="Times New Roman" w:hAnsi="Times New Roman" w:eastAsia="仿宋_GB2312" w:cs="Times New Roman"/>
          <w:sz w:val="32"/>
          <w:szCs w:val="32"/>
          <w:lang w:bidi="ar"/>
        </w:rPr>
        <w:t>水电站应当将生态用水调度纳入日常运行调度规程，</w:t>
      </w:r>
      <w:r>
        <w:rPr>
          <w:rFonts w:ascii="Times New Roman" w:hAnsi="Times New Roman" w:eastAsia="仿宋_GB2312" w:cs="Times New Roman"/>
          <w:sz w:val="32"/>
          <w:szCs w:val="32"/>
        </w:rPr>
        <w:t>坚持生态优先、绿色发展，严格遵循水量调度原则，</w:t>
      </w:r>
      <w:r>
        <w:rPr>
          <w:rFonts w:ascii="Times New Roman" w:hAnsi="Times New Roman" w:eastAsia="仿宋_GB2312" w:cs="Times New Roman"/>
          <w:sz w:val="32"/>
          <w:szCs w:val="32"/>
          <w:lang w:bidi="ar"/>
        </w:rPr>
        <w:t>建立常规生态调度机制，</w:t>
      </w:r>
      <w:r>
        <w:rPr>
          <w:rFonts w:hint="eastAsia" w:ascii="Times New Roman" w:hAnsi="Times New Roman" w:eastAsia="仿宋_GB2312" w:cs="Times New Roman"/>
          <w:sz w:val="32"/>
          <w:szCs w:val="32"/>
          <w:lang w:bidi="ar"/>
        </w:rPr>
        <w:t>保障</w:t>
      </w:r>
      <w:r>
        <w:rPr>
          <w:rFonts w:ascii="Times New Roman" w:hAnsi="Times New Roman" w:eastAsia="仿宋_GB2312" w:cs="Times New Roman"/>
          <w:sz w:val="32"/>
          <w:szCs w:val="32"/>
          <w:lang w:bidi="ar"/>
        </w:rPr>
        <w:t>河湖生态流量。</w:t>
      </w:r>
    </w:p>
    <w:p>
      <w:pPr>
        <w:spacing w:line="600" w:lineRule="exact"/>
        <w:ind w:firstLine="642" w:firstLineChars="200"/>
        <w:rPr>
          <w:rFonts w:ascii="Times New Roman" w:hAnsi="Times New Roman" w:eastAsia="仿宋_GB2312" w:cs="Times New Roman"/>
          <w:sz w:val="32"/>
          <w:szCs w:val="32"/>
        </w:rPr>
      </w:pPr>
      <w:r>
        <w:rPr>
          <w:rFonts w:ascii="Times New Roman" w:hAnsi="Times New Roman" w:eastAsia="黑体" w:cs="Times New Roman"/>
          <w:b/>
          <w:sz w:val="32"/>
          <w:szCs w:val="32"/>
        </w:rPr>
        <w:t xml:space="preserve">第五条  </w:t>
      </w:r>
      <w:r>
        <w:rPr>
          <w:rFonts w:ascii="Times New Roman" w:hAnsi="Times New Roman" w:eastAsia="仿宋_GB2312" w:cs="Times New Roman"/>
          <w:sz w:val="32"/>
          <w:szCs w:val="32"/>
        </w:rPr>
        <w:t>水电站生态流量实行属地监管和分级监管相结合的原则，以属地监管为主，由水行政主管部门牵头，发展</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改革、生态环境、财政、农业农村、林业、能源、湖南能源监管办等部门按照各自职责负责相关工作。</w:t>
      </w:r>
    </w:p>
    <w:p>
      <w:pPr>
        <w:spacing w:line="600" w:lineRule="exact"/>
        <w:ind w:firstLine="601"/>
        <w:rPr>
          <w:rFonts w:ascii="Times New Roman" w:hAnsi="Times New Roman" w:eastAsia="仿宋_GB2312" w:cs="Times New Roman"/>
          <w:sz w:val="32"/>
          <w:szCs w:val="32"/>
        </w:rPr>
      </w:pPr>
      <w:r>
        <w:rPr>
          <w:rFonts w:ascii="Times New Roman" w:hAnsi="Times New Roman" w:eastAsia="仿宋_GB2312" w:cs="Times New Roman"/>
          <w:sz w:val="32"/>
          <w:szCs w:val="32"/>
        </w:rPr>
        <w:t>水行政主管部门负责生态流量日常</w:t>
      </w:r>
      <w:r>
        <w:rPr>
          <w:rFonts w:hint="eastAsia" w:ascii="Times New Roman" w:hAnsi="Times New Roman" w:eastAsia="仿宋_GB2312" w:cs="Times New Roman"/>
          <w:sz w:val="32"/>
          <w:szCs w:val="32"/>
        </w:rPr>
        <w:t>监督管理</w:t>
      </w:r>
      <w:r>
        <w:rPr>
          <w:rFonts w:ascii="Times New Roman" w:hAnsi="Times New Roman" w:eastAsia="仿宋_GB2312" w:cs="Times New Roman"/>
          <w:sz w:val="32"/>
          <w:szCs w:val="32"/>
        </w:rPr>
        <w:t>工作；</w:t>
      </w:r>
    </w:p>
    <w:p>
      <w:pPr>
        <w:spacing w:line="600" w:lineRule="exact"/>
        <w:ind w:firstLine="601"/>
        <w:rPr>
          <w:rFonts w:ascii="Times New Roman" w:hAnsi="Times New Roman" w:eastAsia="仿宋_GB2312" w:cs="Times New Roman"/>
          <w:sz w:val="32"/>
          <w:szCs w:val="32"/>
        </w:rPr>
      </w:pPr>
      <w:r>
        <w:rPr>
          <w:rFonts w:ascii="Times New Roman" w:hAnsi="Times New Roman" w:eastAsia="仿宋_GB2312" w:cs="Times New Roman"/>
          <w:sz w:val="32"/>
          <w:szCs w:val="32"/>
        </w:rPr>
        <w:t>发展</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改革主管部门负责生态电价的核定和监督执行；</w:t>
      </w:r>
    </w:p>
    <w:p>
      <w:pPr>
        <w:spacing w:line="600" w:lineRule="exact"/>
        <w:ind w:firstLine="601"/>
        <w:rPr>
          <w:rFonts w:ascii="Times New Roman" w:hAnsi="Times New Roman" w:eastAsia="仿宋_GB2312" w:cs="Times New Roman"/>
          <w:sz w:val="32"/>
          <w:szCs w:val="32"/>
        </w:rPr>
      </w:pPr>
      <w:r>
        <w:rPr>
          <w:rFonts w:ascii="Times New Roman" w:hAnsi="Times New Roman" w:eastAsia="仿宋_GB2312" w:cs="Times New Roman"/>
          <w:sz w:val="32"/>
          <w:szCs w:val="32"/>
        </w:rPr>
        <w:t>财政主管部门负责为生态流量监管提供必要的经费支持；</w:t>
      </w:r>
    </w:p>
    <w:p>
      <w:pPr>
        <w:spacing w:line="600" w:lineRule="exact"/>
        <w:ind w:firstLine="601"/>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林业主管部门负责配合水行政主管部门对位于自然保护地内的水电站落实下泄生态流量措施情况进行监督检查，并对各自然保护地管理机构督促保护区域内水电站落实生物多样性影响评价中提出的生态补偿措施和减缓措施情况进行监督检查；</w:t>
      </w:r>
    </w:p>
    <w:p>
      <w:pPr>
        <w:spacing w:line="600" w:lineRule="exact"/>
        <w:ind w:firstLine="601"/>
        <w:rPr>
          <w:rFonts w:ascii="Times New Roman" w:hAnsi="Times New Roman" w:eastAsia="仿宋_GB2312" w:cs="Times New Roman"/>
          <w:sz w:val="32"/>
          <w:szCs w:val="32"/>
        </w:rPr>
      </w:pPr>
      <w:r>
        <w:rPr>
          <w:rFonts w:ascii="Times New Roman" w:hAnsi="Times New Roman" w:eastAsia="仿宋_GB2312" w:cs="Times New Roman"/>
          <w:sz w:val="32"/>
          <w:szCs w:val="32"/>
        </w:rPr>
        <w:t>能源</w:t>
      </w:r>
      <w:r>
        <w:rPr>
          <w:rFonts w:hint="eastAsia" w:ascii="Times New Roman" w:hAnsi="Times New Roman" w:eastAsia="仿宋_GB2312" w:cs="Times New Roman"/>
          <w:sz w:val="32"/>
          <w:szCs w:val="32"/>
          <w:lang w:eastAsia="zh-CN"/>
        </w:rPr>
        <w:t>主管</w:t>
      </w:r>
      <w:r>
        <w:rPr>
          <w:rFonts w:ascii="Times New Roman" w:hAnsi="Times New Roman" w:eastAsia="仿宋_GB2312" w:cs="Times New Roman"/>
          <w:sz w:val="32"/>
          <w:szCs w:val="32"/>
        </w:rPr>
        <w:t>部门根据生态流量泄放年度</w:t>
      </w:r>
      <w:r>
        <w:rPr>
          <w:rFonts w:hint="eastAsia" w:ascii="Times New Roman" w:hAnsi="Times New Roman" w:eastAsia="仿宋_GB2312" w:cs="Times New Roman"/>
          <w:sz w:val="32"/>
          <w:szCs w:val="32"/>
        </w:rPr>
        <w:t>评价</w:t>
      </w:r>
      <w:r>
        <w:rPr>
          <w:rFonts w:ascii="Times New Roman" w:hAnsi="Times New Roman" w:eastAsia="仿宋_GB2312" w:cs="Times New Roman"/>
          <w:sz w:val="32"/>
          <w:szCs w:val="32"/>
        </w:rPr>
        <w:t>结果，配合相关部门对生态流量不</w:t>
      </w:r>
      <w:r>
        <w:rPr>
          <w:rFonts w:hint="eastAsia" w:ascii="Times New Roman" w:hAnsi="Times New Roman" w:eastAsia="仿宋_GB2312" w:cs="Times New Roman"/>
          <w:sz w:val="32"/>
          <w:szCs w:val="32"/>
          <w:lang w:eastAsia="zh-CN"/>
        </w:rPr>
        <w:t>达标</w:t>
      </w:r>
      <w:r>
        <w:rPr>
          <w:rFonts w:ascii="Times New Roman" w:hAnsi="Times New Roman" w:eastAsia="仿宋_GB2312" w:cs="Times New Roman"/>
          <w:sz w:val="32"/>
          <w:szCs w:val="32"/>
        </w:rPr>
        <w:t>的水电站执行上网方面的处罚；</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湖南能源监管办将水电站保证下泄生态流量情况纳入企业保持许可条件内容；对不能保证下泄生态流量且拒不整改的水电站，</w:t>
      </w:r>
      <w:r>
        <w:rPr>
          <w:rFonts w:hint="eastAsia" w:ascii="Times New Roman" w:hAnsi="Times New Roman" w:eastAsia="仿宋_GB2312" w:cs="Times New Roman"/>
          <w:sz w:val="32"/>
          <w:szCs w:val="32"/>
          <w:lang w:eastAsia="zh-CN"/>
        </w:rPr>
        <w:t>依法处理</w:t>
      </w:r>
      <w:r>
        <w:rPr>
          <w:rFonts w:ascii="Times New Roman" w:hAnsi="Times New Roman" w:eastAsia="仿宋_GB2312" w:cs="Times New Roman"/>
          <w:sz w:val="32"/>
          <w:szCs w:val="32"/>
        </w:rPr>
        <w:t>。</w:t>
      </w:r>
    </w:p>
    <w:p>
      <w:pPr>
        <w:spacing w:line="600" w:lineRule="exact"/>
        <w:ind w:firstLine="601"/>
        <w:rPr>
          <w:rFonts w:ascii="Times New Roman" w:hAnsi="Times New Roman" w:eastAsia="仿宋_GB2312" w:cs="Times New Roman"/>
          <w:sz w:val="32"/>
          <w:szCs w:val="32"/>
        </w:rPr>
      </w:pPr>
      <w:r>
        <w:rPr>
          <w:rFonts w:ascii="Times New Roman" w:hAnsi="Times New Roman" w:eastAsia="黑体" w:cs="Times New Roman"/>
          <w:b/>
          <w:sz w:val="32"/>
          <w:szCs w:val="32"/>
        </w:rPr>
        <w:t>第六条</w:t>
      </w:r>
      <w:r>
        <w:rPr>
          <w:rFonts w:hint="eastAsia" w:ascii="Times New Roman" w:hAnsi="Times New Roman" w:eastAsia="黑体" w:cs="Times New Roman"/>
          <w:b/>
          <w:sz w:val="32"/>
          <w:szCs w:val="32"/>
        </w:rPr>
        <w:t xml:space="preserve"> </w:t>
      </w:r>
      <w:r>
        <w:rPr>
          <w:rFonts w:ascii="Times New Roman" w:hAnsi="Times New Roman" w:eastAsia="黑体" w:cs="Times New Roman"/>
          <w:b/>
          <w:sz w:val="32"/>
          <w:szCs w:val="32"/>
        </w:rPr>
        <w:t xml:space="preserve"> </w:t>
      </w:r>
      <w:r>
        <w:rPr>
          <w:rFonts w:ascii="Times New Roman" w:hAnsi="Times New Roman" w:eastAsia="仿宋_GB2312" w:cs="Times New Roman"/>
          <w:sz w:val="32"/>
          <w:szCs w:val="32"/>
        </w:rPr>
        <w:t>单站装机容量2.5万</w:t>
      </w:r>
      <w:r>
        <w:rPr>
          <w:rFonts w:hint="eastAsia" w:ascii="Times New Roman" w:hAnsi="Times New Roman" w:eastAsia="仿宋_GB2312" w:cs="Times New Roman"/>
          <w:sz w:val="32"/>
          <w:szCs w:val="32"/>
        </w:rPr>
        <w:t>千瓦</w:t>
      </w:r>
      <w:r>
        <w:rPr>
          <w:rFonts w:ascii="Times New Roman" w:hAnsi="Times New Roman" w:eastAsia="仿宋_GB2312" w:cs="Times New Roman"/>
          <w:sz w:val="32"/>
          <w:szCs w:val="32"/>
        </w:rPr>
        <w:t>及以上水电站由省级</w:t>
      </w:r>
      <w:r>
        <w:rPr>
          <w:rFonts w:hint="eastAsia" w:ascii="Times New Roman" w:hAnsi="Times New Roman" w:eastAsia="仿宋_GB2312" w:cs="Times New Roman"/>
          <w:sz w:val="32"/>
          <w:szCs w:val="32"/>
        </w:rPr>
        <w:t>负责监管，</w:t>
      </w:r>
      <w:r>
        <w:rPr>
          <w:rFonts w:ascii="Times New Roman" w:hAnsi="Times New Roman" w:eastAsia="仿宋_GB2312" w:cs="Times New Roman"/>
          <w:sz w:val="32"/>
          <w:szCs w:val="32"/>
          <w:lang w:val="en"/>
        </w:rPr>
        <w:t>市县配合；</w:t>
      </w:r>
      <w:r>
        <w:rPr>
          <w:rFonts w:ascii="Times New Roman" w:hAnsi="Times New Roman" w:eastAsia="仿宋_GB2312" w:cs="Times New Roman"/>
          <w:sz w:val="32"/>
          <w:szCs w:val="32"/>
        </w:rPr>
        <w:t>单站装机容量2.5万</w:t>
      </w:r>
      <w:r>
        <w:rPr>
          <w:rFonts w:hint="eastAsia" w:ascii="Times New Roman" w:hAnsi="Times New Roman" w:eastAsia="仿宋_GB2312" w:cs="Times New Roman"/>
          <w:sz w:val="32"/>
          <w:szCs w:val="32"/>
        </w:rPr>
        <w:t>千瓦以下</w:t>
      </w:r>
      <w:r>
        <w:rPr>
          <w:rFonts w:ascii="Times New Roman" w:hAnsi="Times New Roman" w:eastAsia="仿宋_GB2312" w:cs="Times New Roman"/>
          <w:sz w:val="32"/>
          <w:szCs w:val="32"/>
        </w:rPr>
        <w:t>水电站</w:t>
      </w:r>
      <w:r>
        <w:rPr>
          <w:rFonts w:ascii="Times New Roman" w:hAnsi="Times New Roman" w:eastAsia="仿宋_GB2312" w:cs="Times New Roman"/>
          <w:sz w:val="32"/>
          <w:szCs w:val="32"/>
          <w:lang w:val="en"/>
        </w:rPr>
        <w:t>,</w:t>
      </w:r>
      <w:r>
        <w:rPr>
          <w:rFonts w:ascii="Times New Roman" w:hAnsi="Times New Roman" w:eastAsia="黑体" w:cs="Times New Roman"/>
          <w:b/>
          <w:sz w:val="32"/>
          <w:szCs w:val="32"/>
        </w:rPr>
        <w:t xml:space="preserve"> </w:t>
      </w:r>
      <w:r>
        <w:rPr>
          <w:rFonts w:hint="eastAsia" w:ascii="Times New Roman" w:hAnsi="Times New Roman" w:eastAsia="仿宋_GB2312" w:cs="Times New Roman"/>
          <w:sz w:val="32"/>
          <w:szCs w:val="32"/>
        </w:rPr>
        <w:t>按照“谁审批，谁负责”的原则，</w:t>
      </w:r>
      <w:r>
        <w:rPr>
          <w:rFonts w:ascii="Times New Roman" w:hAnsi="Times New Roman" w:eastAsia="仿宋_GB2312" w:cs="Times New Roman"/>
          <w:sz w:val="32"/>
          <w:szCs w:val="32"/>
        </w:rPr>
        <w:t>由市</w:t>
      </w:r>
      <w:r>
        <w:rPr>
          <w:rFonts w:hint="eastAsia" w:ascii="Times New Roman" w:hAnsi="Times New Roman" w:eastAsia="仿宋_GB2312" w:cs="Times New Roman"/>
          <w:sz w:val="32"/>
          <w:szCs w:val="32"/>
        </w:rPr>
        <w:t>、县</w:t>
      </w:r>
      <w:r>
        <w:rPr>
          <w:rFonts w:ascii="Times New Roman" w:hAnsi="Times New Roman" w:eastAsia="仿宋_GB2312" w:cs="Times New Roman"/>
          <w:sz w:val="32"/>
          <w:szCs w:val="32"/>
        </w:rPr>
        <w:t>级</w:t>
      </w:r>
      <w:r>
        <w:rPr>
          <w:rFonts w:hint="eastAsia" w:ascii="Times New Roman" w:hAnsi="Times New Roman" w:eastAsia="仿宋_GB2312" w:cs="Times New Roman"/>
          <w:sz w:val="32"/>
          <w:szCs w:val="32"/>
        </w:rPr>
        <w:t>负责监管</w:t>
      </w:r>
      <w:r>
        <w:rPr>
          <w:rFonts w:ascii="Times New Roman" w:hAnsi="Times New Roman" w:eastAsia="仿宋_GB2312" w:cs="Times New Roman"/>
          <w:sz w:val="32"/>
          <w:szCs w:val="32"/>
        </w:rPr>
        <w:t>。</w:t>
      </w:r>
    </w:p>
    <w:p>
      <w:pPr>
        <w:spacing w:line="600" w:lineRule="exact"/>
        <w:ind w:firstLine="601"/>
        <w:rPr>
          <w:rFonts w:ascii="Times New Roman" w:hAnsi="Times New Roman" w:eastAsia="仿宋_GB2312" w:cs="Times New Roman"/>
          <w:sz w:val="32"/>
          <w:szCs w:val="32"/>
        </w:rPr>
      </w:pPr>
      <w:r>
        <w:rPr>
          <w:rFonts w:ascii="Times New Roman" w:hAnsi="Times New Roman" w:eastAsia="黑体" w:cs="Times New Roman"/>
          <w:b/>
          <w:bCs/>
          <w:sz w:val="32"/>
          <w:szCs w:val="32"/>
        </w:rPr>
        <w:t>第</w:t>
      </w:r>
      <w:r>
        <w:rPr>
          <w:rFonts w:hint="eastAsia" w:ascii="Times New Roman" w:hAnsi="Times New Roman" w:eastAsia="黑体" w:cs="Times New Roman"/>
          <w:b/>
          <w:bCs/>
          <w:sz w:val="32"/>
          <w:szCs w:val="32"/>
        </w:rPr>
        <w:t>七</w:t>
      </w:r>
      <w:r>
        <w:rPr>
          <w:rFonts w:ascii="Times New Roman" w:hAnsi="Times New Roman" w:eastAsia="黑体" w:cs="Times New Roman"/>
          <w:b/>
          <w:bCs/>
          <w:sz w:val="32"/>
          <w:szCs w:val="32"/>
        </w:rPr>
        <w:t>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水电站</w:t>
      </w:r>
      <w:r>
        <w:rPr>
          <w:rFonts w:ascii="Times New Roman" w:hAnsi="Times New Roman" w:eastAsia="仿宋_GB2312" w:cs="Times New Roman"/>
          <w:sz w:val="32"/>
          <w:szCs w:val="32"/>
        </w:rPr>
        <w:t>生态流量应当依据</w:t>
      </w:r>
      <w:r>
        <w:rPr>
          <w:rFonts w:hint="eastAsia" w:ascii="Times New Roman" w:hAnsi="Times New Roman" w:eastAsia="仿宋_GB2312" w:cs="Times New Roman"/>
          <w:sz w:val="32"/>
          <w:szCs w:val="32"/>
        </w:rPr>
        <w:t>《水利部 生态环境部关于加强长江经济带小水电站生态流量监管的通知》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水电〔</w:t>
      </w:r>
      <w:r>
        <w:rPr>
          <w:rFonts w:hint="default" w:ascii="Times New Roman" w:hAnsi="Times New Roman" w:eastAsia="仿宋_GB2312" w:cs="Times New Roman"/>
          <w:sz w:val="32"/>
          <w:szCs w:val="32"/>
          <w:lang w:val="en-US" w:eastAsia="zh-CN"/>
        </w:rPr>
        <w:t>20</w:t>
      </w:r>
      <w:r>
        <w:rPr>
          <w:rFonts w:hint="eastAsia" w:ascii="Times New Roman" w:hAnsi="Times New Roman" w:eastAsia="仿宋_GB2312" w:cs="Times New Roman"/>
          <w:sz w:val="32"/>
          <w:szCs w:val="32"/>
          <w:lang w:val="en-US" w:eastAsia="zh-CN"/>
        </w:rPr>
        <w:t>19</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241</w:t>
      </w:r>
      <w:r>
        <w:rPr>
          <w:rFonts w:hint="default" w:ascii="Times New Roman" w:hAnsi="Times New Roman" w:eastAsia="仿宋_GB2312" w:cs="Times New Roman"/>
          <w:sz w:val="32"/>
          <w:szCs w:val="32"/>
        </w:rPr>
        <w:t>号</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科学确定，按照</w:t>
      </w:r>
      <w:r>
        <w:rPr>
          <w:rFonts w:ascii="Times New Roman" w:hAnsi="Times New Roman" w:eastAsia="仿宋_GB2312" w:cs="Times New Roman"/>
          <w:sz w:val="32"/>
          <w:szCs w:val="32"/>
        </w:rPr>
        <w:t>流域综合规划、水能资源开发规划等规划及规划环评，项目取水许可、项目环评等文件</w:t>
      </w:r>
      <w:r>
        <w:rPr>
          <w:rFonts w:hint="eastAsia" w:ascii="Times New Roman" w:hAnsi="Times New Roman" w:eastAsia="仿宋_GB2312" w:cs="Times New Roman"/>
          <w:sz w:val="32"/>
          <w:szCs w:val="32"/>
        </w:rPr>
        <w:t>规定执行；上述文件均未作明确规定或者规定不一致的，</w:t>
      </w:r>
      <w:r>
        <w:rPr>
          <w:rFonts w:ascii="Times New Roman" w:hAnsi="Times New Roman" w:eastAsia="仿宋_GB2312" w:cs="Times New Roman"/>
          <w:sz w:val="32"/>
          <w:szCs w:val="32"/>
        </w:rPr>
        <w:t>由具有</w:t>
      </w:r>
      <w:r>
        <w:rPr>
          <w:rFonts w:hint="eastAsia" w:ascii="Times New Roman" w:hAnsi="Times New Roman" w:eastAsia="仿宋_GB2312" w:cs="Times New Roman"/>
          <w:sz w:val="32"/>
          <w:szCs w:val="32"/>
          <w:lang w:val="en"/>
        </w:rPr>
        <w:t>监管权限</w:t>
      </w:r>
      <w:r>
        <w:rPr>
          <w:rFonts w:ascii="Times New Roman" w:hAnsi="Times New Roman" w:eastAsia="仿宋_GB2312" w:cs="Times New Roman"/>
          <w:sz w:val="32"/>
          <w:szCs w:val="32"/>
        </w:rPr>
        <w:t>的水行政主管部门商同级生态环境主管部门组织确定。</w:t>
      </w:r>
    </w:p>
    <w:p>
      <w:pPr>
        <w:spacing w:line="600" w:lineRule="exact"/>
        <w:ind w:firstLine="60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以</w:t>
      </w:r>
      <w:r>
        <w:rPr>
          <w:rFonts w:ascii="Times New Roman" w:hAnsi="Times New Roman" w:eastAsia="仿宋_GB2312" w:cs="Times New Roman"/>
          <w:sz w:val="32"/>
          <w:szCs w:val="32"/>
        </w:rPr>
        <w:t>综合利用功能</w:t>
      </w:r>
      <w:r>
        <w:rPr>
          <w:rFonts w:hint="eastAsia" w:ascii="Times New Roman" w:hAnsi="Times New Roman" w:eastAsia="仿宋_GB2312" w:cs="Times New Roman"/>
          <w:sz w:val="32"/>
          <w:szCs w:val="32"/>
        </w:rPr>
        <w:t>为主或</w:t>
      </w:r>
      <w:r>
        <w:rPr>
          <w:rFonts w:ascii="Times New Roman" w:hAnsi="Times New Roman" w:eastAsia="仿宋_GB2312" w:cs="Times New Roman"/>
          <w:sz w:val="32"/>
          <w:szCs w:val="32"/>
          <w:lang w:val="en"/>
        </w:rPr>
        <w:t>涉及</w:t>
      </w:r>
      <w:r>
        <w:rPr>
          <w:rFonts w:ascii="Times New Roman" w:hAnsi="Times New Roman" w:eastAsia="仿宋_GB2312" w:cs="Times New Roman"/>
          <w:sz w:val="32"/>
          <w:szCs w:val="32"/>
        </w:rPr>
        <w:t>水生态敏感区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自然保护地的水电站生态流量，应组织专题论证，由具有</w:t>
      </w:r>
      <w:r>
        <w:rPr>
          <w:rFonts w:hint="eastAsia" w:ascii="Times New Roman" w:hAnsi="Times New Roman" w:eastAsia="仿宋_GB2312" w:cs="Times New Roman"/>
          <w:sz w:val="32"/>
          <w:szCs w:val="32"/>
          <w:lang w:val="en"/>
        </w:rPr>
        <w:t>监管权限</w:t>
      </w:r>
      <w:r>
        <w:rPr>
          <w:rFonts w:ascii="Times New Roman" w:hAnsi="Times New Roman" w:eastAsia="仿宋_GB2312" w:cs="Times New Roman"/>
          <w:sz w:val="32"/>
          <w:szCs w:val="32"/>
        </w:rPr>
        <w:t>的水行政主管部门分别商同级生态环境主管部门、水生态敏感区</w:t>
      </w:r>
      <w:r>
        <w:rPr>
          <w:rFonts w:hint="eastAsia" w:ascii="Times New Roman" w:hAnsi="Times New Roman" w:eastAsia="仿宋_GB2312" w:cs="Times New Roman"/>
          <w:sz w:val="32"/>
          <w:szCs w:val="32"/>
        </w:rPr>
        <w:t>或</w:t>
      </w:r>
      <w:r>
        <w:rPr>
          <w:rFonts w:ascii="Times New Roman" w:hAnsi="Times New Roman" w:eastAsia="仿宋_GB2312" w:cs="Times New Roman"/>
          <w:sz w:val="32"/>
          <w:szCs w:val="32"/>
        </w:rPr>
        <w:t>自然保护地主管部门组织确定。</w:t>
      </w:r>
    </w:p>
    <w:p>
      <w:pPr>
        <w:spacing w:line="600" w:lineRule="exact"/>
        <w:ind w:firstLine="601"/>
        <w:rPr>
          <w:rFonts w:ascii="Times New Roman" w:hAnsi="Times New Roman" w:eastAsia="仿宋_GB2312" w:cs="Times New Roman"/>
          <w:sz w:val="32"/>
          <w:szCs w:val="32"/>
        </w:rPr>
      </w:pPr>
      <w:r>
        <w:rPr>
          <w:rFonts w:ascii="Times New Roman" w:hAnsi="Times New Roman" w:eastAsia="黑体" w:cs="Times New Roman"/>
          <w:b/>
          <w:bCs/>
          <w:sz w:val="32"/>
          <w:szCs w:val="32"/>
        </w:rPr>
        <w:t>第</w:t>
      </w:r>
      <w:r>
        <w:rPr>
          <w:rFonts w:hint="eastAsia" w:ascii="Times New Roman" w:hAnsi="Times New Roman" w:eastAsia="黑体" w:cs="Times New Roman"/>
          <w:b/>
          <w:bCs/>
          <w:sz w:val="32"/>
          <w:szCs w:val="32"/>
        </w:rPr>
        <w:t>八</w:t>
      </w:r>
      <w:r>
        <w:rPr>
          <w:rFonts w:ascii="Times New Roman" w:hAnsi="Times New Roman" w:eastAsia="黑体" w:cs="Times New Roman"/>
          <w:b/>
          <w:bCs/>
          <w:sz w:val="32"/>
          <w:szCs w:val="32"/>
        </w:rPr>
        <w:t xml:space="preserve">条  </w:t>
      </w:r>
      <w:r>
        <w:rPr>
          <w:rFonts w:ascii="Times New Roman" w:hAnsi="Times New Roman" w:eastAsia="仿宋_GB2312" w:cs="Times New Roman"/>
          <w:sz w:val="32"/>
          <w:szCs w:val="32"/>
        </w:rPr>
        <w:t>水电站业主</w:t>
      </w:r>
      <w:r>
        <w:rPr>
          <w:rFonts w:hint="eastAsia" w:ascii="Times New Roman" w:hAnsi="Times New Roman" w:eastAsia="仿宋_GB2312" w:cs="Times New Roman"/>
          <w:sz w:val="32"/>
          <w:szCs w:val="32"/>
        </w:rPr>
        <w:t>负责</w:t>
      </w:r>
      <w:r>
        <w:rPr>
          <w:rFonts w:ascii="Times New Roman" w:hAnsi="Times New Roman" w:eastAsia="仿宋_GB2312" w:cs="Times New Roman"/>
          <w:sz w:val="32"/>
          <w:szCs w:val="32"/>
        </w:rPr>
        <w:t>生态流量泄放设施和监测（监视）设施</w:t>
      </w:r>
      <w:r>
        <w:rPr>
          <w:rFonts w:hint="eastAsia" w:ascii="Times New Roman" w:hAnsi="Times New Roman" w:eastAsia="仿宋_GB2312" w:cs="Times New Roman"/>
          <w:sz w:val="32"/>
          <w:szCs w:val="32"/>
        </w:rPr>
        <w:t>的建设、运行、管理和维护。</w:t>
      </w:r>
    </w:p>
    <w:p>
      <w:pPr>
        <w:spacing w:line="600" w:lineRule="exact"/>
        <w:ind w:firstLine="601"/>
        <w:rPr>
          <w:rFonts w:ascii="Times New Roman" w:hAnsi="Times New Roman" w:eastAsia="仿宋_GB2312" w:cs="Times New Roman"/>
          <w:sz w:val="32"/>
          <w:szCs w:val="32"/>
        </w:rPr>
      </w:pPr>
      <w:r>
        <w:rPr>
          <w:rFonts w:ascii="Times New Roman" w:hAnsi="Times New Roman" w:eastAsia="黑体" w:cs="Times New Roman"/>
          <w:b/>
          <w:bCs/>
          <w:sz w:val="32"/>
          <w:szCs w:val="32"/>
        </w:rPr>
        <w:t>第</w:t>
      </w:r>
      <w:r>
        <w:rPr>
          <w:rFonts w:hint="eastAsia" w:ascii="Times New Roman" w:hAnsi="Times New Roman" w:eastAsia="黑体" w:cs="Times New Roman"/>
          <w:b/>
          <w:bCs/>
          <w:sz w:val="32"/>
          <w:szCs w:val="32"/>
        </w:rPr>
        <w:t>九</w:t>
      </w:r>
      <w:r>
        <w:rPr>
          <w:rFonts w:ascii="Times New Roman" w:hAnsi="Times New Roman" w:eastAsia="黑体" w:cs="Times New Roman"/>
          <w:b/>
          <w:bCs/>
          <w:sz w:val="32"/>
          <w:szCs w:val="32"/>
        </w:rPr>
        <w:t xml:space="preserve">条  </w:t>
      </w:r>
      <w:r>
        <w:rPr>
          <w:rFonts w:ascii="Times New Roman" w:hAnsi="Times New Roman" w:eastAsia="仿宋_GB2312" w:cs="Times New Roman"/>
          <w:sz w:val="32"/>
          <w:szCs w:val="32"/>
        </w:rPr>
        <w:t>水电站生态流量泄放设施，必须符合国家有关设计、施工、运行管理相关规程规范及标准。泄放设施的建设与运行不得对主体工程造成不利影响。在确保安全的前提下，可通过改造引水系统、输水系统、泄水系统或增设生态机组等措施，确保水电站稳定足额泄放生态流量。</w:t>
      </w:r>
    </w:p>
    <w:p>
      <w:pPr>
        <w:spacing w:line="600" w:lineRule="exact"/>
        <w:ind w:firstLine="601"/>
        <w:rPr>
          <w:rFonts w:ascii="Times New Roman" w:hAnsi="Times New Roman" w:eastAsia="仿宋_GB2312" w:cs="Times New Roman"/>
          <w:sz w:val="32"/>
          <w:szCs w:val="32"/>
        </w:rPr>
      </w:pPr>
      <w:r>
        <w:rPr>
          <w:rFonts w:ascii="Times New Roman" w:hAnsi="Times New Roman" w:eastAsia="黑体" w:cs="Times New Roman"/>
          <w:b/>
          <w:bCs/>
          <w:sz w:val="32"/>
          <w:szCs w:val="32"/>
        </w:rPr>
        <w:t xml:space="preserve">第十条  </w:t>
      </w:r>
      <w:r>
        <w:rPr>
          <w:rFonts w:ascii="Times New Roman" w:hAnsi="Times New Roman" w:eastAsia="仿宋_GB2312" w:cs="Times New Roman"/>
          <w:sz w:val="32"/>
          <w:szCs w:val="32"/>
        </w:rPr>
        <w:t>水电站生态流量监测断面应位于生态流量泄放设施</w:t>
      </w:r>
      <w:r>
        <w:rPr>
          <w:rFonts w:hint="eastAsia" w:ascii="Times New Roman" w:hAnsi="Times New Roman" w:eastAsia="仿宋_GB2312" w:cs="Times New Roman"/>
          <w:sz w:val="32"/>
          <w:szCs w:val="32"/>
        </w:rPr>
        <w:t>出</w:t>
      </w:r>
      <w:r>
        <w:rPr>
          <w:rFonts w:ascii="Times New Roman" w:hAnsi="Times New Roman" w:eastAsia="仿宋_GB2312" w:cs="Times New Roman"/>
          <w:sz w:val="32"/>
          <w:szCs w:val="32"/>
        </w:rPr>
        <w:t>口至下游第一条支流汇入口之间，以不增加生态流量核定值为原则。监测断面原则上应尽可能规则并靠近坝址，利于测流和监测设备设施布置。</w:t>
      </w:r>
    </w:p>
    <w:p>
      <w:pPr>
        <w:spacing w:line="600" w:lineRule="exact"/>
        <w:ind w:firstLine="601"/>
        <w:rPr>
          <w:rFonts w:ascii="Times New Roman" w:hAnsi="Times New Roman" w:eastAsia="仿宋_GB2312" w:cs="Times New Roman"/>
          <w:sz w:val="32"/>
          <w:szCs w:val="32"/>
        </w:rPr>
      </w:pPr>
      <w:r>
        <w:rPr>
          <w:rFonts w:ascii="Times New Roman" w:hAnsi="Times New Roman" w:eastAsia="黑体" w:cs="Times New Roman"/>
          <w:b/>
          <w:bCs/>
          <w:sz w:val="32"/>
          <w:szCs w:val="32"/>
        </w:rPr>
        <w:t>第十</w:t>
      </w:r>
      <w:r>
        <w:rPr>
          <w:rFonts w:hint="eastAsia" w:ascii="Times New Roman" w:hAnsi="Times New Roman" w:eastAsia="黑体" w:cs="Times New Roman"/>
          <w:b/>
          <w:bCs/>
          <w:sz w:val="32"/>
          <w:szCs w:val="32"/>
        </w:rPr>
        <w:t>一</w:t>
      </w:r>
      <w:r>
        <w:rPr>
          <w:rFonts w:ascii="Times New Roman" w:hAnsi="Times New Roman" w:eastAsia="黑体" w:cs="Times New Roman"/>
          <w:b/>
          <w:bCs/>
          <w:sz w:val="32"/>
          <w:szCs w:val="32"/>
        </w:rPr>
        <w:t xml:space="preserve">条 </w:t>
      </w:r>
      <w:r>
        <w:rPr>
          <w:rFonts w:ascii="Times New Roman" w:hAnsi="Times New Roman" w:eastAsia="仿宋_GB2312" w:cs="Times New Roman"/>
          <w:sz w:val="32"/>
          <w:szCs w:val="32"/>
        </w:rPr>
        <w:t xml:space="preserve"> 水电站应</w:t>
      </w:r>
      <w:r>
        <w:rPr>
          <w:rFonts w:hint="eastAsia" w:ascii="Times New Roman" w:hAnsi="Times New Roman" w:eastAsia="仿宋_GB2312" w:cs="Times New Roman"/>
          <w:sz w:val="32"/>
          <w:szCs w:val="32"/>
        </w:rPr>
        <w:t>采取</w:t>
      </w:r>
      <w:r>
        <w:rPr>
          <w:rFonts w:ascii="Times New Roman" w:hAnsi="Times New Roman" w:eastAsia="仿宋_GB2312" w:cs="Times New Roman"/>
          <w:sz w:val="32"/>
          <w:szCs w:val="32"/>
        </w:rPr>
        <w:t>实时流量监测</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动态视频监视采集生态流量数据。实时流量监测数据采集时间间隔不超过1小时</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动态视频监视实施全天候</w:t>
      </w:r>
      <w:r>
        <w:rPr>
          <w:rFonts w:hint="eastAsia" w:ascii="Times New Roman" w:hAnsi="Times New Roman" w:eastAsia="仿宋_GB2312" w:cs="Times New Roman"/>
          <w:sz w:val="32"/>
          <w:szCs w:val="32"/>
        </w:rPr>
        <w:t>录像</w:t>
      </w:r>
      <w:r>
        <w:rPr>
          <w:rFonts w:ascii="Times New Roman" w:hAnsi="Times New Roman" w:eastAsia="仿宋_GB2312" w:cs="Times New Roman"/>
          <w:sz w:val="32"/>
          <w:szCs w:val="32"/>
        </w:rPr>
        <w:t xml:space="preserve">。 </w:t>
      </w:r>
    </w:p>
    <w:p>
      <w:pPr>
        <w:spacing w:line="600" w:lineRule="exact"/>
        <w:ind w:firstLine="601"/>
        <w:rPr>
          <w:rFonts w:ascii="Times New Roman" w:hAnsi="Times New Roman" w:eastAsia="仿宋_GB2312" w:cs="Times New Roman"/>
          <w:sz w:val="32"/>
          <w:szCs w:val="32"/>
        </w:rPr>
      </w:pPr>
      <w:r>
        <w:rPr>
          <w:rFonts w:ascii="Times New Roman" w:hAnsi="Times New Roman" w:eastAsia="黑体" w:cs="Times New Roman"/>
          <w:b/>
          <w:bCs/>
          <w:sz w:val="32"/>
          <w:szCs w:val="32"/>
        </w:rPr>
        <w:t>第</w:t>
      </w:r>
      <w:r>
        <w:rPr>
          <w:rFonts w:hint="eastAsia" w:ascii="Times New Roman" w:hAnsi="Times New Roman" w:eastAsia="黑体" w:cs="Times New Roman"/>
          <w:b/>
          <w:bCs/>
          <w:sz w:val="32"/>
          <w:szCs w:val="32"/>
        </w:rPr>
        <w:t>十二</w:t>
      </w:r>
      <w:r>
        <w:rPr>
          <w:rFonts w:ascii="Times New Roman" w:hAnsi="Times New Roman" w:eastAsia="黑体" w:cs="Times New Roman"/>
          <w:b/>
          <w:bCs/>
          <w:sz w:val="32"/>
          <w:szCs w:val="32"/>
        </w:rPr>
        <w:t xml:space="preserve">条  </w:t>
      </w:r>
      <w:r>
        <w:rPr>
          <w:rFonts w:ascii="Times New Roman" w:hAnsi="Times New Roman" w:eastAsia="仿宋_GB2312" w:cs="Times New Roman"/>
          <w:sz w:val="32"/>
          <w:szCs w:val="32"/>
        </w:rPr>
        <w:t>水电站应将监测数据（图像）</w:t>
      </w:r>
      <w:r>
        <w:rPr>
          <w:rFonts w:hint="eastAsia" w:ascii="Times New Roman" w:hAnsi="Times New Roman" w:eastAsia="仿宋_GB2312" w:cs="Times New Roman"/>
          <w:sz w:val="32"/>
          <w:szCs w:val="32"/>
        </w:rPr>
        <w:t>上传至</w:t>
      </w:r>
      <w:r>
        <w:rPr>
          <w:rFonts w:ascii="Times New Roman" w:hAnsi="Times New Roman" w:eastAsia="仿宋_GB2312" w:cs="Times New Roman"/>
          <w:sz w:val="32"/>
          <w:szCs w:val="32"/>
        </w:rPr>
        <w:t>省级生态流量监管</w:t>
      </w:r>
      <w:r>
        <w:rPr>
          <w:rFonts w:hint="eastAsia" w:ascii="Times New Roman" w:hAnsi="Times New Roman" w:eastAsia="仿宋_GB2312" w:cs="Times New Roman"/>
          <w:sz w:val="32"/>
          <w:szCs w:val="32"/>
        </w:rPr>
        <w:t>系统</w:t>
      </w:r>
      <w:r>
        <w:rPr>
          <w:rFonts w:ascii="Times New Roman" w:hAnsi="Times New Roman" w:eastAsia="仿宋_GB2312" w:cs="Times New Roman"/>
          <w:sz w:val="32"/>
          <w:szCs w:val="32"/>
        </w:rPr>
        <w:t>备查，</w:t>
      </w:r>
      <w:r>
        <w:rPr>
          <w:rFonts w:hint="eastAsia" w:ascii="Times New Roman" w:hAnsi="Times New Roman" w:eastAsia="仿宋_GB2312" w:cs="Times New Roman"/>
          <w:sz w:val="32"/>
          <w:szCs w:val="32"/>
        </w:rPr>
        <w:t>上传</w:t>
      </w:r>
      <w:r>
        <w:rPr>
          <w:rFonts w:ascii="Times New Roman" w:hAnsi="Times New Roman" w:eastAsia="仿宋_GB2312" w:cs="Times New Roman"/>
          <w:sz w:val="32"/>
          <w:szCs w:val="32"/>
        </w:rPr>
        <w:t>时间间隔为1小时一次。暂不具备网络传输条件的，经具有</w:t>
      </w:r>
      <w:r>
        <w:rPr>
          <w:rFonts w:hint="eastAsia" w:ascii="Times New Roman" w:hAnsi="Times New Roman" w:eastAsia="仿宋_GB2312" w:cs="Times New Roman"/>
          <w:sz w:val="32"/>
          <w:szCs w:val="32"/>
          <w:lang w:val="en"/>
        </w:rPr>
        <w:t>监管权限</w:t>
      </w:r>
      <w:r>
        <w:rPr>
          <w:rFonts w:ascii="Times New Roman" w:hAnsi="Times New Roman" w:eastAsia="仿宋_GB2312" w:cs="Times New Roman"/>
          <w:sz w:val="32"/>
          <w:szCs w:val="32"/>
        </w:rPr>
        <w:t>的水行政主管部门核实，可采用人工</w:t>
      </w:r>
      <w:r>
        <w:rPr>
          <w:rFonts w:hint="eastAsia" w:ascii="Times New Roman" w:hAnsi="Times New Roman" w:eastAsia="仿宋_GB2312" w:cs="Times New Roman"/>
          <w:sz w:val="32"/>
          <w:szCs w:val="32"/>
        </w:rPr>
        <w:t>方式</w:t>
      </w:r>
      <w:r>
        <w:rPr>
          <w:rFonts w:ascii="Times New Roman" w:hAnsi="Times New Roman" w:eastAsia="仿宋_GB2312" w:cs="Times New Roman"/>
          <w:sz w:val="32"/>
          <w:szCs w:val="32"/>
        </w:rPr>
        <w:t>上传，上传时间间隔不超过</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lang w:val="en"/>
        </w:rPr>
        <w:t>0</w:t>
      </w:r>
      <w:r>
        <w:rPr>
          <w:rFonts w:ascii="Times New Roman" w:hAnsi="Times New Roman" w:eastAsia="仿宋_GB2312" w:cs="Times New Roman"/>
          <w:sz w:val="32"/>
          <w:szCs w:val="32"/>
        </w:rPr>
        <w:t>天。</w:t>
      </w:r>
    </w:p>
    <w:p>
      <w:pPr>
        <w:spacing w:line="600" w:lineRule="exact"/>
        <w:ind w:firstLine="601"/>
        <w:rPr>
          <w:rFonts w:ascii="Times New Roman" w:hAnsi="Times New Roman" w:eastAsia="仿宋_GB2312" w:cs="Times New Roman"/>
          <w:sz w:val="32"/>
          <w:szCs w:val="32"/>
        </w:rPr>
      </w:pPr>
      <w:r>
        <w:rPr>
          <w:rFonts w:ascii="Times New Roman" w:hAnsi="Times New Roman" w:eastAsia="黑体" w:cs="Times New Roman"/>
          <w:b/>
          <w:bCs/>
          <w:sz w:val="32"/>
          <w:szCs w:val="32"/>
        </w:rPr>
        <w:t>第</w:t>
      </w:r>
      <w:r>
        <w:rPr>
          <w:rFonts w:hint="eastAsia" w:ascii="Times New Roman" w:hAnsi="Times New Roman" w:eastAsia="黑体" w:cs="Times New Roman"/>
          <w:b/>
          <w:bCs/>
          <w:sz w:val="32"/>
          <w:szCs w:val="32"/>
        </w:rPr>
        <w:t>十三</w:t>
      </w:r>
      <w:r>
        <w:rPr>
          <w:rFonts w:ascii="Times New Roman" w:hAnsi="Times New Roman" w:eastAsia="黑体" w:cs="Times New Roman"/>
          <w:b/>
          <w:bCs/>
          <w:sz w:val="32"/>
          <w:szCs w:val="32"/>
        </w:rPr>
        <w:t xml:space="preserve">条  </w:t>
      </w:r>
      <w:r>
        <w:rPr>
          <w:rFonts w:ascii="Times New Roman" w:hAnsi="Times New Roman" w:eastAsia="仿宋_GB2312" w:cs="Times New Roman"/>
          <w:sz w:val="32"/>
          <w:szCs w:val="32"/>
        </w:rPr>
        <w:t>水行政主管部门应会同生态环境主管部门定期或不定期开展生态流量专项检查，重点核查水电站生态流量数据的真实性以及是否满足生态用水需求。</w:t>
      </w:r>
    </w:p>
    <w:p>
      <w:pPr>
        <w:spacing w:line="600" w:lineRule="exact"/>
        <w:ind w:firstLine="601"/>
        <w:rPr>
          <w:rFonts w:ascii="Times New Roman" w:hAnsi="Times New Roman" w:eastAsia="仿宋_GB2312" w:cs="Times New Roman"/>
          <w:sz w:val="32"/>
          <w:szCs w:val="32"/>
        </w:rPr>
      </w:pPr>
      <w:r>
        <w:rPr>
          <w:rFonts w:ascii="Times New Roman" w:hAnsi="Times New Roman" w:eastAsia="黑体" w:cs="Times New Roman"/>
          <w:b/>
          <w:bCs/>
          <w:sz w:val="32"/>
          <w:szCs w:val="32"/>
        </w:rPr>
        <w:t>第</w:t>
      </w:r>
      <w:r>
        <w:rPr>
          <w:rFonts w:hint="eastAsia" w:ascii="Times New Roman" w:hAnsi="Times New Roman" w:eastAsia="黑体" w:cs="Times New Roman"/>
          <w:b/>
          <w:bCs/>
          <w:sz w:val="32"/>
          <w:szCs w:val="32"/>
        </w:rPr>
        <w:t>十四</w:t>
      </w:r>
      <w:r>
        <w:rPr>
          <w:rFonts w:ascii="Times New Roman" w:hAnsi="Times New Roman" w:eastAsia="黑体" w:cs="Times New Roman"/>
          <w:b/>
          <w:bCs/>
          <w:sz w:val="32"/>
          <w:szCs w:val="32"/>
        </w:rPr>
        <w:t xml:space="preserve">条 </w:t>
      </w:r>
      <w:r>
        <w:rPr>
          <w:rFonts w:ascii="Times New Roman" w:hAnsi="Times New Roman" w:eastAsia="仿宋_GB2312" w:cs="Times New Roman"/>
          <w:sz w:val="32"/>
          <w:szCs w:val="32"/>
        </w:rPr>
        <w:t xml:space="preserve"> 水行政主管部门逐级建立监管信息公开机制，及时公开生态流量监测信息和违法违规行为。</w:t>
      </w:r>
    </w:p>
    <w:p>
      <w:pPr>
        <w:spacing w:line="600" w:lineRule="exact"/>
        <w:ind w:firstLine="601"/>
        <w:rPr>
          <w:rFonts w:ascii="Times New Roman" w:hAnsi="Times New Roman" w:eastAsia="仿宋_GB2312" w:cs="Times New Roman"/>
          <w:sz w:val="32"/>
          <w:szCs w:val="32"/>
        </w:rPr>
      </w:pPr>
      <w:r>
        <w:rPr>
          <w:rFonts w:ascii="Times New Roman" w:hAnsi="Times New Roman" w:eastAsia="黑体" w:cs="Times New Roman"/>
          <w:b/>
          <w:bCs/>
          <w:sz w:val="32"/>
          <w:szCs w:val="32"/>
        </w:rPr>
        <w:t>第</w:t>
      </w:r>
      <w:r>
        <w:rPr>
          <w:rFonts w:hint="eastAsia" w:ascii="Times New Roman" w:hAnsi="Times New Roman" w:eastAsia="黑体" w:cs="Times New Roman"/>
          <w:b/>
          <w:bCs/>
          <w:sz w:val="32"/>
          <w:szCs w:val="32"/>
        </w:rPr>
        <w:t>十五</w:t>
      </w:r>
      <w:r>
        <w:rPr>
          <w:rFonts w:ascii="Times New Roman" w:hAnsi="Times New Roman" w:eastAsia="黑体" w:cs="Times New Roman"/>
          <w:b/>
          <w:bCs/>
          <w:sz w:val="32"/>
          <w:szCs w:val="32"/>
        </w:rPr>
        <w:t xml:space="preserve">条 </w:t>
      </w:r>
      <w:r>
        <w:rPr>
          <w:rFonts w:ascii="Times New Roman" w:hAnsi="Times New Roman" w:eastAsia="仿宋_GB2312" w:cs="Times New Roman"/>
          <w:sz w:val="32"/>
          <w:szCs w:val="32"/>
        </w:rPr>
        <w:t xml:space="preserve"> 任何单位或个人有权向生态流量监管部门</w:t>
      </w:r>
      <w:r>
        <w:rPr>
          <w:rFonts w:hint="eastAsia" w:ascii="Times New Roman" w:hAnsi="Times New Roman" w:eastAsia="仿宋_GB2312" w:cs="Times New Roman"/>
          <w:sz w:val="32"/>
          <w:szCs w:val="32"/>
        </w:rPr>
        <w:t>反映</w:t>
      </w:r>
      <w:r>
        <w:rPr>
          <w:rFonts w:ascii="Times New Roman" w:hAnsi="Times New Roman" w:eastAsia="仿宋_GB2312" w:cs="Times New Roman"/>
          <w:sz w:val="32"/>
          <w:szCs w:val="32"/>
        </w:rPr>
        <w:t>生态流量泄放存在的问题；发现生态流量监管部门不依法履行</w:t>
      </w:r>
      <w:r>
        <w:rPr>
          <w:rFonts w:hint="eastAsia" w:ascii="Times New Roman" w:hAnsi="Times New Roman" w:eastAsia="仿宋_GB2312" w:cs="Times New Roman"/>
          <w:sz w:val="32"/>
          <w:szCs w:val="32"/>
        </w:rPr>
        <w:t>法定</w:t>
      </w:r>
      <w:r>
        <w:rPr>
          <w:rFonts w:ascii="Times New Roman" w:hAnsi="Times New Roman" w:eastAsia="仿宋_GB2312" w:cs="Times New Roman"/>
          <w:sz w:val="32"/>
          <w:szCs w:val="32"/>
        </w:rPr>
        <w:t>职责的，有权向</w:t>
      </w:r>
      <w:r>
        <w:rPr>
          <w:rFonts w:hint="eastAsia" w:ascii="Times New Roman" w:hAnsi="Times New Roman" w:eastAsia="仿宋_GB2312" w:cs="Times New Roman"/>
          <w:sz w:val="32"/>
          <w:szCs w:val="32"/>
        </w:rPr>
        <w:t>同级人民政府或</w:t>
      </w:r>
      <w:r>
        <w:rPr>
          <w:rFonts w:ascii="Times New Roman" w:hAnsi="Times New Roman" w:eastAsia="仿宋_GB2312" w:cs="Times New Roman"/>
          <w:sz w:val="32"/>
          <w:szCs w:val="32"/>
        </w:rPr>
        <w:t>其上级机关</w:t>
      </w:r>
      <w:r>
        <w:rPr>
          <w:rFonts w:hint="eastAsia" w:ascii="Times New Roman" w:hAnsi="Times New Roman" w:eastAsia="仿宋_GB2312" w:cs="Times New Roman"/>
          <w:sz w:val="32"/>
          <w:szCs w:val="32"/>
        </w:rPr>
        <w:t>反映</w:t>
      </w:r>
      <w:r>
        <w:rPr>
          <w:rFonts w:ascii="Times New Roman" w:hAnsi="Times New Roman" w:eastAsia="仿宋_GB2312" w:cs="Times New Roman"/>
          <w:sz w:val="32"/>
          <w:szCs w:val="32"/>
        </w:rPr>
        <w:t>。</w:t>
      </w:r>
    </w:p>
    <w:p>
      <w:pPr>
        <w:spacing w:line="600" w:lineRule="exact"/>
        <w:ind w:firstLine="601"/>
        <w:rPr>
          <w:rFonts w:ascii="Times New Roman" w:hAnsi="Times New Roman" w:eastAsia="仿宋_GB2312" w:cs="Times New Roman"/>
          <w:sz w:val="32"/>
          <w:szCs w:val="32"/>
        </w:rPr>
      </w:pPr>
      <w:r>
        <w:rPr>
          <w:rFonts w:ascii="Times New Roman" w:hAnsi="Times New Roman" w:eastAsia="黑体" w:cs="Times New Roman"/>
          <w:b/>
          <w:bCs/>
          <w:sz w:val="32"/>
          <w:szCs w:val="32"/>
        </w:rPr>
        <w:t>第</w:t>
      </w:r>
      <w:r>
        <w:rPr>
          <w:rFonts w:hint="eastAsia" w:ascii="Times New Roman" w:hAnsi="Times New Roman" w:eastAsia="黑体" w:cs="Times New Roman"/>
          <w:b/>
          <w:bCs/>
          <w:sz w:val="32"/>
          <w:szCs w:val="32"/>
        </w:rPr>
        <w:t>十六</w:t>
      </w:r>
      <w:r>
        <w:rPr>
          <w:rFonts w:ascii="Times New Roman" w:hAnsi="Times New Roman" w:eastAsia="黑体" w:cs="Times New Roman"/>
          <w:b/>
          <w:bCs/>
          <w:sz w:val="32"/>
          <w:szCs w:val="32"/>
        </w:rPr>
        <w:t xml:space="preserve">条  </w:t>
      </w:r>
      <w:r>
        <w:rPr>
          <w:rFonts w:hint="eastAsia" w:ascii="Times New Roman" w:hAnsi="Times New Roman" w:eastAsia="仿宋_GB2312" w:cs="Times New Roman"/>
          <w:sz w:val="32"/>
          <w:szCs w:val="32"/>
        </w:rPr>
        <w:t>对未按规定落实生态流量保障措施的水电站</w:t>
      </w:r>
      <w:r>
        <w:rPr>
          <w:rFonts w:ascii="Times New Roman" w:hAnsi="Times New Roman" w:eastAsia="仿宋_GB2312" w:cs="Times New Roman"/>
          <w:sz w:val="32"/>
          <w:szCs w:val="32"/>
        </w:rPr>
        <w:t>，由具有</w:t>
      </w:r>
      <w:r>
        <w:rPr>
          <w:rFonts w:hint="eastAsia" w:ascii="Times New Roman" w:hAnsi="Times New Roman" w:eastAsia="仿宋_GB2312" w:cs="Times New Roman"/>
          <w:sz w:val="32"/>
          <w:szCs w:val="32"/>
          <w:lang w:val="en"/>
        </w:rPr>
        <w:t>监管权限</w:t>
      </w:r>
      <w:r>
        <w:rPr>
          <w:rFonts w:ascii="Times New Roman" w:hAnsi="Times New Roman" w:eastAsia="仿宋_GB2312" w:cs="Times New Roman"/>
          <w:sz w:val="32"/>
          <w:szCs w:val="32"/>
        </w:rPr>
        <w:t>的水行政主管部门会同有关部门</w:t>
      </w:r>
      <w:r>
        <w:rPr>
          <w:rFonts w:hint="eastAsia" w:ascii="Times New Roman" w:hAnsi="Times New Roman" w:eastAsia="仿宋_GB2312" w:cs="Times New Roman"/>
          <w:sz w:val="32"/>
          <w:szCs w:val="32"/>
        </w:rPr>
        <w:t>督促</w:t>
      </w:r>
      <w:r>
        <w:rPr>
          <w:rFonts w:ascii="Times New Roman" w:hAnsi="Times New Roman" w:eastAsia="仿宋_GB2312" w:cs="Times New Roman"/>
          <w:sz w:val="32"/>
          <w:szCs w:val="32"/>
        </w:rPr>
        <w:t>限期整改</w:t>
      </w:r>
      <w:r>
        <w:rPr>
          <w:rFonts w:hint="eastAsia" w:ascii="Times New Roman" w:hAnsi="Times New Roman" w:eastAsia="仿宋_GB2312" w:cs="Times New Roman"/>
          <w:sz w:val="32"/>
          <w:szCs w:val="32"/>
        </w:rPr>
        <w:t>。对拒不整改、</w:t>
      </w:r>
      <w:r>
        <w:rPr>
          <w:rFonts w:ascii="Times New Roman" w:hAnsi="Times New Roman" w:eastAsia="仿宋_GB2312" w:cs="Times New Roman"/>
          <w:sz w:val="32"/>
          <w:szCs w:val="32"/>
        </w:rPr>
        <w:t>整改</w:t>
      </w:r>
      <w:r>
        <w:rPr>
          <w:rFonts w:hint="eastAsia" w:ascii="Times New Roman" w:hAnsi="Times New Roman" w:eastAsia="仿宋_GB2312" w:cs="Times New Roman"/>
          <w:sz w:val="32"/>
          <w:szCs w:val="32"/>
        </w:rPr>
        <w:t>不到位</w:t>
      </w:r>
      <w:r>
        <w:rPr>
          <w:rFonts w:ascii="Times New Roman" w:hAnsi="Times New Roman" w:eastAsia="仿宋_GB2312" w:cs="Times New Roman"/>
          <w:sz w:val="32"/>
          <w:szCs w:val="32"/>
        </w:rPr>
        <w:t>或弄虚作假</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水电站，按照《中华人民共和国水法》《中华人民共和国长江保护法》</w:t>
      </w:r>
      <w:r>
        <w:rPr>
          <w:rFonts w:hint="eastAsia" w:ascii="Times New Roman" w:hAnsi="Times New Roman" w:eastAsia="仿宋_GB2312" w:cs="Times New Roman"/>
          <w:sz w:val="32"/>
          <w:szCs w:val="32"/>
        </w:rPr>
        <w:t>等</w:t>
      </w:r>
      <w:r>
        <w:rPr>
          <w:rFonts w:ascii="Times New Roman" w:hAnsi="Times New Roman" w:eastAsia="仿宋_GB2312" w:cs="Times New Roman"/>
          <w:sz w:val="32"/>
          <w:szCs w:val="32"/>
        </w:rPr>
        <w:t>有关</w:t>
      </w:r>
      <w:r>
        <w:rPr>
          <w:rFonts w:hint="eastAsia" w:ascii="Times New Roman" w:hAnsi="Times New Roman" w:eastAsia="仿宋_GB2312" w:cs="Times New Roman"/>
          <w:sz w:val="32"/>
          <w:szCs w:val="32"/>
        </w:rPr>
        <w:t>法律法规</w:t>
      </w:r>
      <w:r>
        <w:rPr>
          <w:rFonts w:ascii="Times New Roman" w:hAnsi="Times New Roman" w:eastAsia="仿宋_GB2312" w:cs="Times New Roman"/>
          <w:sz w:val="32"/>
          <w:szCs w:val="32"/>
          <w:lang w:val="en"/>
        </w:rPr>
        <w:t>予以处罚</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必要时</w:t>
      </w:r>
      <w:r>
        <w:rPr>
          <w:rFonts w:hint="eastAsia" w:ascii="Times New Roman" w:hAnsi="Times New Roman" w:eastAsia="仿宋_GB2312" w:cs="Times New Roman"/>
          <w:sz w:val="32"/>
          <w:szCs w:val="32"/>
          <w:lang w:eastAsia="zh-CN"/>
        </w:rPr>
        <w:t>建议</w:t>
      </w:r>
      <w:r>
        <w:rPr>
          <w:rFonts w:ascii="Times New Roman" w:hAnsi="Times New Roman" w:eastAsia="仿宋_GB2312" w:cs="Times New Roman"/>
          <w:sz w:val="32"/>
          <w:szCs w:val="32"/>
        </w:rPr>
        <w:t>电网限制或禁止其发电上网。</w:t>
      </w:r>
    </w:p>
    <w:p>
      <w:pPr>
        <w:numPr>
          <w:ilvl w:val="255"/>
          <w:numId w:val="0"/>
        </w:numPr>
        <w:spacing w:line="600" w:lineRule="exact"/>
        <w:ind w:firstLine="601"/>
        <w:rPr>
          <w:rFonts w:ascii="Times New Roman" w:hAnsi="Times New Roman" w:eastAsia="仿宋_GB2312" w:cs="Times New Roman"/>
          <w:color w:val="000000"/>
          <w:sz w:val="32"/>
          <w:szCs w:val="32"/>
        </w:rPr>
      </w:pPr>
      <w:r>
        <w:rPr>
          <w:rFonts w:ascii="Times New Roman" w:hAnsi="Times New Roman" w:eastAsia="黑体" w:cs="Times New Roman"/>
          <w:b/>
          <w:bCs/>
          <w:color w:val="000000"/>
          <w:sz w:val="32"/>
          <w:szCs w:val="32"/>
        </w:rPr>
        <w:t>第</w:t>
      </w:r>
      <w:r>
        <w:rPr>
          <w:rFonts w:hint="eastAsia" w:ascii="Times New Roman" w:hAnsi="Times New Roman" w:eastAsia="黑体" w:cs="Times New Roman"/>
          <w:b/>
          <w:bCs/>
          <w:color w:val="000000"/>
          <w:sz w:val="32"/>
          <w:szCs w:val="32"/>
        </w:rPr>
        <w:t>十七</w:t>
      </w:r>
      <w:r>
        <w:rPr>
          <w:rFonts w:ascii="Times New Roman" w:hAnsi="Times New Roman" w:eastAsia="黑体" w:cs="Times New Roman"/>
          <w:b/>
          <w:bCs/>
          <w:color w:val="000000"/>
          <w:sz w:val="32"/>
          <w:szCs w:val="32"/>
        </w:rPr>
        <w:t xml:space="preserve">条 </w:t>
      </w:r>
      <w:r>
        <w:rPr>
          <w:rFonts w:ascii="Times New Roman" w:hAnsi="Times New Roman" w:eastAsia="仿宋_GB2312" w:cs="Times New Roman"/>
          <w:color w:val="000000"/>
          <w:sz w:val="32"/>
          <w:szCs w:val="32"/>
        </w:rPr>
        <w:t xml:space="preserve"> </w:t>
      </w:r>
      <w:r>
        <w:rPr>
          <w:rFonts w:hint="eastAsia" w:ascii="Times New Roman" w:hAnsi="Times New Roman" w:eastAsia="仿宋_GB2312" w:cs="Times New Roman"/>
          <w:color w:val="000000"/>
          <w:sz w:val="32"/>
          <w:szCs w:val="32"/>
        </w:rPr>
        <w:t>对</w:t>
      </w:r>
      <w:r>
        <w:rPr>
          <w:rFonts w:ascii="Times New Roman" w:hAnsi="Times New Roman" w:eastAsia="仿宋_GB2312" w:cs="Times New Roman"/>
          <w:sz w:val="32"/>
          <w:szCs w:val="32"/>
        </w:rPr>
        <w:t>直接从天然河道取水的水电站</w:t>
      </w:r>
      <w:r>
        <w:rPr>
          <w:rFonts w:hint="eastAsia" w:ascii="Times New Roman" w:hAnsi="Times New Roman" w:eastAsia="仿宋_GB2312" w:cs="Times New Roman"/>
          <w:sz w:val="32"/>
          <w:szCs w:val="32"/>
        </w:rPr>
        <w:t>开展</w:t>
      </w:r>
      <w:r>
        <w:rPr>
          <w:rFonts w:ascii="Times New Roman" w:hAnsi="Times New Roman" w:eastAsia="仿宋_GB2312" w:cs="Times New Roman"/>
          <w:sz w:val="32"/>
          <w:szCs w:val="32"/>
        </w:rPr>
        <w:t>年度</w:t>
      </w:r>
      <w:r>
        <w:rPr>
          <w:rFonts w:hint="eastAsia" w:ascii="Times New Roman" w:hAnsi="Times New Roman" w:eastAsia="仿宋_GB2312" w:cs="Times New Roman"/>
          <w:sz w:val="32"/>
          <w:szCs w:val="32"/>
        </w:rPr>
        <w:t>评价，建立评价名录，实行动态管理。纳</w:t>
      </w:r>
      <w:r>
        <w:rPr>
          <w:rFonts w:hint="eastAsia" w:ascii="Times New Roman" w:hAnsi="Times New Roman" w:eastAsia="仿宋_GB2312" w:cs="Times New Roman"/>
          <w:color w:val="000000"/>
          <w:sz w:val="32"/>
          <w:szCs w:val="32"/>
        </w:rPr>
        <w:t>入河湖生态流量保障实施方案的水电站（控制断面），相关评价工作按实施方案执行。</w:t>
      </w:r>
    </w:p>
    <w:p>
      <w:pPr>
        <w:spacing w:line="600" w:lineRule="exact"/>
        <w:ind w:firstLine="601"/>
        <w:rPr>
          <w:rFonts w:ascii="Times New Roman" w:hAnsi="Times New Roman" w:eastAsia="仿宋_GB2312" w:cs="Times New Roman"/>
          <w:sz w:val="32"/>
          <w:szCs w:val="32"/>
        </w:rPr>
      </w:pPr>
      <w:r>
        <w:rPr>
          <w:rFonts w:ascii="Times New Roman" w:hAnsi="Times New Roman" w:eastAsia="黑体" w:cs="Times New Roman"/>
          <w:b/>
          <w:bCs/>
          <w:color w:val="000000"/>
          <w:sz w:val="32"/>
          <w:szCs w:val="32"/>
        </w:rPr>
        <w:t>第</w:t>
      </w:r>
      <w:r>
        <w:rPr>
          <w:rFonts w:hint="eastAsia" w:ascii="Times New Roman" w:hAnsi="Times New Roman" w:eastAsia="黑体" w:cs="Times New Roman"/>
          <w:b/>
          <w:bCs/>
          <w:color w:val="000000"/>
          <w:sz w:val="32"/>
          <w:szCs w:val="32"/>
        </w:rPr>
        <w:t>十八</w:t>
      </w:r>
      <w:r>
        <w:rPr>
          <w:rFonts w:ascii="Times New Roman" w:hAnsi="Times New Roman" w:eastAsia="黑体" w:cs="Times New Roman"/>
          <w:b/>
          <w:bCs/>
          <w:color w:val="000000"/>
          <w:sz w:val="32"/>
          <w:szCs w:val="32"/>
        </w:rPr>
        <w:t xml:space="preserve">条 </w:t>
      </w:r>
      <w:r>
        <w:rPr>
          <w:rFonts w:ascii="Times New Roman" w:hAnsi="Times New Roman" w:eastAsia="仿宋_GB2312" w:cs="Times New Roman"/>
          <w:color w:val="000000"/>
          <w:sz w:val="32"/>
          <w:szCs w:val="32"/>
        </w:rPr>
        <w:t xml:space="preserve"> </w:t>
      </w:r>
      <w:r>
        <w:rPr>
          <w:rFonts w:hint="eastAsia" w:ascii="Times New Roman" w:hAnsi="Times New Roman" w:eastAsia="仿宋_GB2312" w:cs="Times New Roman"/>
          <w:color w:val="000000"/>
          <w:sz w:val="32"/>
          <w:szCs w:val="32"/>
        </w:rPr>
        <w:t>依据水电站上传的生态流量监测信息，由具有监管权限的水行政主管部门组织评价生态流量泄放是否达标。</w:t>
      </w:r>
      <w:r>
        <w:rPr>
          <w:rFonts w:hint="eastAsia" w:ascii="Times New Roman" w:hAnsi="Times New Roman" w:eastAsia="仿宋_GB2312" w:cs="Times New Roman"/>
          <w:sz w:val="32"/>
          <w:szCs w:val="32"/>
        </w:rPr>
        <w:t>水电站日平均下泄流量不小于生态流量阈值为当天达标，全年达标天数占全年评价总天数（</w:t>
      </w:r>
      <w:r>
        <w:rPr>
          <w:rFonts w:ascii="Times New Roman" w:hAnsi="Times New Roman" w:eastAsia="仿宋_GB2312" w:cs="Times New Roman"/>
          <w:sz w:val="32"/>
          <w:szCs w:val="32"/>
        </w:rPr>
        <w:t>扣除特殊情况</w:t>
      </w:r>
      <w:r>
        <w:rPr>
          <w:rFonts w:hint="eastAsia" w:ascii="Times New Roman" w:hAnsi="Times New Roman" w:eastAsia="仿宋_GB2312" w:cs="Times New Roman"/>
          <w:sz w:val="32"/>
          <w:szCs w:val="32"/>
        </w:rPr>
        <w:t>）的比值不低于80%，年度评价结果为达标，否则为不达标。</w:t>
      </w:r>
    </w:p>
    <w:p>
      <w:pPr>
        <w:spacing w:line="600" w:lineRule="exact"/>
        <w:ind w:firstLine="601"/>
        <w:rPr>
          <w:rFonts w:ascii="Times New Roman" w:hAnsi="Times New Roman" w:eastAsia="仿宋_GB2312" w:cs="Times New Roman"/>
          <w:sz w:val="32"/>
          <w:szCs w:val="32"/>
        </w:rPr>
      </w:pPr>
      <w:r>
        <w:rPr>
          <w:rFonts w:ascii="Times New Roman" w:hAnsi="Times New Roman" w:eastAsia="黑体" w:cs="Times New Roman"/>
          <w:b/>
          <w:bCs/>
          <w:sz w:val="32"/>
          <w:szCs w:val="32"/>
        </w:rPr>
        <w:t>第</w:t>
      </w:r>
      <w:r>
        <w:rPr>
          <w:rFonts w:hint="eastAsia" w:ascii="Times New Roman" w:hAnsi="Times New Roman" w:eastAsia="黑体" w:cs="Times New Roman"/>
          <w:b/>
          <w:bCs/>
          <w:sz w:val="32"/>
          <w:szCs w:val="32"/>
        </w:rPr>
        <w:t>十九</w:t>
      </w:r>
      <w:r>
        <w:rPr>
          <w:rFonts w:ascii="Times New Roman" w:hAnsi="Times New Roman" w:eastAsia="黑体" w:cs="Times New Roman"/>
          <w:b/>
          <w:bCs/>
          <w:sz w:val="32"/>
          <w:szCs w:val="32"/>
        </w:rPr>
        <w:t xml:space="preserve">条  </w:t>
      </w:r>
      <w:r>
        <w:rPr>
          <w:rFonts w:hint="eastAsia" w:ascii="Times New Roman" w:hAnsi="Times New Roman" w:eastAsia="仿宋_GB2312" w:cs="Times New Roman"/>
          <w:sz w:val="32"/>
          <w:szCs w:val="32"/>
        </w:rPr>
        <w:t>对市州、县市区</w:t>
      </w:r>
      <w:r>
        <w:rPr>
          <w:rFonts w:ascii="Times New Roman" w:hAnsi="Times New Roman" w:eastAsia="仿宋_GB2312" w:cs="Times New Roman"/>
          <w:sz w:val="32"/>
          <w:szCs w:val="32"/>
        </w:rPr>
        <w:t>生态流量</w:t>
      </w:r>
      <w:r>
        <w:rPr>
          <w:rFonts w:hint="eastAsia" w:ascii="Times New Roman" w:hAnsi="Times New Roman" w:eastAsia="仿宋_GB2312" w:cs="Times New Roman"/>
          <w:sz w:val="32"/>
          <w:szCs w:val="32"/>
        </w:rPr>
        <w:t>评价</w:t>
      </w:r>
      <w:r>
        <w:rPr>
          <w:rFonts w:ascii="Times New Roman" w:hAnsi="Times New Roman" w:eastAsia="仿宋_GB2312" w:cs="Times New Roman"/>
          <w:sz w:val="32"/>
          <w:szCs w:val="32"/>
        </w:rPr>
        <w:t>分为优秀、合格、不合格3个等级，各等级标准如下：</w:t>
      </w:r>
    </w:p>
    <w:p>
      <w:pPr>
        <w:spacing w:line="600" w:lineRule="exact"/>
        <w:ind w:firstLine="601"/>
        <w:rPr>
          <w:rFonts w:ascii="Times New Roman" w:hAnsi="Times New Roman" w:eastAsia="仿宋_GB2312" w:cs="Times New Roman"/>
          <w:sz w:val="32"/>
          <w:szCs w:val="32"/>
        </w:rPr>
      </w:pPr>
      <w:r>
        <w:rPr>
          <w:rFonts w:ascii="Times New Roman" w:hAnsi="Times New Roman" w:eastAsia="仿宋_GB2312" w:cs="Times New Roman"/>
          <w:sz w:val="32"/>
          <w:szCs w:val="32"/>
        </w:rPr>
        <w:t>优秀：辖区内</w:t>
      </w:r>
      <w:r>
        <w:rPr>
          <w:rFonts w:hint="eastAsia" w:ascii="Times New Roman" w:hAnsi="Times New Roman" w:eastAsia="仿宋_GB2312" w:cs="Times New Roman"/>
          <w:sz w:val="32"/>
          <w:szCs w:val="32"/>
        </w:rPr>
        <w:t>90%以上</w:t>
      </w:r>
      <w:r>
        <w:rPr>
          <w:rFonts w:ascii="Times New Roman" w:hAnsi="Times New Roman" w:eastAsia="仿宋_GB2312" w:cs="Times New Roman"/>
          <w:sz w:val="32"/>
          <w:szCs w:val="32"/>
          <w:lang w:val="en"/>
        </w:rPr>
        <w:t>（含9</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lang w:val="en"/>
        </w:rPr>
        <w:t>%）水</w:t>
      </w:r>
      <w:r>
        <w:rPr>
          <w:rFonts w:ascii="Times New Roman" w:hAnsi="Times New Roman" w:eastAsia="仿宋_GB2312" w:cs="Times New Roman"/>
          <w:sz w:val="32"/>
          <w:szCs w:val="32"/>
        </w:rPr>
        <w:t>电站</w:t>
      </w:r>
      <w:r>
        <w:rPr>
          <w:rFonts w:ascii="Times New Roman" w:hAnsi="Times New Roman" w:eastAsia="仿宋_GB2312" w:cs="Times New Roman"/>
          <w:sz w:val="32"/>
          <w:szCs w:val="32"/>
          <w:lang w:val="en"/>
        </w:rPr>
        <w:t>生态流量</w:t>
      </w:r>
      <w:r>
        <w:rPr>
          <w:rFonts w:hint="eastAsia" w:ascii="Times New Roman" w:hAnsi="Times New Roman" w:eastAsia="仿宋_GB2312" w:cs="Times New Roman"/>
          <w:sz w:val="32"/>
          <w:szCs w:val="32"/>
        </w:rPr>
        <w:t>达标</w:t>
      </w:r>
      <w:r>
        <w:rPr>
          <w:rFonts w:ascii="Times New Roman" w:hAnsi="Times New Roman" w:eastAsia="仿宋_GB2312" w:cs="Times New Roman"/>
          <w:sz w:val="32"/>
          <w:szCs w:val="32"/>
        </w:rPr>
        <w:t>；</w:t>
      </w:r>
    </w:p>
    <w:p>
      <w:pPr>
        <w:spacing w:line="600" w:lineRule="exact"/>
        <w:ind w:firstLine="601"/>
        <w:rPr>
          <w:rFonts w:ascii="Times New Roman" w:hAnsi="Times New Roman" w:eastAsia="仿宋_GB2312" w:cs="Times New Roman"/>
          <w:sz w:val="32"/>
          <w:szCs w:val="32"/>
        </w:rPr>
      </w:pPr>
      <w:r>
        <w:rPr>
          <w:rFonts w:ascii="Times New Roman" w:hAnsi="Times New Roman" w:eastAsia="仿宋_GB2312" w:cs="Times New Roman"/>
          <w:sz w:val="32"/>
          <w:szCs w:val="32"/>
        </w:rPr>
        <w:t>合格：辖区内</w:t>
      </w:r>
      <w:r>
        <w:rPr>
          <w:rFonts w:hint="eastAsia" w:ascii="Times New Roman" w:hAnsi="Times New Roman" w:eastAsia="仿宋_GB2312" w:cs="Times New Roman"/>
          <w:sz w:val="32"/>
          <w:szCs w:val="32"/>
        </w:rPr>
        <w:t>80%以上（</w:t>
      </w:r>
      <w:r>
        <w:rPr>
          <w:rFonts w:ascii="Times New Roman" w:hAnsi="Times New Roman" w:eastAsia="仿宋_GB2312" w:cs="Times New Roman"/>
          <w:sz w:val="32"/>
          <w:szCs w:val="32"/>
          <w:lang w:val="en"/>
        </w:rPr>
        <w:t>含</w:t>
      </w:r>
      <w:r>
        <w:rPr>
          <w:rFonts w:hint="eastAsia" w:ascii="Times New Roman" w:hAnsi="Times New Roman" w:eastAsia="仿宋_GB2312" w:cs="Times New Roman"/>
          <w:sz w:val="32"/>
          <w:szCs w:val="32"/>
        </w:rPr>
        <w:t>80%）90%以下</w:t>
      </w:r>
      <w:r>
        <w:rPr>
          <w:rFonts w:ascii="Times New Roman" w:hAnsi="Times New Roman" w:eastAsia="仿宋_GB2312" w:cs="Times New Roman"/>
          <w:sz w:val="32"/>
          <w:szCs w:val="32"/>
          <w:lang w:val="en"/>
        </w:rPr>
        <w:t>水</w:t>
      </w:r>
      <w:r>
        <w:rPr>
          <w:rFonts w:ascii="Times New Roman" w:hAnsi="Times New Roman" w:eastAsia="仿宋_GB2312" w:cs="Times New Roman"/>
          <w:sz w:val="32"/>
          <w:szCs w:val="32"/>
        </w:rPr>
        <w:t>电站</w:t>
      </w:r>
      <w:r>
        <w:rPr>
          <w:rFonts w:ascii="Times New Roman" w:hAnsi="Times New Roman" w:eastAsia="仿宋_GB2312" w:cs="Times New Roman"/>
          <w:sz w:val="32"/>
          <w:szCs w:val="32"/>
          <w:lang w:val="en"/>
        </w:rPr>
        <w:t>生态流量</w:t>
      </w:r>
      <w:r>
        <w:rPr>
          <w:rFonts w:hint="eastAsia" w:ascii="Times New Roman" w:hAnsi="Times New Roman" w:eastAsia="仿宋_GB2312" w:cs="Times New Roman"/>
          <w:sz w:val="32"/>
          <w:szCs w:val="32"/>
        </w:rPr>
        <w:t>达标</w:t>
      </w:r>
      <w:r>
        <w:rPr>
          <w:rFonts w:ascii="Times New Roman" w:hAnsi="Times New Roman" w:eastAsia="仿宋_GB2312" w:cs="Times New Roman"/>
          <w:sz w:val="32"/>
          <w:szCs w:val="32"/>
        </w:rPr>
        <w:t>；</w:t>
      </w:r>
    </w:p>
    <w:p>
      <w:pPr>
        <w:spacing w:line="600" w:lineRule="exact"/>
        <w:ind w:firstLine="601"/>
        <w:rPr>
          <w:rFonts w:ascii="Times New Roman" w:hAnsi="Times New Roman" w:eastAsia="仿宋_GB2312" w:cs="Times New Roman"/>
          <w:sz w:val="32"/>
          <w:szCs w:val="32"/>
        </w:rPr>
      </w:pPr>
      <w:r>
        <w:rPr>
          <w:rFonts w:ascii="Times New Roman" w:hAnsi="Times New Roman" w:eastAsia="仿宋_GB2312" w:cs="Times New Roman"/>
          <w:sz w:val="32"/>
          <w:szCs w:val="32"/>
        </w:rPr>
        <w:t>不合格:辖区内</w:t>
      </w:r>
      <w:r>
        <w:rPr>
          <w:rFonts w:ascii="Times New Roman" w:hAnsi="Times New Roman" w:eastAsia="仿宋_GB2312" w:cs="Times New Roman"/>
          <w:sz w:val="32"/>
          <w:szCs w:val="32"/>
          <w:lang w:val="en"/>
        </w:rPr>
        <w:t>低于</w:t>
      </w:r>
      <w:r>
        <w:rPr>
          <w:rFonts w:hint="eastAsia" w:ascii="Times New Roman" w:hAnsi="Times New Roman" w:eastAsia="仿宋_GB2312" w:cs="Times New Roman"/>
          <w:sz w:val="32"/>
          <w:szCs w:val="32"/>
        </w:rPr>
        <w:t>80</w:t>
      </w:r>
      <w:r>
        <w:rPr>
          <w:rFonts w:ascii="Times New Roman" w:hAnsi="Times New Roman" w:eastAsia="仿宋_GB2312" w:cs="Times New Roman"/>
          <w:sz w:val="32"/>
          <w:szCs w:val="32"/>
        </w:rPr>
        <w:t>%</w:t>
      </w:r>
      <w:r>
        <w:rPr>
          <w:rFonts w:ascii="Times New Roman" w:hAnsi="Times New Roman" w:eastAsia="仿宋_GB2312" w:cs="Times New Roman"/>
          <w:sz w:val="32"/>
          <w:szCs w:val="32"/>
          <w:lang w:val="en"/>
        </w:rPr>
        <w:t>水</w:t>
      </w:r>
      <w:r>
        <w:rPr>
          <w:rFonts w:ascii="Times New Roman" w:hAnsi="Times New Roman" w:eastAsia="仿宋_GB2312" w:cs="Times New Roman"/>
          <w:sz w:val="32"/>
          <w:szCs w:val="32"/>
        </w:rPr>
        <w:t>电站</w:t>
      </w:r>
      <w:r>
        <w:rPr>
          <w:rFonts w:ascii="Times New Roman" w:hAnsi="Times New Roman" w:eastAsia="仿宋_GB2312" w:cs="Times New Roman"/>
          <w:sz w:val="32"/>
          <w:szCs w:val="32"/>
          <w:lang w:val="en"/>
        </w:rPr>
        <w:t>生态流量</w:t>
      </w:r>
      <w:r>
        <w:rPr>
          <w:rFonts w:hint="eastAsia" w:ascii="Times New Roman" w:hAnsi="Times New Roman" w:eastAsia="仿宋_GB2312" w:cs="Times New Roman"/>
          <w:sz w:val="32"/>
          <w:szCs w:val="32"/>
        </w:rPr>
        <w:t>达标</w:t>
      </w:r>
      <w:r>
        <w:rPr>
          <w:rFonts w:ascii="Times New Roman" w:hAnsi="Times New Roman" w:eastAsia="仿宋_GB2312" w:cs="Times New Roman"/>
          <w:sz w:val="32"/>
          <w:szCs w:val="32"/>
        </w:rPr>
        <w:t>。</w:t>
      </w:r>
    </w:p>
    <w:p>
      <w:pPr>
        <w:spacing w:line="600" w:lineRule="exact"/>
        <w:ind w:firstLine="601"/>
        <w:rPr>
          <w:rFonts w:ascii="Times New Roman" w:hAnsi="Times New Roman" w:eastAsia="仿宋_GB2312" w:cs="Times New Roman"/>
          <w:sz w:val="32"/>
          <w:szCs w:val="32"/>
        </w:rPr>
      </w:pPr>
      <w:r>
        <w:rPr>
          <w:rFonts w:ascii="Times New Roman" w:hAnsi="Times New Roman" w:eastAsia="黑体" w:cs="Times New Roman"/>
          <w:b/>
          <w:bCs/>
          <w:sz w:val="32"/>
          <w:szCs w:val="32"/>
        </w:rPr>
        <w:t>第</w:t>
      </w:r>
      <w:r>
        <w:rPr>
          <w:rFonts w:hint="eastAsia" w:ascii="Times New Roman" w:hAnsi="Times New Roman" w:eastAsia="黑体" w:cs="Times New Roman"/>
          <w:b/>
          <w:bCs/>
          <w:sz w:val="32"/>
          <w:szCs w:val="32"/>
        </w:rPr>
        <w:t>二十</w:t>
      </w:r>
      <w:r>
        <w:rPr>
          <w:rFonts w:ascii="Times New Roman" w:hAnsi="Times New Roman" w:eastAsia="黑体" w:cs="Times New Roman"/>
          <w:b/>
          <w:bCs/>
          <w:sz w:val="32"/>
          <w:szCs w:val="32"/>
        </w:rPr>
        <w:t xml:space="preserve">条 </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属于</w:t>
      </w:r>
      <w:r>
        <w:rPr>
          <w:rFonts w:ascii="Times New Roman" w:hAnsi="Times New Roman" w:eastAsia="仿宋_GB2312" w:cs="Times New Roman"/>
          <w:sz w:val="32"/>
          <w:szCs w:val="32"/>
        </w:rPr>
        <w:t>下列</w:t>
      </w:r>
      <w:r>
        <w:rPr>
          <w:rFonts w:hint="eastAsia" w:ascii="Times New Roman" w:hAnsi="Times New Roman" w:eastAsia="仿宋_GB2312" w:cs="Times New Roman"/>
          <w:sz w:val="32"/>
          <w:szCs w:val="32"/>
        </w:rPr>
        <w:t>特殊</w:t>
      </w:r>
      <w:r>
        <w:rPr>
          <w:rFonts w:ascii="Times New Roman" w:hAnsi="Times New Roman" w:eastAsia="仿宋_GB2312" w:cs="Times New Roman"/>
          <w:sz w:val="32"/>
          <w:szCs w:val="32"/>
        </w:rPr>
        <w:t>情况</w:t>
      </w:r>
      <w:r>
        <w:rPr>
          <w:rFonts w:hint="eastAsia" w:ascii="Times New Roman" w:hAnsi="Times New Roman" w:eastAsia="仿宋_GB2312" w:cs="Times New Roman"/>
          <w:sz w:val="32"/>
          <w:szCs w:val="32"/>
        </w:rPr>
        <w:t>之一</w:t>
      </w:r>
      <w:r>
        <w:rPr>
          <w:rFonts w:ascii="Times New Roman" w:hAnsi="Times New Roman" w:eastAsia="仿宋_GB2312" w:cs="Times New Roman"/>
          <w:sz w:val="32"/>
          <w:szCs w:val="32"/>
        </w:rPr>
        <w:t>的，</w:t>
      </w:r>
      <w:r>
        <w:rPr>
          <w:rFonts w:hint="eastAsia" w:ascii="Times New Roman" w:hAnsi="Times New Roman" w:eastAsia="仿宋_GB2312" w:cs="Times New Roman"/>
          <w:sz w:val="32"/>
          <w:szCs w:val="32"/>
        </w:rPr>
        <w:t>由水电站业主提出申请，</w:t>
      </w:r>
      <w:r>
        <w:rPr>
          <w:rFonts w:ascii="Times New Roman" w:hAnsi="Times New Roman" w:eastAsia="仿宋_GB2312" w:cs="Times New Roman"/>
          <w:sz w:val="32"/>
          <w:szCs w:val="32"/>
        </w:rPr>
        <w:t>并提供</w:t>
      </w:r>
      <w:r>
        <w:rPr>
          <w:rFonts w:hint="eastAsia" w:ascii="Times New Roman" w:hAnsi="Times New Roman" w:eastAsia="仿宋_GB2312" w:cs="Times New Roman"/>
          <w:sz w:val="32"/>
          <w:szCs w:val="32"/>
        </w:rPr>
        <w:t>相应</w:t>
      </w:r>
      <w:r>
        <w:rPr>
          <w:rFonts w:ascii="Times New Roman" w:hAnsi="Times New Roman" w:eastAsia="仿宋_GB2312" w:cs="Times New Roman"/>
          <w:sz w:val="32"/>
          <w:szCs w:val="32"/>
        </w:rPr>
        <w:t>佐证资料</w:t>
      </w:r>
      <w:r>
        <w:rPr>
          <w:rFonts w:hint="eastAsia" w:ascii="Times New Roman" w:hAnsi="Times New Roman" w:eastAsia="仿宋_GB2312" w:cs="Times New Roman"/>
          <w:sz w:val="32"/>
          <w:szCs w:val="32"/>
        </w:rPr>
        <w:t>，经具有</w:t>
      </w:r>
      <w:r>
        <w:rPr>
          <w:rFonts w:hint="eastAsia" w:ascii="Times New Roman" w:hAnsi="Times New Roman" w:eastAsia="仿宋_GB2312" w:cs="Times New Roman"/>
          <w:sz w:val="32"/>
          <w:szCs w:val="32"/>
          <w:lang w:val="en"/>
        </w:rPr>
        <w:t>监管权限</w:t>
      </w:r>
      <w:r>
        <w:rPr>
          <w:rFonts w:hint="eastAsia" w:ascii="Times New Roman" w:hAnsi="Times New Roman" w:eastAsia="仿宋_GB2312" w:cs="Times New Roman"/>
          <w:sz w:val="32"/>
          <w:szCs w:val="32"/>
        </w:rPr>
        <w:t>的水行政主管部门</w:t>
      </w:r>
      <w:r>
        <w:rPr>
          <w:rFonts w:ascii="Times New Roman" w:hAnsi="Times New Roman" w:eastAsia="仿宋_GB2312" w:cs="Times New Roman"/>
          <w:sz w:val="32"/>
          <w:szCs w:val="32"/>
        </w:rPr>
        <w:t>核定，执行差别化</w:t>
      </w:r>
      <w:r>
        <w:rPr>
          <w:rFonts w:hint="eastAsia" w:ascii="Times New Roman" w:hAnsi="Times New Roman" w:eastAsia="仿宋_GB2312" w:cs="Times New Roman"/>
          <w:sz w:val="32"/>
          <w:szCs w:val="32"/>
        </w:rPr>
        <w:t>评价</w:t>
      </w:r>
      <w:r>
        <w:rPr>
          <w:rFonts w:ascii="Times New Roman" w:hAnsi="Times New Roman" w:eastAsia="仿宋_GB2312" w:cs="Times New Roman"/>
          <w:sz w:val="32"/>
          <w:szCs w:val="32"/>
        </w:rPr>
        <w:t>：</w:t>
      </w:r>
    </w:p>
    <w:p>
      <w:pPr>
        <w:numPr>
          <w:ilvl w:val="0"/>
          <w:numId w:val="1"/>
        </w:numPr>
        <w:spacing w:line="600" w:lineRule="exact"/>
        <w:ind w:firstLine="60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径流式或日调节水电站坝址</w:t>
      </w:r>
      <w:r>
        <w:rPr>
          <w:rFonts w:ascii="Times New Roman" w:hAnsi="Times New Roman" w:eastAsia="仿宋_GB2312" w:cs="Times New Roman"/>
          <w:sz w:val="32"/>
          <w:szCs w:val="32"/>
        </w:rPr>
        <w:t>上游来水量小于生态流量</w:t>
      </w:r>
      <w:r>
        <w:rPr>
          <w:rFonts w:hint="eastAsia" w:ascii="Times New Roman" w:hAnsi="Times New Roman" w:eastAsia="仿宋_GB2312" w:cs="Times New Roman"/>
          <w:sz w:val="32"/>
          <w:szCs w:val="32"/>
        </w:rPr>
        <w:t>阈值</w:t>
      </w:r>
      <w:r>
        <w:rPr>
          <w:rFonts w:ascii="Times New Roman" w:hAnsi="Times New Roman" w:eastAsia="仿宋_GB2312" w:cs="Times New Roman"/>
          <w:sz w:val="32"/>
          <w:szCs w:val="32"/>
        </w:rPr>
        <w:t>的时段，泄放流量达到上游来水量</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该时段可认定</w:t>
      </w:r>
      <w:r>
        <w:rPr>
          <w:rFonts w:ascii="Times New Roman" w:hAnsi="Times New Roman" w:eastAsia="仿宋_GB2312" w:cs="Times New Roman"/>
          <w:sz w:val="32"/>
          <w:szCs w:val="32"/>
        </w:rPr>
        <w:t>为</w:t>
      </w:r>
      <w:r>
        <w:rPr>
          <w:rFonts w:hint="eastAsia" w:ascii="Times New Roman" w:hAnsi="Times New Roman" w:eastAsia="仿宋_GB2312" w:cs="Times New Roman"/>
          <w:sz w:val="32"/>
          <w:szCs w:val="32"/>
        </w:rPr>
        <w:t>达标</w:t>
      </w:r>
      <w:r>
        <w:rPr>
          <w:rFonts w:hint="eastAsia" w:ascii="Times New Roman" w:hAnsi="Times New Roman" w:eastAsia="仿宋_GB2312" w:cs="Times New Roman"/>
          <w:sz w:val="32"/>
          <w:szCs w:val="32"/>
          <w:lang w:eastAsia="zh-CN"/>
        </w:rPr>
        <w:t>；</w:t>
      </w:r>
    </w:p>
    <w:p>
      <w:pPr>
        <w:numPr>
          <w:ilvl w:val="0"/>
          <w:numId w:val="1"/>
        </w:numPr>
        <w:spacing w:line="600" w:lineRule="exact"/>
        <w:ind w:firstLine="601"/>
        <w:rPr>
          <w:rFonts w:ascii="Times New Roman" w:hAnsi="Times New Roman" w:eastAsia="仿宋_GB2312" w:cs="Times New Roman"/>
          <w:sz w:val="32"/>
          <w:szCs w:val="32"/>
          <w:lang w:val="en"/>
        </w:rPr>
      </w:pPr>
      <w:r>
        <w:rPr>
          <w:rFonts w:ascii="Times New Roman" w:hAnsi="Times New Roman" w:eastAsia="仿宋_GB2312" w:cs="Times New Roman"/>
          <w:sz w:val="32"/>
          <w:szCs w:val="32"/>
        </w:rPr>
        <w:t>因生态流量监测（监视）设施正常检修无法上传生态流量数据的，</w:t>
      </w:r>
      <w:r>
        <w:rPr>
          <w:rFonts w:hint="eastAsia" w:ascii="Times New Roman" w:hAnsi="Times New Roman" w:eastAsia="仿宋_GB2312" w:cs="Times New Roman"/>
          <w:sz w:val="32"/>
          <w:szCs w:val="32"/>
          <w:lang w:val="en"/>
        </w:rPr>
        <w:t>该检修时段可认定</w:t>
      </w:r>
      <w:r>
        <w:rPr>
          <w:rFonts w:ascii="Times New Roman" w:hAnsi="Times New Roman" w:eastAsia="仿宋_GB2312" w:cs="Times New Roman"/>
          <w:sz w:val="32"/>
          <w:szCs w:val="32"/>
        </w:rPr>
        <w:t>为</w:t>
      </w:r>
      <w:r>
        <w:rPr>
          <w:rFonts w:hint="eastAsia" w:ascii="Times New Roman" w:hAnsi="Times New Roman" w:eastAsia="仿宋_GB2312" w:cs="Times New Roman"/>
          <w:sz w:val="32"/>
          <w:szCs w:val="32"/>
        </w:rPr>
        <w:t>达标</w:t>
      </w:r>
      <w:r>
        <w:rPr>
          <w:rFonts w:hint="eastAsia" w:ascii="Times New Roman" w:hAnsi="Times New Roman" w:eastAsia="仿宋_GB2312" w:cs="Times New Roman"/>
          <w:sz w:val="32"/>
          <w:szCs w:val="32"/>
          <w:lang w:val="en" w:eastAsia="zh-CN"/>
        </w:rPr>
        <w:t>；</w:t>
      </w:r>
    </w:p>
    <w:p>
      <w:pPr>
        <w:spacing w:line="600" w:lineRule="exact"/>
        <w:ind w:firstLine="601"/>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因生态流量泄放设施</w:t>
      </w:r>
      <w:r>
        <w:rPr>
          <w:rFonts w:hint="eastAsia" w:ascii="Times New Roman" w:hAnsi="Times New Roman" w:eastAsia="仿宋_GB2312" w:cs="Times New Roman"/>
          <w:sz w:val="32"/>
          <w:szCs w:val="32"/>
        </w:rPr>
        <w:t>正常</w:t>
      </w:r>
      <w:r>
        <w:rPr>
          <w:rFonts w:ascii="Times New Roman" w:hAnsi="Times New Roman" w:eastAsia="仿宋_GB2312" w:cs="Times New Roman"/>
          <w:sz w:val="32"/>
          <w:szCs w:val="32"/>
        </w:rPr>
        <w:t>检修无法执行生态流量的，该检修时段可不列入</w:t>
      </w:r>
      <w:r>
        <w:rPr>
          <w:rFonts w:hint="eastAsia" w:ascii="Times New Roman" w:hAnsi="Times New Roman" w:eastAsia="仿宋_GB2312" w:cs="Times New Roman"/>
          <w:sz w:val="32"/>
          <w:szCs w:val="32"/>
        </w:rPr>
        <w:t>评价</w:t>
      </w:r>
      <w:r>
        <w:rPr>
          <w:rFonts w:hint="eastAsia" w:ascii="Times New Roman" w:hAnsi="Times New Roman" w:eastAsia="仿宋_GB2312" w:cs="Times New Roman"/>
          <w:sz w:val="32"/>
          <w:szCs w:val="32"/>
          <w:lang w:eastAsia="zh-CN"/>
        </w:rPr>
        <w:t>；</w:t>
      </w:r>
    </w:p>
    <w:p>
      <w:pPr>
        <w:spacing w:line="600" w:lineRule="exact"/>
        <w:ind w:firstLine="601"/>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四</w:t>
      </w:r>
      <w:r>
        <w:rPr>
          <w:rFonts w:ascii="Times New Roman" w:hAnsi="Times New Roman" w:eastAsia="仿宋_GB2312" w:cs="Times New Roman"/>
          <w:sz w:val="32"/>
          <w:szCs w:val="32"/>
        </w:rPr>
        <w:t>）因</w:t>
      </w:r>
      <w:r>
        <w:rPr>
          <w:rFonts w:hint="eastAsia" w:ascii="Times New Roman" w:hAnsi="Times New Roman" w:eastAsia="仿宋_GB2312" w:cs="Times New Roman"/>
          <w:sz w:val="32"/>
          <w:szCs w:val="32"/>
        </w:rPr>
        <w:t>执行</w:t>
      </w:r>
      <w:r>
        <w:rPr>
          <w:rFonts w:ascii="Times New Roman" w:hAnsi="Times New Roman" w:eastAsia="仿宋_GB2312" w:cs="Times New Roman"/>
          <w:sz w:val="32"/>
          <w:szCs w:val="32"/>
        </w:rPr>
        <w:t>防汛抗旱、应急调度等</w:t>
      </w:r>
      <w:r>
        <w:rPr>
          <w:rFonts w:hint="eastAsia" w:ascii="Times New Roman" w:hAnsi="Times New Roman" w:eastAsia="仿宋_GB2312" w:cs="Times New Roman"/>
          <w:sz w:val="32"/>
          <w:szCs w:val="32"/>
        </w:rPr>
        <w:t>指令，水电站</w:t>
      </w:r>
      <w:r>
        <w:rPr>
          <w:rFonts w:ascii="Times New Roman" w:hAnsi="Times New Roman" w:eastAsia="仿宋_GB2312" w:cs="Times New Roman"/>
          <w:sz w:val="32"/>
          <w:szCs w:val="32"/>
        </w:rPr>
        <w:t>停止泄放生态流量的，相应时段可不列入</w:t>
      </w:r>
      <w:r>
        <w:rPr>
          <w:rFonts w:hint="eastAsia" w:ascii="Times New Roman" w:hAnsi="Times New Roman" w:eastAsia="仿宋_GB2312" w:cs="Times New Roman"/>
          <w:sz w:val="32"/>
          <w:szCs w:val="32"/>
        </w:rPr>
        <w:t>评价</w:t>
      </w:r>
      <w:r>
        <w:rPr>
          <w:rFonts w:hint="eastAsia" w:ascii="Times New Roman" w:hAnsi="Times New Roman" w:eastAsia="仿宋_GB2312" w:cs="Times New Roman"/>
          <w:sz w:val="32"/>
          <w:szCs w:val="32"/>
          <w:lang w:eastAsia="zh-CN"/>
        </w:rPr>
        <w:t>；</w:t>
      </w:r>
    </w:p>
    <w:p>
      <w:pPr>
        <w:spacing w:line="600" w:lineRule="exact"/>
        <w:ind w:firstLine="601"/>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五</w:t>
      </w:r>
      <w:r>
        <w:rPr>
          <w:rFonts w:ascii="Times New Roman" w:hAnsi="Times New Roman" w:eastAsia="仿宋_GB2312" w:cs="Times New Roman"/>
          <w:sz w:val="32"/>
          <w:szCs w:val="32"/>
        </w:rPr>
        <w:t>）因</w:t>
      </w:r>
      <w:r>
        <w:rPr>
          <w:rFonts w:hint="eastAsia" w:ascii="Times New Roman" w:hAnsi="Times New Roman" w:eastAsia="仿宋_GB2312" w:cs="Times New Roman"/>
          <w:sz w:val="32"/>
          <w:szCs w:val="32"/>
        </w:rPr>
        <w:t>工程损毁、施工等原因导致水电站确实</w:t>
      </w:r>
      <w:r>
        <w:rPr>
          <w:rFonts w:ascii="Times New Roman" w:hAnsi="Times New Roman" w:eastAsia="仿宋_GB2312" w:cs="Times New Roman"/>
          <w:sz w:val="32"/>
          <w:szCs w:val="32"/>
        </w:rPr>
        <w:t>无法执行生态流量的，</w:t>
      </w:r>
      <w:r>
        <w:rPr>
          <w:rFonts w:hint="eastAsia" w:ascii="Times New Roman" w:hAnsi="Times New Roman" w:eastAsia="仿宋_GB2312" w:cs="Times New Roman"/>
          <w:sz w:val="32"/>
          <w:szCs w:val="32"/>
        </w:rPr>
        <w:t>相应</w:t>
      </w:r>
      <w:r>
        <w:rPr>
          <w:rFonts w:ascii="Times New Roman" w:hAnsi="Times New Roman" w:eastAsia="仿宋_GB2312" w:cs="Times New Roman"/>
          <w:sz w:val="32"/>
          <w:szCs w:val="32"/>
        </w:rPr>
        <w:t>时段可不列入</w:t>
      </w:r>
      <w:r>
        <w:rPr>
          <w:rFonts w:hint="eastAsia" w:ascii="Times New Roman" w:hAnsi="Times New Roman" w:eastAsia="仿宋_GB2312" w:cs="Times New Roman"/>
          <w:sz w:val="32"/>
          <w:szCs w:val="32"/>
        </w:rPr>
        <w:t>评价</w:t>
      </w:r>
      <w:r>
        <w:rPr>
          <w:rFonts w:hint="eastAsia" w:ascii="Times New Roman" w:hAnsi="Times New Roman" w:eastAsia="仿宋_GB2312" w:cs="Times New Roman"/>
          <w:sz w:val="32"/>
          <w:szCs w:val="32"/>
          <w:lang w:eastAsia="zh-CN"/>
        </w:rPr>
        <w:t>；</w:t>
      </w:r>
    </w:p>
    <w:p>
      <w:pPr>
        <w:spacing w:line="600" w:lineRule="exact"/>
        <w:ind w:firstLine="601"/>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六</w:t>
      </w:r>
      <w:r>
        <w:rPr>
          <w:rFonts w:ascii="Times New Roman" w:hAnsi="Times New Roman" w:eastAsia="仿宋_GB2312" w:cs="Times New Roman"/>
          <w:sz w:val="32"/>
          <w:szCs w:val="32"/>
        </w:rPr>
        <w:t>）因优先满足城乡居民生活用水，确实无法执行生态流量的，相应时段可不列入</w:t>
      </w:r>
      <w:r>
        <w:rPr>
          <w:rFonts w:hint="eastAsia" w:ascii="Times New Roman" w:hAnsi="Times New Roman" w:eastAsia="仿宋_GB2312" w:cs="Times New Roman"/>
          <w:sz w:val="32"/>
          <w:szCs w:val="32"/>
        </w:rPr>
        <w:t>评价</w:t>
      </w:r>
      <w:r>
        <w:rPr>
          <w:rFonts w:hint="eastAsia" w:ascii="Times New Roman" w:hAnsi="Times New Roman" w:eastAsia="仿宋_GB2312" w:cs="Times New Roman"/>
          <w:sz w:val="32"/>
          <w:szCs w:val="32"/>
          <w:lang w:eastAsia="zh-CN"/>
        </w:rPr>
        <w:t>；</w:t>
      </w:r>
    </w:p>
    <w:p>
      <w:pPr>
        <w:spacing w:line="600" w:lineRule="exact"/>
        <w:ind w:firstLine="60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（七）因不可抗力等其他特殊情况，水电站在某时段确实无法执行生态流量的，该时段可不列入评价。</w:t>
      </w:r>
    </w:p>
    <w:p>
      <w:pPr>
        <w:spacing w:line="600" w:lineRule="exact"/>
        <w:ind w:firstLine="601"/>
        <w:rPr>
          <w:rFonts w:ascii="Times New Roman" w:hAnsi="Times New Roman" w:eastAsia="仿宋_GB2312" w:cs="Times New Roman"/>
          <w:sz w:val="32"/>
          <w:szCs w:val="32"/>
        </w:rPr>
      </w:pPr>
      <w:r>
        <w:rPr>
          <w:rFonts w:ascii="Times New Roman" w:hAnsi="Times New Roman" w:eastAsia="黑体" w:cs="Times New Roman"/>
          <w:b/>
          <w:bCs/>
          <w:sz w:val="32"/>
          <w:szCs w:val="32"/>
        </w:rPr>
        <w:t>第</w:t>
      </w:r>
      <w:r>
        <w:rPr>
          <w:rFonts w:hint="eastAsia" w:ascii="Times New Roman" w:hAnsi="Times New Roman" w:eastAsia="黑体" w:cs="Times New Roman"/>
          <w:b/>
          <w:bCs/>
          <w:sz w:val="32"/>
          <w:szCs w:val="32"/>
        </w:rPr>
        <w:t>二十一</w:t>
      </w:r>
      <w:r>
        <w:rPr>
          <w:rFonts w:ascii="Times New Roman" w:hAnsi="Times New Roman" w:eastAsia="黑体" w:cs="Times New Roman"/>
          <w:b/>
          <w:bCs/>
          <w:sz w:val="32"/>
          <w:szCs w:val="32"/>
        </w:rPr>
        <w:t xml:space="preserve">条 </w:t>
      </w:r>
      <w:r>
        <w:rPr>
          <w:rFonts w:ascii="Times New Roman" w:hAnsi="Times New Roman" w:eastAsia="仿宋_GB2312" w:cs="Times New Roman"/>
          <w:sz w:val="32"/>
          <w:szCs w:val="32"/>
        </w:rPr>
        <w:t xml:space="preserve"> 根据</w:t>
      </w:r>
      <w:r>
        <w:rPr>
          <w:rFonts w:hint="eastAsia" w:ascii="Times New Roman" w:hAnsi="Times New Roman" w:eastAsia="仿宋_GB2312" w:cs="Times New Roman"/>
          <w:sz w:val="32"/>
          <w:szCs w:val="32"/>
        </w:rPr>
        <w:t>年度评价</w:t>
      </w:r>
      <w:r>
        <w:rPr>
          <w:rFonts w:ascii="Times New Roman" w:hAnsi="Times New Roman" w:eastAsia="仿宋_GB2312" w:cs="Times New Roman"/>
          <w:sz w:val="32"/>
          <w:szCs w:val="32"/>
        </w:rPr>
        <w:t>结果，对</w:t>
      </w:r>
      <w:r>
        <w:rPr>
          <w:rFonts w:hint="eastAsia" w:ascii="Times New Roman" w:hAnsi="Times New Roman" w:eastAsia="仿宋_GB2312" w:cs="Times New Roman"/>
          <w:sz w:val="32"/>
          <w:szCs w:val="32"/>
        </w:rPr>
        <w:t>生态流量达标</w:t>
      </w:r>
      <w:r>
        <w:rPr>
          <w:rFonts w:ascii="Times New Roman" w:hAnsi="Times New Roman" w:eastAsia="仿宋_GB2312" w:cs="Times New Roman"/>
          <w:sz w:val="32"/>
          <w:szCs w:val="32"/>
        </w:rPr>
        <w:t>的水电站</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在同等条件下优先纳入</w:t>
      </w:r>
      <w:r>
        <w:rPr>
          <w:rFonts w:hint="eastAsia" w:ascii="Times New Roman" w:hAnsi="Times New Roman" w:eastAsia="仿宋_GB2312" w:cs="Times New Roman"/>
          <w:sz w:val="32"/>
          <w:szCs w:val="32"/>
        </w:rPr>
        <w:t>生态保护补偿和</w:t>
      </w:r>
      <w:r>
        <w:rPr>
          <w:rFonts w:ascii="Times New Roman" w:hAnsi="Times New Roman" w:eastAsia="仿宋_GB2312" w:cs="Times New Roman"/>
          <w:sz w:val="32"/>
          <w:szCs w:val="32"/>
        </w:rPr>
        <w:t>财政</w:t>
      </w:r>
      <w:r>
        <w:rPr>
          <w:rFonts w:hint="eastAsia" w:ascii="Times New Roman" w:hAnsi="Times New Roman" w:eastAsia="仿宋_GB2312" w:cs="Times New Roman"/>
          <w:sz w:val="32"/>
          <w:szCs w:val="32"/>
        </w:rPr>
        <w:t>政策支持</w:t>
      </w:r>
      <w:r>
        <w:rPr>
          <w:rFonts w:ascii="Times New Roman" w:hAnsi="Times New Roman" w:eastAsia="仿宋_GB2312" w:cs="Times New Roman"/>
          <w:sz w:val="32"/>
          <w:szCs w:val="32"/>
        </w:rPr>
        <w:t>范围</w:t>
      </w:r>
      <w:r>
        <w:rPr>
          <w:rFonts w:hint="eastAsia" w:ascii="Times New Roman" w:hAnsi="Times New Roman" w:eastAsia="仿宋_GB2312" w:cs="Times New Roman"/>
          <w:sz w:val="32"/>
          <w:szCs w:val="32"/>
        </w:rPr>
        <w:t>；对生态流量不达标</w:t>
      </w:r>
      <w:r>
        <w:rPr>
          <w:rFonts w:ascii="Times New Roman" w:hAnsi="Times New Roman" w:eastAsia="仿宋_GB2312" w:cs="Times New Roman"/>
          <w:sz w:val="32"/>
          <w:szCs w:val="32"/>
        </w:rPr>
        <w:t>的水电站</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不得纳入</w:t>
      </w:r>
      <w:r>
        <w:rPr>
          <w:rFonts w:hint="eastAsia" w:ascii="Times New Roman" w:hAnsi="Times New Roman" w:eastAsia="仿宋_GB2312" w:cs="Times New Roman"/>
          <w:sz w:val="32"/>
          <w:szCs w:val="32"/>
        </w:rPr>
        <w:t>上述支持</w:t>
      </w:r>
      <w:r>
        <w:rPr>
          <w:rFonts w:ascii="Times New Roman" w:hAnsi="Times New Roman" w:eastAsia="仿宋_GB2312" w:cs="Times New Roman"/>
          <w:sz w:val="32"/>
          <w:szCs w:val="32"/>
        </w:rPr>
        <w:t>范围。</w:t>
      </w:r>
    </w:p>
    <w:p>
      <w:pPr>
        <w:spacing w:line="600" w:lineRule="exact"/>
        <w:ind w:firstLine="601"/>
        <w:rPr>
          <w:rFonts w:ascii="Times New Roman" w:hAnsi="Times New Roman" w:eastAsia="仿宋_GB2312" w:cs="Times New Roman"/>
          <w:sz w:val="32"/>
          <w:szCs w:val="32"/>
        </w:rPr>
      </w:pPr>
      <w:r>
        <w:rPr>
          <w:rFonts w:ascii="Times New Roman" w:hAnsi="Times New Roman" w:eastAsia="黑体" w:cs="Times New Roman"/>
          <w:b/>
          <w:bCs/>
          <w:spacing w:val="4"/>
          <w:sz w:val="32"/>
          <w:szCs w:val="32"/>
        </w:rPr>
        <w:t>第</w:t>
      </w:r>
      <w:r>
        <w:rPr>
          <w:rFonts w:hint="eastAsia" w:ascii="Times New Roman" w:hAnsi="Times New Roman" w:eastAsia="黑体" w:cs="Times New Roman"/>
          <w:b/>
          <w:bCs/>
          <w:spacing w:val="4"/>
          <w:sz w:val="32"/>
          <w:szCs w:val="32"/>
        </w:rPr>
        <w:t>二十二</w:t>
      </w:r>
      <w:r>
        <w:rPr>
          <w:rFonts w:ascii="Times New Roman" w:hAnsi="Times New Roman" w:eastAsia="黑体" w:cs="Times New Roman"/>
          <w:b/>
          <w:bCs/>
          <w:spacing w:val="4"/>
          <w:sz w:val="32"/>
          <w:szCs w:val="32"/>
        </w:rPr>
        <w:t xml:space="preserve">条 </w:t>
      </w:r>
      <w:r>
        <w:rPr>
          <w:rFonts w:ascii="Times New Roman" w:hAnsi="Times New Roman" w:eastAsia="仿宋_GB2312" w:cs="Times New Roman"/>
          <w:spacing w:val="4"/>
          <w:sz w:val="32"/>
          <w:szCs w:val="32"/>
        </w:rPr>
        <w:t xml:space="preserve"> </w:t>
      </w:r>
      <w:r>
        <w:rPr>
          <w:rFonts w:ascii="Times New Roman" w:hAnsi="Times New Roman" w:eastAsia="仿宋_GB2312" w:cs="Times New Roman"/>
          <w:sz w:val="32"/>
          <w:szCs w:val="32"/>
        </w:rPr>
        <w:t>水电站生态流量</w:t>
      </w:r>
      <w:r>
        <w:rPr>
          <w:rFonts w:hint="eastAsia" w:ascii="Times New Roman" w:hAnsi="Times New Roman" w:eastAsia="仿宋_GB2312" w:cs="Times New Roman"/>
          <w:sz w:val="32"/>
          <w:szCs w:val="32"/>
        </w:rPr>
        <w:t>评价</w:t>
      </w:r>
      <w:r>
        <w:rPr>
          <w:rFonts w:ascii="Times New Roman" w:hAnsi="Times New Roman" w:eastAsia="仿宋_GB2312" w:cs="Times New Roman"/>
          <w:sz w:val="32"/>
          <w:szCs w:val="32"/>
        </w:rPr>
        <w:t>纳入河湖长制</w:t>
      </w:r>
      <w:r>
        <w:rPr>
          <w:rFonts w:hint="eastAsia" w:ascii="Times New Roman" w:hAnsi="Times New Roman" w:eastAsia="仿宋_GB2312" w:cs="Times New Roman"/>
          <w:sz w:val="32"/>
          <w:szCs w:val="32"/>
        </w:rPr>
        <w:t>考核内容。</w:t>
      </w:r>
      <w:r>
        <w:rPr>
          <w:rFonts w:ascii="Times New Roman" w:hAnsi="Times New Roman" w:eastAsia="仿宋_GB2312" w:cs="Times New Roman"/>
          <w:spacing w:val="4"/>
          <w:sz w:val="32"/>
          <w:szCs w:val="32"/>
        </w:rPr>
        <w:t>根据分级</w:t>
      </w:r>
      <w:r>
        <w:rPr>
          <w:rFonts w:hint="eastAsia" w:ascii="Times New Roman" w:hAnsi="Times New Roman" w:eastAsia="仿宋_GB2312" w:cs="Times New Roman"/>
          <w:spacing w:val="4"/>
          <w:sz w:val="32"/>
          <w:szCs w:val="32"/>
        </w:rPr>
        <w:t>监管</w:t>
      </w:r>
      <w:r>
        <w:rPr>
          <w:rFonts w:ascii="Times New Roman" w:hAnsi="Times New Roman" w:eastAsia="仿宋_GB2312" w:cs="Times New Roman"/>
          <w:spacing w:val="4"/>
          <w:sz w:val="32"/>
          <w:szCs w:val="32"/>
        </w:rPr>
        <w:t>权限，由水行政主管部门每年向同级</w:t>
      </w:r>
      <w:r>
        <w:rPr>
          <w:rFonts w:hint="eastAsia" w:ascii="Times New Roman" w:hAnsi="Times New Roman" w:eastAsia="仿宋_GB2312" w:cs="Times New Roman"/>
          <w:spacing w:val="4"/>
          <w:sz w:val="32"/>
          <w:szCs w:val="32"/>
        </w:rPr>
        <w:t>有关</w:t>
      </w:r>
      <w:r>
        <w:rPr>
          <w:rFonts w:ascii="Times New Roman" w:hAnsi="Times New Roman" w:eastAsia="仿宋_GB2312" w:cs="Times New Roman"/>
          <w:sz w:val="32"/>
          <w:szCs w:val="32"/>
        </w:rPr>
        <w:t>部门通报上一年度</w:t>
      </w:r>
      <w:r>
        <w:rPr>
          <w:rFonts w:hint="eastAsia" w:ascii="Times New Roman" w:hAnsi="Times New Roman" w:eastAsia="仿宋_GB2312" w:cs="Times New Roman"/>
          <w:sz w:val="32"/>
          <w:szCs w:val="32"/>
        </w:rPr>
        <w:t>评价</w:t>
      </w:r>
      <w:r>
        <w:rPr>
          <w:rFonts w:ascii="Times New Roman" w:hAnsi="Times New Roman" w:eastAsia="仿宋_GB2312" w:cs="Times New Roman"/>
          <w:sz w:val="32"/>
          <w:szCs w:val="32"/>
        </w:rPr>
        <w:t>结果，并提出激励或处置措施建议，由各相关职能部门按照</w:t>
      </w:r>
      <w:r>
        <w:rPr>
          <w:rFonts w:hint="eastAsia" w:ascii="Times New Roman" w:hAnsi="Times New Roman" w:eastAsia="仿宋_GB2312" w:cs="Times New Roman"/>
          <w:sz w:val="32"/>
          <w:szCs w:val="32"/>
        </w:rPr>
        <w:t>监管权限</w:t>
      </w:r>
      <w:r>
        <w:rPr>
          <w:rFonts w:ascii="Times New Roman" w:hAnsi="Times New Roman" w:eastAsia="仿宋_GB2312" w:cs="Times New Roman"/>
          <w:spacing w:val="4"/>
          <w:sz w:val="32"/>
          <w:szCs w:val="32"/>
        </w:rPr>
        <w:t>执行。</w:t>
      </w:r>
    </w:p>
    <w:p>
      <w:pPr>
        <w:spacing w:line="600" w:lineRule="exact"/>
        <w:ind w:firstLine="601"/>
        <w:rPr>
          <w:rFonts w:hint="eastAsia" w:ascii="Times New Roman" w:hAnsi="Times New Roman" w:eastAsia="仿宋_GB2312" w:cs="Times New Roman"/>
          <w:sz w:val="32"/>
          <w:szCs w:val="32"/>
          <w:lang w:val="en-US" w:eastAsia="zh-CN"/>
        </w:rPr>
      </w:pPr>
      <w:r>
        <w:rPr>
          <w:rFonts w:ascii="Times New Roman" w:hAnsi="Times New Roman" w:eastAsia="黑体" w:cs="Times New Roman"/>
          <w:b/>
          <w:sz w:val="32"/>
          <w:szCs w:val="32"/>
        </w:rPr>
        <w:t>第</w:t>
      </w:r>
      <w:r>
        <w:rPr>
          <w:rFonts w:hint="eastAsia" w:ascii="Times New Roman" w:hAnsi="Times New Roman" w:eastAsia="黑体" w:cs="Times New Roman"/>
          <w:b/>
          <w:sz w:val="32"/>
          <w:szCs w:val="32"/>
        </w:rPr>
        <w:t>二十三</w:t>
      </w:r>
      <w:r>
        <w:rPr>
          <w:rFonts w:ascii="Times New Roman" w:hAnsi="Times New Roman" w:eastAsia="黑体" w:cs="Times New Roman"/>
          <w:b/>
          <w:sz w:val="32"/>
          <w:szCs w:val="32"/>
        </w:rPr>
        <w:t xml:space="preserve">条  </w:t>
      </w:r>
      <w:r>
        <w:rPr>
          <w:rFonts w:ascii="Times New Roman" w:hAnsi="Times New Roman" w:eastAsia="仿宋_GB2312" w:cs="Times New Roman"/>
          <w:sz w:val="32"/>
          <w:szCs w:val="32"/>
        </w:rPr>
        <w:t>本办法自202</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日起</w:t>
      </w:r>
      <w:r>
        <w:rPr>
          <w:rFonts w:hint="eastAsia" w:ascii="Times New Roman" w:hAnsi="Times New Roman" w:eastAsia="仿宋_GB2312" w:cs="Times New Roman"/>
          <w:sz w:val="32"/>
          <w:szCs w:val="32"/>
        </w:rPr>
        <w:t>施</w:t>
      </w:r>
      <w:r>
        <w:rPr>
          <w:rFonts w:ascii="Times New Roman" w:hAnsi="Times New Roman" w:eastAsia="仿宋_GB2312" w:cs="Times New Roman"/>
          <w:sz w:val="32"/>
          <w:szCs w:val="32"/>
        </w:rPr>
        <w:t>行</w:t>
      </w:r>
      <w:r>
        <w:rPr>
          <w:rFonts w:hint="eastAsia" w:ascii="Times New Roman" w:hAnsi="Times New Roman" w:eastAsia="仿宋_GB2312" w:cs="Times New Roman"/>
          <w:sz w:val="32"/>
          <w:szCs w:val="32"/>
          <w:lang w:eastAsia="zh-CN"/>
        </w:rPr>
        <w:t>，有效期</w:t>
      </w:r>
      <w:r>
        <w:rPr>
          <w:rFonts w:hint="eastAsia" w:ascii="Times New Roman" w:hAnsi="Times New Roman" w:eastAsia="仿宋_GB2312" w:cs="Times New Roman"/>
          <w:sz w:val="32"/>
          <w:szCs w:val="32"/>
          <w:lang w:val="en-US" w:eastAsia="zh-CN"/>
        </w:rPr>
        <w:t>2年。</w:t>
      </w:r>
    </w:p>
    <w:p>
      <w:pPr>
        <w:spacing w:line="600" w:lineRule="exact"/>
        <w:ind w:firstLine="601"/>
        <w:rPr>
          <w:rFonts w:hint="eastAsia" w:ascii="Times New Roman" w:hAnsi="Times New Roman" w:eastAsia="仿宋_GB2312" w:cs="Times New Roman"/>
          <w:sz w:val="32"/>
          <w:szCs w:val="32"/>
          <w:lang w:val="en-US" w:eastAsia="zh-CN"/>
        </w:rPr>
      </w:pPr>
    </w:p>
    <w:p>
      <w:pPr>
        <w:spacing w:line="600" w:lineRule="exact"/>
        <w:ind w:firstLine="601"/>
        <w:rPr>
          <w:rFonts w:hint="eastAsia" w:ascii="Times New Roman" w:hAnsi="Times New Roman" w:eastAsia="仿宋_GB2312" w:cs="Times New Roman"/>
          <w:sz w:val="32"/>
          <w:szCs w:val="32"/>
          <w:lang w:val="en-US" w:eastAsia="zh-CN"/>
        </w:rPr>
      </w:pPr>
    </w:p>
    <w:p>
      <w:pPr>
        <w:spacing w:line="600" w:lineRule="exact"/>
        <w:ind w:firstLine="601"/>
        <w:rPr>
          <w:rFonts w:hint="eastAsia" w:ascii="Times New Roman" w:hAnsi="Times New Roman" w:eastAsia="仿宋_GB2312" w:cs="Times New Roman"/>
          <w:sz w:val="32"/>
          <w:szCs w:val="32"/>
          <w:lang w:val="en-US" w:eastAsia="zh-CN"/>
        </w:rPr>
      </w:pPr>
    </w:p>
    <w:p>
      <w:pPr>
        <w:spacing w:line="600" w:lineRule="exact"/>
        <w:ind w:firstLine="601"/>
        <w:rPr>
          <w:rFonts w:hint="eastAsia" w:ascii="Times New Roman" w:hAnsi="Times New Roman" w:eastAsia="仿宋_GB2312" w:cs="Times New Roman"/>
          <w:sz w:val="32"/>
          <w:szCs w:val="32"/>
          <w:lang w:val="en-US" w:eastAsia="zh-CN"/>
        </w:rPr>
      </w:pPr>
    </w:p>
    <w:p>
      <w:pPr>
        <w:spacing w:line="600" w:lineRule="exact"/>
        <w:ind w:firstLine="601"/>
        <w:rPr>
          <w:rFonts w:hint="eastAsia" w:ascii="Times New Roman" w:hAnsi="Times New Roman" w:eastAsia="仿宋_GB2312" w:cs="Times New Roman"/>
          <w:sz w:val="32"/>
          <w:szCs w:val="32"/>
          <w:lang w:val="en-US" w:eastAsia="zh-CN"/>
        </w:rPr>
      </w:pPr>
    </w:p>
    <w:p>
      <w:pPr>
        <w:spacing w:line="600" w:lineRule="exact"/>
        <w:ind w:firstLine="601"/>
        <w:rPr>
          <w:rFonts w:hint="eastAsia" w:ascii="Times New Roman" w:hAnsi="Times New Roman" w:eastAsia="仿宋_GB2312" w:cs="Times New Roman"/>
          <w:sz w:val="32"/>
          <w:szCs w:val="32"/>
          <w:lang w:val="en-US" w:eastAsia="zh-CN"/>
        </w:rPr>
      </w:pPr>
    </w:p>
    <w:p>
      <w:pPr>
        <w:spacing w:line="600" w:lineRule="exact"/>
        <w:ind w:firstLine="601"/>
        <w:rPr>
          <w:rFonts w:hint="eastAsia" w:ascii="Times New Roman" w:hAnsi="Times New Roman" w:eastAsia="仿宋_GB2312" w:cs="Times New Roman"/>
          <w:sz w:val="32"/>
          <w:szCs w:val="32"/>
          <w:lang w:val="en-US" w:eastAsia="zh-CN"/>
        </w:rPr>
      </w:pPr>
    </w:p>
    <w:p>
      <w:pPr>
        <w:spacing w:line="600" w:lineRule="exact"/>
        <w:ind w:firstLine="601"/>
        <w:rPr>
          <w:rFonts w:hint="eastAsia" w:ascii="Times New Roman" w:hAnsi="Times New Roman" w:eastAsia="仿宋_GB2312" w:cs="Times New Roman"/>
          <w:sz w:val="32"/>
          <w:szCs w:val="32"/>
          <w:lang w:val="en-US" w:eastAsia="zh-CN"/>
        </w:rPr>
      </w:pPr>
    </w:p>
    <w:p>
      <w:pPr>
        <w:spacing w:line="600" w:lineRule="exact"/>
        <w:ind w:firstLine="601"/>
        <w:rPr>
          <w:rFonts w:hint="eastAsia" w:ascii="Times New Roman" w:hAnsi="Times New Roman" w:eastAsia="仿宋_GB2312" w:cs="Times New Roman"/>
          <w:sz w:val="32"/>
          <w:szCs w:val="32"/>
          <w:lang w:val="en-US" w:eastAsia="zh-CN"/>
        </w:rPr>
      </w:pPr>
    </w:p>
    <w:p>
      <w:pPr>
        <w:spacing w:line="600" w:lineRule="exact"/>
        <w:rPr>
          <w:rFonts w:hint="eastAsia" w:ascii="Times New Roman" w:hAnsi="Times New Roman" w:eastAsia="仿宋_GB2312" w:cs="Times New Roman"/>
          <w:sz w:val="32"/>
          <w:szCs w:val="32"/>
          <w:lang w:val="en-US" w:eastAsia="zh-CN"/>
        </w:rPr>
      </w:pPr>
    </w:p>
    <w:p>
      <w:pPr>
        <w:spacing w:line="600" w:lineRule="exact"/>
        <w:rPr>
          <w:rFonts w:hint="default" w:ascii="Times New Roman" w:hAnsi="Times New Roman" w:eastAsia="仿宋_GB2312" w:cs="Times New Roman"/>
          <w:sz w:val="32"/>
          <w:szCs w:val="32"/>
          <w:u w:val="single"/>
          <w:lang w:val="en-US" w:eastAsia="zh-CN"/>
        </w:rPr>
      </w:pPr>
    </w:p>
    <w:p>
      <w:pPr>
        <w:spacing w:line="600" w:lineRule="exact"/>
        <w:rPr>
          <w:rFonts w:hint="default" w:ascii="Times New Roman" w:hAnsi="Times New Roman" w:eastAsia="仿宋_GB2312" w:cs="Times New Roman"/>
          <w:sz w:val="32"/>
          <w:szCs w:val="32"/>
          <w:u w:val="single"/>
          <w:lang w:val="en-US" w:eastAsia="zh-CN"/>
        </w:rPr>
      </w:pPr>
    </w:p>
    <w:p>
      <w:pPr>
        <w:spacing w:line="600" w:lineRule="exact"/>
        <w:rPr>
          <w:rFonts w:hint="default" w:ascii="Times New Roman" w:hAnsi="Times New Roman" w:eastAsia="仿宋_GB2312" w:cs="Times New Roman"/>
          <w:sz w:val="32"/>
          <w:szCs w:val="32"/>
          <w:u w:val="single"/>
          <w:lang w:val="en-US" w:eastAsia="zh-CN"/>
        </w:rPr>
      </w:pPr>
    </w:p>
    <w:p>
      <w:pPr>
        <w:spacing w:line="600" w:lineRule="exact"/>
        <w:rPr>
          <w:rFonts w:hint="default" w:ascii="Times New Roman" w:hAnsi="Times New Roman" w:eastAsia="仿宋_GB2312" w:cs="Times New Roman"/>
          <w:sz w:val="32"/>
          <w:szCs w:val="32"/>
          <w:u w:val="single"/>
          <w:lang w:val="en-US" w:eastAsia="zh-CN"/>
        </w:rPr>
      </w:pPr>
    </w:p>
    <w:p>
      <w:pPr>
        <w:spacing w:line="140" w:lineRule="exact"/>
        <w:ind w:left="1138" w:leftChars="142" w:hanging="840" w:hangingChars="300"/>
        <w:rPr>
          <w:rFonts w:ascii="Times New Roman" w:hAnsi="Times New Roman" w:eastAsia="仿宋_GB2312"/>
          <w:sz w:val="28"/>
        </w:rPr>
      </w:pPr>
    </w:p>
    <w:p>
      <w:pPr>
        <w:pBdr>
          <w:top w:val="single" w:color="auto" w:sz="4" w:space="1"/>
          <w:bottom w:val="single" w:color="auto" w:sz="4" w:space="1"/>
        </w:pBdr>
        <w:spacing w:line="240" w:lineRule="auto"/>
        <w:ind w:firstLine="280" w:firstLineChars="100"/>
        <w:jc w:val="both"/>
        <w:rPr>
          <w:rFonts w:hint="default" w:ascii="Times New Roman" w:hAnsi="Times New Roman" w:eastAsia="仿宋_GB2312" w:cs="Times New Roman"/>
          <w:sz w:val="32"/>
          <w:szCs w:val="32"/>
          <w:u w:val="single"/>
          <w:lang w:val="en-US" w:eastAsia="zh-CN"/>
        </w:rPr>
      </w:pPr>
      <w:r>
        <w:rPr>
          <w:rFonts w:ascii="Times New Roman" w:hAnsi="Times New Roman" w:eastAsia="仿宋_GB2312"/>
          <w:sz w:val="28"/>
        </w:rPr>
        <w:t>湖南省水利厅办公室                       20</w:t>
      </w:r>
      <w:r>
        <w:rPr>
          <w:rFonts w:hint="eastAsia" w:ascii="Times New Roman" w:hAnsi="Times New Roman" w:eastAsia="仿宋_GB2312"/>
          <w:sz w:val="28"/>
        </w:rPr>
        <w:t>2</w:t>
      </w:r>
      <w:r>
        <w:rPr>
          <w:rFonts w:hint="eastAsia" w:ascii="Times New Roman" w:hAnsi="Times New Roman" w:eastAsia="仿宋_GB2312"/>
          <w:sz w:val="28"/>
          <w:lang w:val="en-US" w:eastAsia="zh-CN"/>
        </w:rPr>
        <w:t>2</w:t>
      </w:r>
      <w:r>
        <w:rPr>
          <w:rFonts w:ascii="Times New Roman" w:hAnsi="Times New Roman" w:eastAsia="仿宋_GB2312"/>
          <w:sz w:val="28"/>
        </w:rPr>
        <w:t>年</w:t>
      </w:r>
      <w:r>
        <w:rPr>
          <w:rFonts w:hint="eastAsia" w:ascii="Times New Roman" w:hAnsi="Times New Roman" w:eastAsia="仿宋_GB2312"/>
          <w:sz w:val="28"/>
          <w:lang w:val="en-US" w:eastAsia="zh-CN"/>
        </w:rPr>
        <w:t>1</w:t>
      </w:r>
      <w:r>
        <w:rPr>
          <w:rFonts w:ascii="Times New Roman" w:hAnsi="Times New Roman" w:eastAsia="仿宋_GB2312"/>
          <w:sz w:val="28"/>
        </w:rPr>
        <w:t>月</w:t>
      </w:r>
      <w:r>
        <w:rPr>
          <w:rFonts w:hint="eastAsia" w:ascii="Times New Roman" w:hAnsi="Times New Roman" w:eastAsia="仿宋_GB2312"/>
          <w:sz w:val="28"/>
          <w:lang w:val="en-US" w:eastAsia="zh-CN"/>
        </w:rPr>
        <w:t>19</w:t>
      </w:r>
      <w:r>
        <w:rPr>
          <w:rFonts w:ascii="Times New Roman" w:hAnsi="Times New Roman" w:eastAsia="仿宋_GB2312"/>
          <w:sz w:val="28"/>
        </w:rPr>
        <w:t>日印发</w:t>
      </w:r>
    </w:p>
    <w:sectPr>
      <w:headerReference r:id="rId3" w:type="default"/>
      <w:footerReference r:id="rId4" w:type="default"/>
      <w:footerReference r:id="rId5" w:type="even"/>
      <w:pgSz w:w="11906" w:h="16838"/>
      <w:pgMar w:top="1701" w:right="1418" w:bottom="1701" w:left="1418" w:header="851" w:footer="1418" w:gutter="0"/>
      <w:pgNumType w:start="1"/>
      <w:cols w:space="720"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等线">
    <w:altName w:val="华文仿宋"/>
    <w:panose1 w:val="00000000000000000000"/>
    <w:charset w:val="86"/>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63769209"/>
    </w:sdtPr>
    <w:sdtEndPr>
      <w:rPr>
        <w:rFonts w:ascii="Times New Roman" w:hAnsi="Times New Roman" w:cs="Times New Roman"/>
        <w:sz w:val="28"/>
        <w:szCs w:val="28"/>
      </w:rPr>
    </w:sdtEndPr>
    <w:sdtContent>
      <w:p>
        <w:pPr>
          <w:pStyle w:val="4"/>
          <w:jc w:val="cen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firstLine="601"/>
      <w:jc w:val="left"/>
      <w:rPr>
        <w:rFonts w:ascii="Times New Roman" w:hAnsi="Times New Roman" w:eastAsia="仿宋_GB2312" w:cs="Times New Roman"/>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after="120" w:afterLines="50" w:line="600" w:lineRule="exact"/>
      <w:ind w:firstLine="601"/>
      <w:jc w:val="center"/>
      <w:rPr>
        <w:rFonts w:ascii="等线" w:hAnsi="等线" w:eastAsia="仿宋_GB2312" w:cs="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EE5A42"/>
    <w:multiLevelType w:val="singleLevel"/>
    <w:tmpl w:val="FDEE5A4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4B4"/>
    <w:rsid w:val="002274B4"/>
    <w:rsid w:val="002C6092"/>
    <w:rsid w:val="00352340"/>
    <w:rsid w:val="00417C44"/>
    <w:rsid w:val="00444D19"/>
    <w:rsid w:val="00AF7154"/>
    <w:rsid w:val="00D826DE"/>
    <w:rsid w:val="00E61FEF"/>
    <w:rsid w:val="00E86D19"/>
    <w:rsid w:val="00EE297E"/>
    <w:rsid w:val="00FA08B2"/>
    <w:rsid w:val="03CB6AD5"/>
    <w:rsid w:val="047436E4"/>
    <w:rsid w:val="08C011BD"/>
    <w:rsid w:val="0977EE9E"/>
    <w:rsid w:val="0CCD4DDD"/>
    <w:rsid w:val="0FC74628"/>
    <w:rsid w:val="10F75FE1"/>
    <w:rsid w:val="13BA196B"/>
    <w:rsid w:val="149045FC"/>
    <w:rsid w:val="166971EA"/>
    <w:rsid w:val="17BFC495"/>
    <w:rsid w:val="1D7F5958"/>
    <w:rsid w:val="1DD3474B"/>
    <w:rsid w:val="1E5131B0"/>
    <w:rsid w:val="1EDF3422"/>
    <w:rsid w:val="1EFD14CC"/>
    <w:rsid w:val="1FFF309A"/>
    <w:rsid w:val="20442EB2"/>
    <w:rsid w:val="225C0A7C"/>
    <w:rsid w:val="23063A78"/>
    <w:rsid w:val="25F95518"/>
    <w:rsid w:val="267F1EB9"/>
    <w:rsid w:val="27BDA6BF"/>
    <w:rsid w:val="27EABA55"/>
    <w:rsid w:val="289238BD"/>
    <w:rsid w:val="28F771AE"/>
    <w:rsid w:val="2B726A72"/>
    <w:rsid w:val="2D33113F"/>
    <w:rsid w:val="2DBA26C5"/>
    <w:rsid w:val="2F5FB91C"/>
    <w:rsid w:val="2FC585F7"/>
    <w:rsid w:val="36F771B6"/>
    <w:rsid w:val="36FB3B8F"/>
    <w:rsid w:val="374C1E11"/>
    <w:rsid w:val="37B75972"/>
    <w:rsid w:val="37EF49EE"/>
    <w:rsid w:val="3A1F0025"/>
    <w:rsid w:val="3A6D901F"/>
    <w:rsid w:val="3B78804B"/>
    <w:rsid w:val="3BE85AEB"/>
    <w:rsid w:val="3D72A637"/>
    <w:rsid w:val="3DBE18A2"/>
    <w:rsid w:val="3DFFEA7C"/>
    <w:rsid w:val="3E37618F"/>
    <w:rsid w:val="3E7F7A18"/>
    <w:rsid w:val="3EAA725C"/>
    <w:rsid w:val="3EBF5486"/>
    <w:rsid w:val="3EFEF708"/>
    <w:rsid w:val="3F9F00F8"/>
    <w:rsid w:val="3FCFA038"/>
    <w:rsid w:val="3FCFE4E7"/>
    <w:rsid w:val="3FDD7127"/>
    <w:rsid w:val="3FE7B3F2"/>
    <w:rsid w:val="3FF9CE11"/>
    <w:rsid w:val="3FFB3B31"/>
    <w:rsid w:val="3FFD79D5"/>
    <w:rsid w:val="40061D81"/>
    <w:rsid w:val="45971FBC"/>
    <w:rsid w:val="47BF0C99"/>
    <w:rsid w:val="47F81054"/>
    <w:rsid w:val="493D7DDE"/>
    <w:rsid w:val="4A367F5F"/>
    <w:rsid w:val="4ADD10F3"/>
    <w:rsid w:val="4DE72BEA"/>
    <w:rsid w:val="4E4B3867"/>
    <w:rsid w:val="4E4D0D2A"/>
    <w:rsid w:val="4E7B6D8A"/>
    <w:rsid w:val="4EFD8FB3"/>
    <w:rsid w:val="4F3F7A2F"/>
    <w:rsid w:val="4F5F186A"/>
    <w:rsid w:val="4F67E9E2"/>
    <w:rsid w:val="52106F12"/>
    <w:rsid w:val="54FD719F"/>
    <w:rsid w:val="56E7F001"/>
    <w:rsid w:val="56F71D9D"/>
    <w:rsid w:val="57770384"/>
    <w:rsid w:val="577D3597"/>
    <w:rsid w:val="57D6C287"/>
    <w:rsid w:val="57EFA5AF"/>
    <w:rsid w:val="57F30F27"/>
    <w:rsid w:val="57FECFFD"/>
    <w:rsid w:val="58024204"/>
    <w:rsid w:val="585ED381"/>
    <w:rsid w:val="58CC7657"/>
    <w:rsid w:val="599F7B63"/>
    <w:rsid w:val="59F413AD"/>
    <w:rsid w:val="5B8E0044"/>
    <w:rsid w:val="5B9B1185"/>
    <w:rsid w:val="5BD76817"/>
    <w:rsid w:val="5BDD51DC"/>
    <w:rsid w:val="5CBD5AC0"/>
    <w:rsid w:val="5DBA9A2E"/>
    <w:rsid w:val="5E1F08FC"/>
    <w:rsid w:val="5E5F4418"/>
    <w:rsid w:val="5E9F91EC"/>
    <w:rsid w:val="5EDBB9CE"/>
    <w:rsid w:val="5EEF302E"/>
    <w:rsid w:val="5F57B558"/>
    <w:rsid w:val="5FBD5219"/>
    <w:rsid w:val="5FBE2C63"/>
    <w:rsid w:val="5FDB5B15"/>
    <w:rsid w:val="5FE7DDD8"/>
    <w:rsid w:val="5FEAC880"/>
    <w:rsid w:val="61AF7317"/>
    <w:rsid w:val="62613E20"/>
    <w:rsid w:val="636A0652"/>
    <w:rsid w:val="637B0000"/>
    <w:rsid w:val="650E2767"/>
    <w:rsid w:val="66F36C72"/>
    <w:rsid w:val="66FB4660"/>
    <w:rsid w:val="672733B7"/>
    <w:rsid w:val="674F9C52"/>
    <w:rsid w:val="67CAA2E0"/>
    <w:rsid w:val="67CC990C"/>
    <w:rsid w:val="698F520D"/>
    <w:rsid w:val="6A7BA09E"/>
    <w:rsid w:val="6B0BB8A5"/>
    <w:rsid w:val="6BCD1FB4"/>
    <w:rsid w:val="6BED3506"/>
    <w:rsid w:val="6C084065"/>
    <w:rsid w:val="6D0B09B5"/>
    <w:rsid w:val="6D6E1692"/>
    <w:rsid w:val="6DBDF0B7"/>
    <w:rsid w:val="6DFE3FA4"/>
    <w:rsid w:val="6EB43184"/>
    <w:rsid w:val="6F79C3C1"/>
    <w:rsid w:val="6FBF090A"/>
    <w:rsid w:val="6FBF7641"/>
    <w:rsid w:val="6FDF6997"/>
    <w:rsid w:val="6FED2C94"/>
    <w:rsid w:val="6FFC0576"/>
    <w:rsid w:val="6FFFA38B"/>
    <w:rsid w:val="70EB2B66"/>
    <w:rsid w:val="713F7000"/>
    <w:rsid w:val="715F04E8"/>
    <w:rsid w:val="71DE2367"/>
    <w:rsid w:val="71DEC340"/>
    <w:rsid w:val="72B39768"/>
    <w:rsid w:val="72E41668"/>
    <w:rsid w:val="73EA9C21"/>
    <w:rsid w:val="73F68450"/>
    <w:rsid w:val="741D10D4"/>
    <w:rsid w:val="743F37D1"/>
    <w:rsid w:val="74B03F4F"/>
    <w:rsid w:val="74FFCD03"/>
    <w:rsid w:val="75796123"/>
    <w:rsid w:val="75AF5815"/>
    <w:rsid w:val="75FFF013"/>
    <w:rsid w:val="766F3312"/>
    <w:rsid w:val="76FFC590"/>
    <w:rsid w:val="76FFD67B"/>
    <w:rsid w:val="779635CE"/>
    <w:rsid w:val="77BF9DB9"/>
    <w:rsid w:val="77C64C66"/>
    <w:rsid w:val="77DB9220"/>
    <w:rsid w:val="77E5E82F"/>
    <w:rsid w:val="77FFA5EC"/>
    <w:rsid w:val="789F5125"/>
    <w:rsid w:val="7977F323"/>
    <w:rsid w:val="797E43F5"/>
    <w:rsid w:val="79EF0280"/>
    <w:rsid w:val="79FFEB74"/>
    <w:rsid w:val="7A7F6909"/>
    <w:rsid w:val="7AA772D1"/>
    <w:rsid w:val="7AF51B05"/>
    <w:rsid w:val="7AF9B9D3"/>
    <w:rsid w:val="7B6AE3FA"/>
    <w:rsid w:val="7B6B12D2"/>
    <w:rsid w:val="7B7B2FC2"/>
    <w:rsid w:val="7B97449A"/>
    <w:rsid w:val="7B97B1C0"/>
    <w:rsid w:val="7BAB9A31"/>
    <w:rsid w:val="7BDF1AE9"/>
    <w:rsid w:val="7BEF9613"/>
    <w:rsid w:val="7BEFB296"/>
    <w:rsid w:val="7BFF0C2A"/>
    <w:rsid w:val="7BFF0C38"/>
    <w:rsid w:val="7C72A8CE"/>
    <w:rsid w:val="7CE7E739"/>
    <w:rsid w:val="7D6FFF11"/>
    <w:rsid w:val="7D725B2B"/>
    <w:rsid w:val="7D9BE4FE"/>
    <w:rsid w:val="7DBDF8A8"/>
    <w:rsid w:val="7DBF542B"/>
    <w:rsid w:val="7DFB0272"/>
    <w:rsid w:val="7DFCC626"/>
    <w:rsid w:val="7DFCE10D"/>
    <w:rsid w:val="7DFE6EE1"/>
    <w:rsid w:val="7DFF0092"/>
    <w:rsid w:val="7DFF59A0"/>
    <w:rsid w:val="7E1BCF57"/>
    <w:rsid w:val="7E1E8098"/>
    <w:rsid w:val="7E3D299E"/>
    <w:rsid w:val="7E3FC1BC"/>
    <w:rsid w:val="7E7E2B0A"/>
    <w:rsid w:val="7EADDF8E"/>
    <w:rsid w:val="7ED1ABF0"/>
    <w:rsid w:val="7EDB2BAA"/>
    <w:rsid w:val="7EFE3B7E"/>
    <w:rsid w:val="7EFE4FF3"/>
    <w:rsid w:val="7EFF4E20"/>
    <w:rsid w:val="7F3F56DE"/>
    <w:rsid w:val="7F3FD3F7"/>
    <w:rsid w:val="7F5F8B95"/>
    <w:rsid w:val="7F9EC5E3"/>
    <w:rsid w:val="7FABD46A"/>
    <w:rsid w:val="7FBA097B"/>
    <w:rsid w:val="7FBF9C58"/>
    <w:rsid w:val="7FCF072A"/>
    <w:rsid w:val="7FD71D25"/>
    <w:rsid w:val="7FDDDE80"/>
    <w:rsid w:val="7FDE32B9"/>
    <w:rsid w:val="7FDFDEAD"/>
    <w:rsid w:val="7FEDF694"/>
    <w:rsid w:val="7FFBB0F1"/>
    <w:rsid w:val="7FFC88EB"/>
    <w:rsid w:val="7FFD156C"/>
    <w:rsid w:val="7FFD64A1"/>
    <w:rsid w:val="7FFD9857"/>
    <w:rsid w:val="7FFDCA3C"/>
    <w:rsid w:val="7FFEFC75"/>
    <w:rsid w:val="7FFF0CF3"/>
    <w:rsid w:val="7FFF45BE"/>
    <w:rsid w:val="7FFF525B"/>
    <w:rsid w:val="7FFF5DCA"/>
    <w:rsid w:val="7FFF8672"/>
    <w:rsid w:val="8BED5ED0"/>
    <w:rsid w:val="8DDEF62E"/>
    <w:rsid w:val="977F92C2"/>
    <w:rsid w:val="99E520D3"/>
    <w:rsid w:val="9AE669DE"/>
    <w:rsid w:val="9B637FF1"/>
    <w:rsid w:val="9BBE8350"/>
    <w:rsid w:val="9BEFA8DA"/>
    <w:rsid w:val="9CFC7904"/>
    <w:rsid w:val="9D9FDE94"/>
    <w:rsid w:val="9EFD0759"/>
    <w:rsid w:val="9F3D5476"/>
    <w:rsid w:val="9F7F0D52"/>
    <w:rsid w:val="9FCE2E3E"/>
    <w:rsid w:val="9FD3AB7F"/>
    <w:rsid w:val="9FFD9AC6"/>
    <w:rsid w:val="AAA1290A"/>
    <w:rsid w:val="AACFCB26"/>
    <w:rsid w:val="ABBB6901"/>
    <w:rsid w:val="ACBF47E5"/>
    <w:rsid w:val="AF0FA1C1"/>
    <w:rsid w:val="AF3B854F"/>
    <w:rsid w:val="AFC77A3F"/>
    <w:rsid w:val="AFCA1DF1"/>
    <w:rsid w:val="B4F787DA"/>
    <w:rsid w:val="B5FF38FB"/>
    <w:rsid w:val="B7BA1960"/>
    <w:rsid w:val="B7DF918D"/>
    <w:rsid w:val="B7F645D5"/>
    <w:rsid w:val="B7FBEA68"/>
    <w:rsid w:val="B7FD2B4E"/>
    <w:rsid w:val="B86F7945"/>
    <w:rsid w:val="B9FE7341"/>
    <w:rsid w:val="B9FF7720"/>
    <w:rsid w:val="BAB6F72E"/>
    <w:rsid w:val="BBC7D16F"/>
    <w:rsid w:val="BBD76A43"/>
    <w:rsid w:val="BBF6E88F"/>
    <w:rsid w:val="BCFE60FB"/>
    <w:rsid w:val="BDEE8169"/>
    <w:rsid w:val="BE5BE825"/>
    <w:rsid w:val="BE7E8CF2"/>
    <w:rsid w:val="BEBD107C"/>
    <w:rsid w:val="BEFB544B"/>
    <w:rsid w:val="BEFBC19C"/>
    <w:rsid w:val="BF5DAF6F"/>
    <w:rsid w:val="BFE777B2"/>
    <w:rsid w:val="BFE78BD9"/>
    <w:rsid w:val="C5B6E4A9"/>
    <w:rsid w:val="C65F3E53"/>
    <w:rsid w:val="C75B536F"/>
    <w:rsid w:val="CAA8B91D"/>
    <w:rsid w:val="CB9F834B"/>
    <w:rsid w:val="CBBF4493"/>
    <w:rsid w:val="CD9C40B4"/>
    <w:rsid w:val="CDF376F3"/>
    <w:rsid w:val="CE5DD791"/>
    <w:rsid w:val="CF6989CE"/>
    <w:rsid w:val="CF9F8936"/>
    <w:rsid w:val="D0CF0F71"/>
    <w:rsid w:val="D3EF42B8"/>
    <w:rsid w:val="D5FE85F9"/>
    <w:rsid w:val="D5FF9672"/>
    <w:rsid w:val="D6FF1FCE"/>
    <w:rsid w:val="D754B5E3"/>
    <w:rsid w:val="D9A71EB0"/>
    <w:rsid w:val="D9FFC680"/>
    <w:rsid w:val="DBE7A0A1"/>
    <w:rsid w:val="DBF74BAF"/>
    <w:rsid w:val="DBFEA504"/>
    <w:rsid w:val="DCB2ABAC"/>
    <w:rsid w:val="DCDE242B"/>
    <w:rsid w:val="DEBF3842"/>
    <w:rsid w:val="DEF52E7B"/>
    <w:rsid w:val="DF2B6873"/>
    <w:rsid w:val="DFBE7211"/>
    <w:rsid w:val="DFBF322E"/>
    <w:rsid w:val="DFBF67DF"/>
    <w:rsid w:val="DFEEAD8E"/>
    <w:rsid w:val="DFF78ED5"/>
    <w:rsid w:val="DFF981F4"/>
    <w:rsid w:val="DFFBE700"/>
    <w:rsid w:val="DFFDB5A7"/>
    <w:rsid w:val="E36D6E8D"/>
    <w:rsid w:val="E3CE9299"/>
    <w:rsid w:val="E3EEA42C"/>
    <w:rsid w:val="E4DE323C"/>
    <w:rsid w:val="E5BD9653"/>
    <w:rsid w:val="E61A0FFD"/>
    <w:rsid w:val="E6330DF1"/>
    <w:rsid w:val="E7B35AE1"/>
    <w:rsid w:val="E7F6D3FD"/>
    <w:rsid w:val="E9BE6DF3"/>
    <w:rsid w:val="E9FF22DF"/>
    <w:rsid w:val="E9FF6276"/>
    <w:rsid w:val="EAFEF3E3"/>
    <w:rsid w:val="EB1BFA66"/>
    <w:rsid w:val="EB3F8530"/>
    <w:rsid w:val="EBDF3BB6"/>
    <w:rsid w:val="EBDF6285"/>
    <w:rsid w:val="EBF64D7A"/>
    <w:rsid w:val="ECB77EB7"/>
    <w:rsid w:val="ED5F85A2"/>
    <w:rsid w:val="ED776DD0"/>
    <w:rsid w:val="EDCFF8D0"/>
    <w:rsid w:val="EDDFCBF1"/>
    <w:rsid w:val="EE57033A"/>
    <w:rsid w:val="EE6BB8FF"/>
    <w:rsid w:val="EE7329D5"/>
    <w:rsid w:val="EF67E4C0"/>
    <w:rsid w:val="EFADF053"/>
    <w:rsid w:val="EFD610C0"/>
    <w:rsid w:val="EFF74113"/>
    <w:rsid w:val="F0E1C1B6"/>
    <w:rsid w:val="F1B97B13"/>
    <w:rsid w:val="F1FF7DF1"/>
    <w:rsid w:val="F2FB158A"/>
    <w:rsid w:val="F2FF0693"/>
    <w:rsid w:val="F3FF1B20"/>
    <w:rsid w:val="F4BFFE4A"/>
    <w:rsid w:val="F4FFE146"/>
    <w:rsid w:val="F53B2BD9"/>
    <w:rsid w:val="F56BBCA8"/>
    <w:rsid w:val="F5EF7854"/>
    <w:rsid w:val="F5EF78D7"/>
    <w:rsid w:val="F69CC9DB"/>
    <w:rsid w:val="F6CDB579"/>
    <w:rsid w:val="F7507E88"/>
    <w:rsid w:val="F77F36AB"/>
    <w:rsid w:val="F79EE899"/>
    <w:rsid w:val="F7B4B1ED"/>
    <w:rsid w:val="F7D35FFF"/>
    <w:rsid w:val="F7FFCB47"/>
    <w:rsid w:val="F87DE4F0"/>
    <w:rsid w:val="F977BC04"/>
    <w:rsid w:val="F9FFAB91"/>
    <w:rsid w:val="FA759E90"/>
    <w:rsid w:val="FAAFE408"/>
    <w:rsid w:val="FAFD6B08"/>
    <w:rsid w:val="FB679FFD"/>
    <w:rsid w:val="FB7EC390"/>
    <w:rsid w:val="FBAB1F92"/>
    <w:rsid w:val="FBF3B3E3"/>
    <w:rsid w:val="FBF6A429"/>
    <w:rsid w:val="FBF7F92D"/>
    <w:rsid w:val="FBF9FE7A"/>
    <w:rsid w:val="FBFF9BE8"/>
    <w:rsid w:val="FC3FE4AF"/>
    <w:rsid w:val="FC7EFAAF"/>
    <w:rsid w:val="FC956177"/>
    <w:rsid w:val="FD7D88E3"/>
    <w:rsid w:val="FDDFE55D"/>
    <w:rsid w:val="FDEB15B9"/>
    <w:rsid w:val="FDEFC70E"/>
    <w:rsid w:val="FDFE729F"/>
    <w:rsid w:val="FDFF2750"/>
    <w:rsid w:val="FDFF41DD"/>
    <w:rsid w:val="FE7FB714"/>
    <w:rsid w:val="FEBD2B04"/>
    <w:rsid w:val="FEBDB144"/>
    <w:rsid w:val="FED254C8"/>
    <w:rsid w:val="FED369B0"/>
    <w:rsid w:val="FF0978A3"/>
    <w:rsid w:val="FF3D619E"/>
    <w:rsid w:val="FFB95714"/>
    <w:rsid w:val="FFCB1A54"/>
    <w:rsid w:val="FFCD3E1A"/>
    <w:rsid w:val="FFCDF8D9"/>
    <w:rsid w:val="FFDBD27E"/>
    <w:rsid w:val="FFE3ABDE"/>
    <w:rsid w:val="FFE93A91"/>
    <w:rsid w:val="FFEFB94B"/>
    <w:rsid w:val="FFEFF33F"/>
    <w:rsid w:val="FFF0EB47"/>
    <w:rsid w:val="FFF59169"/>
    <w:rsid w:val="FFF714A8"/>
    <w:rsid w:val="FFF9373F"/>
    <w:rsid w:val="FFFAC0C0"/>
    <w:rsid w:val="FFFB7B1F"/>
    <w:rsid w:val="FFFE47C3"/>
    <w:rsid w:val="FFFE647F"/>
    <w:rsid w:val="FFFE7481"/>
    <w:rsid w:val="FFFF1071"/>
    <w:rsid w:val="FFFF3A37"/>
    <w:rsid w:val="FFFFA6CA"/>
    <w:rsid w:val="FFFFC889"/>
    <w:rsid w:val="FFFFD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Lines="100" w:after="100" w:afterLines="100"/>
      <w:jc w:val="center"/>
      <w:outlineLvl w:val="0"/>
    </w:pPr>
    <w:rPr>
      <w:b/>
      <w:bCs/>
      <w:sz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qFormat/>
    <w:uiPriority w:val="0"/>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itle"/>
    <w:basedOn w:val="2"/>
    <w:next w:val="1"/>
    <w:qFormat/>
    <w:uiPriority w:val="0"/>
    <w:rPr>
      <w:sz w:val="40"/>
    </w:rPr>
  </w:style>
  <w:style w:type="character" w:styleId="9">
    <w:name w:val="Hyperlink"/>
    <w:basedOn w:val="8"/>
    <w:qFormat/>
    <w:uiPriority w:val="0"/>
    <w:rPr>
      <w:color w:val="0000FF"/>
      <w:u w:val="single"/>
    </w:rPr>
  </w:style>
  <w:style w:type="character" w:customStyle="1" w:styleId="10">
    <w:name w:val="页脚 Char"/>
    <w:basedOn w:val="8"/>
    <w:link w:val="4"/>
    <w:qFormat/>
    <w:uiPriority w:val="99"/>
    <w:rPr>
      <w:kern w:val="2"/>
      <w:sz w:val="18"/>
      <w:szCs w:val="18"/>
    </w:rPr>
  </w:style>
  <w:style w:type="character" w:customStyle="1" w:styleId="11">
    <w:name w:val="批注框文本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中国微软</Company>
  <Pages>7</Pages>
  <Words>2793</Words>
  <Characters>253</Characters>
  <Lines>2</Lines>
  <Paragraphs>6</Paragraphs>
  <TotalTime>3</TotalTime>
  <ScaleCrop>false</ScaleCrop>
  <LinksUpToDate>false</LinksUpToDate>
  <CharactersWithSpaces>3040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2021-06-06T07:29:00Z</dcterms:created>
  <dc:creator>queen</dc:creator>
  <cp:lastModifiedBy>xjkp</cp:lastModifiedBy>
  <cp:lastPrinted>2022-01-01T17:21:00Z</cp:lastPrinted>
  <dcterms:modified xsi:type="dcterms:W3CDTF">2022-01-20T14:53:27Z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A486F123018E41E88066DF22BDC4F53C</vt:lpwstr>
  </property>
</Properties>
</file>