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i w:val="0"/>
          <w:caps w:val="0"/>
          <w:color w:val="000000"/>
          <w:spacing w:val="0"/>
          <w:sz w:val="44"/>
          <w:szCs w:val="44"/>
        </w:rPr>
      </w:pPr>
      <w:r>
        <w:rPr>
          <w:rFonts w:hint="eastAsia" w:ascii="方正小标宋简体" w:hAnsi="方正小标宋简体" w:eastAsia="方正小标宋简体" w:cs="方正小标宋简体"/>
          <w:b w:val="0"/>
          <w:i w:val="0"/>
          <w:caps w:val="0"/>
          <w:color w:val="000000"/>
          <w:spacing w:val="0"/>
          <w:sz w:val="44"/>
          <w:szCs w:val="44"/>
        </w:rPr>
        <w:t>农业农村部 自然资源部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i w:val="0"/>
          <w:caps w:val="0"/>
          <w:color w:val="000000"/>
          <w:spacing w:val="0"/>
          <w:sz w:val="44"/>
          <w:szCs w:val="44"/>
        </w:rPr>
      </w:pPr>
      <w:r>
        <w:rPr>
          <w:rFonts w:hint="eastAsia" w:ascii="方正小标宋简体" w:hAnsi="方正小标宋简体" w:eastAsia="方正小标宋简体" w:cs="方正小标宋简体"/>
          <w:b w:val="0"/>
          <w:i w:val="0"/>
          <w:caps w:val="0"/>
          <w:color w:val="000000"/>
          <w:spacing w:val="0"/>
          <w:sz w:val="44"/>
          <w:szCs w:val="44"/>
        </w:rPr>
        <w:t>关于规范农村宅基地审批管理的通知</w:t>
      </w:r>
    </w:p>
    <w:p>
      <w:pPr>
        <w:keepNext w:val="0"/>
        <w:keepLines w:val="0"/>
        <w:pageBreakBefore w:val="0"/>
        <w:kinsoku/>
        <w:overflowPunct/>
        <w:topLinePunct w:val="0"/>
        <w:autoSpaceDE/>
        <w:autoSpaceDN/>
        <w:bidi w:val="0"/>
        <w:adjustRightInd/>
        <w:snapToGrid/>
        <w:spacing w:line="560" w:lineRule="exact"/>
        <w:textAlignment w:val="auto"/>
        <w:rPr>
          <w:rFonts w:hint="eastAsi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各省、自治区、直辖市农业农村（农牧）厅（局、委）、自然资源主管部门</w:t>
      </w:r>
      <w:r>
        <w:rPr>
          <w:rFonts w:hint="eastAsia" w:ascii="仿宋" w:hAnsi="仿宋" w:eastAsia="仿宋" w:cs="仿宋"/>
          <w:b w:val="0"/>
          <w:i w:val="0"/>
          <w:caps w:val="0"/>
          <w:color w:val="000000"/>
          <w:spacing w:val="0"/>
          <w:sz w:val="32"/>
          <w:szCs w:val="32"/>
          <w:lang w:val="en-US"/>
        </w:rPr>
        <w:t>,</w:t>
      </w:r>
      <w:r>
        <w:rPr>
          <w:rFonts w:hint="eastAsia" w:ascii="仿宋" w:hAnsi="仿宋" w:eastAsia="仿宋" w:cs="仿宋"/>
          <w:b w:val="0"/>
          <w:i w:val="0"/>
          <w:caps w:val="0"/>
          <w:color w:val="000000"/>
          <w:spacing w:val="0"/>
          <w:sz w:val="32"/>
          <w:szCs w:val="32"/>
        </w:rPr>
        <w:t>新疆生产建设兵团农业农村局、自然资源局：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为贯彻党和国家机构改革精神，落实新修订的土地管理法有关要求，深化“放管服”改革，进一步加强部门协作配合，落实属地管理责任，现就规范农村宅基地用地建房申请审批有关事项通知如下。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center" w:pos="4422"/>
        </w:tabs>
        <w:kinsoku/>
        <w:wordWrap w:val="0"/>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eastAsia" w:ascii="仿宋" w:hAnsi="仿宋" w:eastAsia="仿宋" w:cs="仿宋"/>
          <w:b w:val="0"/>
          <w:i w:val="0"/>
          <w:caps w:val="0"/>
          <w:color w:val="000000"/>
          <w:spacing w:val="0"/>
          <w:sz w:val="32"/>
          <w:szCs w:val="32"/>
          <w:lang w:eastAsia="zh-CN"/>
        </w:rPr>
      </w:pPr>
      <w:r>
        <w:rPr>
          <w:rFonts w:hint="eastAsia" w:ascii="黑体" w:hAnsi="黑体" w:eastAsia="黑体" w:cs="黑体"/>
          <w:b w:val="0"/>
          <w:i w:val="0"/>
          <w:caps w:val="0"/>
          <w:color w:val="000000"/>
          <w:spacing w:val="0"/>
          <w:sz w:val="32"/>
          <w:szCs w:val="32"/>
          <w:lang w:eastAsia="zh-CN"/>
        </w:rPr>
        <w:t>一、</w:t>
      </w:r>
      <w:r>
        <w:rPr>
          <w:rFonts w:hint="eastAsia" w:ascii="黑体" w:hAnsi="黑体" w:eastAsia="黑体" w:cs="黑体"/>
          <w:b w:val="0"/>
          <w:i w:val="0"/>
          <w:caps w:val="0"/>
          <w:color w:val="000000"/>
          <w:spacing w:val="0"/>
          <w:sz w:val="32"/>
          <w:szCs w:val="32"/>
        </w:rPr>
        <w:t>切实履行部门职责</w:t>
      </w:r>
      <w:r>
        <w:rPr>
          <w:rFonts w:hint="eastAsia" w:ascii="仿宋" w:hAnsi="仿宋" w:eastAsia="仿宋" w:cs="仿宋"/>
          <w:b w:val="0"/>
          <w:i w:val="0"/>
          <w:caps w:val="0"/>
          <w:color w:val="000000"/>
          <w:spacing w:val="0"/>
          <w:sz w:val="32"/>
          <w:szCs w:val="32"/>
        </w:rPr>
        <w:t> </w:t>
      </w:r>
      <w:r>
        <w:rPr>
          <w:rFonts w:hint="eastAsia" w:ascii="仿宋" w:hAnsi="仿宋" w:eastAsia="仿宋" w:cs="仿宋"/>
          <w:b w:val="0"/>
          <w:i w:val="0"/>
          <w:caps w:val="0"/>
          <w:color w:val="000000"/>
          <w:spacing w:val="0"/>
          <w:sz w:val="32"/>
          <w:szCs w:val="32"/>
          <w:lang w:eastAsia="zh-CN"/>
        </w:rPr>
        <w:tab/>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农村宅基地用地建房审批管理事关亿万农民居住权益，涉及农业农村、自然资源等部门。各级农业农村、自然资源部门要增强责任意识和服务意识，按照部门职能和国务院“放管服”改革要求，在党委政府的统一领导下，切实履行各自职责。农业农村部门负责农村宅基地改革和管理工作，建立健全宅基地分配、使用、流转、违法用地查处等管理制度，完善宅基地用地标准，指导宅基地合理布局、闲置宅基地和闲置农房利用；组织开展农村宅基地现状和需求情况统计调查，及时将农民建房新增建设用地需求通报同级自然资源部门；参与编制国土空间规划和村庄规划。自然资源部门负责国土空间规划、土地利用计划和规划许可等工作，在国土空间规划中统筹安排宅基地用地规模和布局，满足合理的宅基地需求，依法办理农用地转用审批和规划许可等相关手续。各级农业农村、自然资源部门要建立部门协调机制，做</w:t>
      </w:r>
      <w:bookmarkStart w:id="0" w:name="_GoBack"/>
      <w:bookmarkEnd w:id="0"/>
      <w:r>
        <w:rPr>
          <w:rFonts w:hint="eastAsia" w:ascii="仿宋" w:hAnsi="仿宋" w:eastAsia="仿宋" w:cs="仿宋"/>
          <w:b w:val="0"/>
          <w:i w:val="0"/>
          <w:caps w:val="0"/>
          <w:color w:val="000000"/>
          <w:spacing w:val="0"/>
          <w:sz w:val="32"/>
          <w:szCs w:val="32"/>
        </w:rPr>
        <w:t>好信息共享互通，推进管理重心下沉，共同做好农村宅基地审批和建房规划许可管理工作。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w:t>
      </w:r>
      <w:r>
        <w:rPr>
          <w:rFonts w:hint="eastAsia" w:ascii="黑体" w:hAnsi="黑体" w:eastAsia="黑体" w:cs="黑体"/>
          <w:b w:val="0"/>
          <w:i w:val="0"/>
          <w:caps w:val="0"/>
          <w:color w:val="000000"/>
          <w:spacing w:val="0"/>
          <w:sz w:val="32"/>
          <w:szCs w:val="32"/>
        </w:rPr>
        <w:t>二、依法规范农村宅基地审批和建房规划许可管理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农村村民住宅用地，由乡镇政府审核批准；其中，涉及占用农用地的，依照《土地管理法》第四十四条的规定办理农用地转用审批手续。乡镇政府要切实履行属地责任，优化审批流程，提高审批效率，加强事中事后监管，组织做好农村宅基地审批和建房规划许可有关工作，为农民提供便捷高效的服务。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w:t>
      </w:r>
      <w:r>
        <w:rPr>
          <w:rFonts w:hint="eastAsia" w:ascii="楷体" w:hAnsi="楷体" w:eastAsia="楷体" w:cs="楷体"/>
          <w:b w:val="0"/>
          <w:i w:val="0"/>
          <w:caps w:val="0"/>
          <w:color w:val="000000"/>
          <w:spacing w:val="0"/>
          <w:sz w:val="32"/>
          <w:szCs w:val="32"/>
        </w:rPr>
        <w:t>（一）明确申请审查程序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符合宅基地申请条件的农户，以户为单位向所在村民小组提出宅基地和建房（规划许可）书面申请。村民小组收到申请后，应提交村民小组会议讨论，并将申请理由、拟用地位置和面积、拟建房层高和面积等情况在本小组范围内公示。公示无异议或异议不成立的，村民小组将农户申请、村民小组会议记录等材料交村集体经济组织或村民委员会（以下简称村级组织）审查。村级组织重点审查提交的材料是否真实有效、拟用地建房是否符合村庄规划、是否征求了用地建房相邻权利人意见等。审查通过的，由村级组织签署意见，报送乡镇政府。没有分设村民小组或宅基地和建房申请等事项已统一由村级组织办理的，农户直接向村级组织提出申请，经村民代表会议讨论通过并在本集体经济组织范围内公示后，由村级组织签署意见，报送乡镇政府。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w:t>
      </w:r>
      <w:r>
        <w:rPr>
          <w:rFonts w:hint="eastAsia" w:ascii="楷体" w:hAnsi="楷体" w:eastAsia="楷体" w:cs="楷体"/>
          <w:b w:val="0"/>
          <w:i w:val="0"/>
          <w:caps w:val="0"/>
          <w:color w:val="000000"/>
          <w:spacing w:val="0"/>
          <w:sz w:val="32"/>
          <w:szCs w:val="32"/>
        </w:rPr>
        <w:t>（二）完善审核批准机制</w:t>
      </w:r>
      <w:r>
        <w:rPr>
          <w:rFonts w:hint="eastAsia" w:ascii="仿宋" w:hAnsi="仿宋" w:eastAsia="仿宋" w:cs="仿宋"/>
          <w:b w:val="0"/>
          <w:i w:val="0"/>
          <w:caps w:val="0"/>
          <w:color w:val="000000"/>
          <w:spacing w:val="0"/>
          <w:sz w:val="32"/>
          <w:szCs w:val="32"/>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市、县人民政府有关部门要加强对宅基地审批和建房规划许可有关工作的指导，乡镇政府要探索建立一个窗口对外受理、多部门内部联动运行的农村宅基地用地建房联审联办制度，方便农民群众办事。公布办理流程和要件，明确农业农村、自然资源等有关部门在材料审核、现场勘查等各环节的工作职责和办理期限。审批工作中，农业农村部门负责审查申请人是否符合申请条件、拟用地是否符合宅基地合理布局要求和面积标准、宅基地和建房（规划许可）申请是否经过村组审核公示等，并综合各有关部门意见提出审批建议。自然资源部门负责审查用地建房是否符合国土空间规划、用途管制要求，其中涉及占用农用地的，应在办理农用地转用审批手续后，核发乡村建设规划许可证；在乡、村庄规划区内使用原有宅基地进行农村村民住宅建设的，可按照本省（区、市）有关规定办理规划许可。涉及林业、水利、电力等部门的要及时征求意见。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根据各部门联审结果，由乡镇政府对农民宅基地申请进行审批，出具《农村宅基地批准书》，鼓励地方将乡村建设规划许可证由乡镇一并发放，并以适当方式公开。乡镇要建立宅基地用地建房审批管理台账，有关资料归档留存，并及时将审批情况报县级农业农村、自然资源等部门备案。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w:t>
      </w:r>
      <w:r>
        <w:rPr>
          <w:rFonts w:hint="eastAsia" w:ascii="楷体" w:hAnsi="楷体" w:eastAsia="楷体" w:cs="楷体"/>
          <w:b w:val="0"/>
          <w:i w:val="0"/>
          <w:caps w:val="0"/>
          <w:color w:val="000000"/>
          <w:spacing w:val="0"/>
          <w:sz w:val="32"/>
          <w:szCs w:val="32"/>
        </w:rPr>
        <w:t>（三）严格用地建房全过程管理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全面落实“三到场”要求。收到宅基地和建房（规划许可）申请后，乡镇政府要及时组织农业农村、自然资源部门实地审查申请人是否符合条件、拟用地是否符合规划和地类等。经批准用地建房的农户，应当在开工前向乡镇政府或授权的牵头部门申请划定宅基地用地范围，乡镇政府及时组织农业农村、自然资源等部门到现场进行开工查验，实地丈量批放宅基地，确定建房位置。农户建房完工后，乡镇政府组织相关部门进行验收，实地检查农户是否按照批准面积、四至等要求使用宅基地，是否按照批准面积和规划要求建设住房，并出具《农村宅基地和建房（规划许可）验收意见表》。通过验收的农户，可以向不动产登记部门申请办理不动产登记。各地要依法组织开展农村用地建房动态巡查，及时发现和处置涉及宅基地使用和建房规划的各类违法违规行为。指导村级组织完善宅基地民主管理程序，探索设立村级宅基地协管员。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w:t>
      </w:r>
      <w:r>
        <w:rPr>
          <w:rFonts w:hint="eastAsia" w:ascii="黑体" w:hAnsi="黑体" w:eastAsia="黑体" w:cs="黑体"/>
          <w:b w:val="0"/>
          <w:i w:val="0"/>
          <w:caps w:val="0"/>
          <w:color w:val="000000"/>
          <w:spacing w:val="0"/>
          <w:sz w:val="32"/>
          <w:szCs w:val="32"/>
        </w:rPr>
        <w:t>三、工作要求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各级农业农村、自然资源部门和县乡政府要切实履职尽责，有序开展工作，确保农民住宅建设用地供应、宅基地分配、农民建房规划管理等工作的连续性和稳定性。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w:t>
      </w:r>
      <w:r>
        <w:rPr>
          <w:rFonts w:hint="eastAsia" w:ascii="楷体" w:hAnsi="楷体" w:eastAsia="楷体" w:cs="楷体"/>
          <w:b w:val="0"/>
          <w:i w:val="0"/>
          <w:caps w:val="0"/>
          <w:color w:val="000000"/>
          <w:spacing w:val="0"/>
          <w:sz w:val="32"/>
          <w:szCs w:val="32"/>
        </w:rPr>
        <w:t>（一）建立共同责任机制</w:t>
      </w:r>
      <w:r>
        <w:rPr>
          <w:rFonts w:hint="eastAsia" w:ascii="仿宋" w:hAnsi="仿宋" w:eastAsia="仿宋" w:cs="仿宋"/>
          <w:b w:val="0"/>
          <w:i w:val="0"/>
          <w:caps w:val="0"/>
          <w:color w:val="000000"/>
          <w:spacing w:val="0"/>
          <w:sz w:val="32"/>
          <w:szCs w:val="32"/>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按照部省指导、市县主导、乡镇主责、村级主体的要求，各地要建立健全农村宅基地管理机制。省级农业农村、自然资源等部门要主动入位，加强制度建设，完善相关政策，指导和督促基层开展工作。市县政府要加强组织领导，统筹组织协调相关部门、乡镇政府、村级组织依法履行职责。乡镇政府要充实力量，健全机构，切实承担起宅基地审批和管理职责。村级组织要健全宅基地申请审核有关制度，确保宅基地分配使用公开、公平、公正。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w:t>
      </w:r>
      <w:r>
        <w:rPr>
          <w:rFonts w:hint="eastAsia" w:ascii="楷体" w:hAnsi="楷体" w:eastAsia="楷体" w:cs="楷体"/>
          <w:b w:val="0"/>
          <w:i w:val="0"/>
          <w:caps w:val="0"/>
          <w:color w:val="000000"/>
          <w:spacing w:val="0"/>
          <w:sz w:val="32"/>
          <w:szCs w:val="32"/>
        </w:rPr>
        <w:t>（二）优化细化工作流程</w:t>
      </w:r>
      <w:r>
        <w:rPr>
          <w:rFonts w:hint="eastAsia" w:ascii="仿宋" w:hAnsi="仿宋" w:eastAsia="仿宋" w:cs="仿宋"/>
          <w:b w:val="0"/>
          <w:i w:val="0"/>
          <w:caps w:val="0"/>
          <w:color w:val="000000"/>
          <w:spacing w:val="0"/>
          <w:sz w:val="32"/>
          <w:szCs w:val="32"/>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各地要对现行宅基地审批和建房规划许可办事指南、申请表单、申报材料清单等进行梳理，参照附件表单（附件</w:t>
      </w:r>
      <w:r>
        <w:rPr>
          <w:rFonts w:hint="eastAsia" w:ascii="仿宋" w:hAnsi="仿宋" w:eastAsia="仿宋" w:cs="仿宋"/>
          <w:b w:val="0"/>
          <w:i w:val="0"/>
          <w:caps w:val="0"/>
          <w:color w:val="000000"/>
          <w:spacing w:val="0"/>
          <w:sz w:val="32"/>
          <w:szCs w:val="32"/>
          <w:lang w:val="en-US"/>
        </w:rPr>
        <w:t>1-6</w:t>
      </w:r>
      <w:r>
        <w:rPr>
          <w:rFonts w:hint="eastAsia" w:ascii="仿宋" w:hAnsi="仿宋" w:eastAsia="仿宋" w:cs="仿宋"/>
          <w:b w:val="0"/>
          <w:i w:val="0"/>
          <w:caps w:val="0"/>
          <w:color w:val="000000"/>
          <w:spacing w:val="0"/>
          <w:sz w:val="32"/>
          <w:szCs w:val="32"/>
        </w:rPr>
        <w:t>），结合本地实际进一步简化和规范申报材料，抓紧细化优化审批流程和办事指南。要加快信息化建设，逐步实现宅基地用地和建房规划许可数字化管理。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w:t>
      </w:r>
      <w:r>
        <w:rPr>
          <w:rFonts w:hint="eastAsia" w:ascii="楷体" w:hAnsi="楷体" w:eastAsia="楷体" w:cs="楷体"/>
          <w:b w:val="0"/>
          <w:i w:val="0"/>
          <w:caps w:val="0"/>
          <w:color w:val="000000"/>
          <w:spacing w:val="0"/>
          <w:sz w:val="32"/>
          <w:szCs w:val="32"/>
        </w:rPr>
        <w:t>（三）严肃工作纪律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　　坚决杜绝推诿扯皮和不作为、乱作为的现象，防止出现工作“断层”“断档”。对工作不力、玩忽职守、滥用职权、徇私舞弊的，要依法严肃追责。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附件：</w:t>
      </w:r>
      <w:r>
        <w:rPr>
          <w:rFonts w:hint="eastAsia" w:ascii="仿宋" w:hAnsi="仿宋" w:eastAsia="仿宋" w:cs="仿宋"/>
          <w:b w:val="0"/>
          <w:i w:val="0"/>
          <w:caps w:val="0"/>
          <w:color w:val="000000"/>
          <w:spacing w:val="0"/>
          <w:sz w:val="32"/>
          <w:szCs w:val="32"/>
          <w:lang w:val="en-US"/>
        </w:rPr>
        <w:t>1.</w:t>
      </w:r>
      <w:r>
        <w:rPr>
          <w:rFonts w:hint="eastAsia" w:ascii="仿宋" w:hAnsi="仿宋" w:eastAsia="仿宋" w:cs="仿宋"/>
          <w:b w:val="0"/>
          <w:i w:val="0"/>
          <w:caps w:val="0"/>
          <w:color w:val="000000"/>
          <w:spacing w:val="0"/>
          <w:sz w:val="32"/>
          <w:szCs w:val="32"/>
        </w:rPr>
        <w:t>农村宅基地和建房（规划许可）申请表 </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1609" w:firstLineChars="503"/>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农村宅基地使用承诺书 </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1609" w:firstLineChars="503"/>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农村宅基地和建房（规划许可）审批表 </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1609" w:firstLineChars="503"/>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乡村建设规划许可证</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1609" w:firstLineChars="503"/>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农村宅基地批准书 </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1609" w:firstLineChars="503"/>
        <w:jc w:val="both"/>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rPr>
        <w:t>农村宅基地和建房（规划许可）验收意见表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val="0"/>
          <w:i w:val="0"/>
          <w:caps w:val="0"/>
          <w:color w:val="000000"/>
          <w:spacing w:val="0"/>
          <w:sz w:val="32"/>
          <w:szCs w:val="32"/>
          <w:lang w:val="en-US" w:eastAsia="zh-CN"/>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val="0"/>
          <w:i w:val="0"/>
          <w:caps w:val="0"/>
          <w:color w:val="000000"/>
          <w:spacing w:val="0"/>
          <w:sz w:val="32"/>
          <w:szCs w:val="32"/>
          <w:lang w:val="en-US"/>
        </w:rPr>
        <w:t> </w:t>
      </w:r>
      <w:r>
        <w:rPr>
          <w:rFonts w:hint="eastAsia" w:ascii="仿宋" w:hAnsi="仿宋" w:eastAsia="仿宋" w:cs="仿宋"/>
          <w:b w:val="0"/>
          <w:i w:val="0"/>
          <w:caps w:val="0"/>
          <w:color w:val="000000"/>
          <w:spacing w:val="0"/>
          <w:sz w:val="32"/>
          <w:szCs w:val="32"/>
        </w:rPr>
        <w:t> </w:t>
      </w:r>
      <w:r>
        <w:rPr>
          <w:rFonts w:hint="eastAsia" w:ascii="仿宋" w:hAnsi="仿宋" w:eastAsia="仿宋" w:cs="仿宋"/>
          <w:b w:val="0"/>
          <w:i w:val="0"/>
          <w:caps w:val="0"/>
          <w:color w:val="000000"/>
          <w:spacing w:val="0"/>
          <w:sz w:val="32"/>
          <w:szCs w:val="32"/>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b w:val="0"/>
          <w:i w:val="0"/>
          <w:caps w:val="0"/>
          <w:color w:val="000000"/>
          <w:spacing w:val="0"/>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sz w:val="32"/>
          <w:szCs w:val="32"/>
        </w:rPr>
      </w:pPr>
      <w:r>
        <w:rPr>
          <w:rFonts w:hint="eastAsia" w:ascii="仿宋" w:hAnsi="仿宋" w:eastAsia="仿宋" w:cs="仿宋"/>
          <w:b w:val="0"/>
          <w:i w:val="0"/>
          <w:caps w:val="0"/>
          <w:color w:val="000000"/>
          <w:spacing w:val="0"/>
          <w:sz w:val="32"/>
          <w:szCs w:val="32"/>
          <w:lang w:val="en-US" w:eastAsia="zh-CN"/>
        </w:rPr>
        <w:t xml:space="preserve">                        </w:t>
      </w:r>
      <w:r>
        <w:rPr>
          <w:rFonts w:hint="eastAsia" w:ascii="仿宋" w:hAnsi="仿宋" w:eastAsia="仿宋" w:cs="仿宋"/>
          <w:b w:val="0"/>
          <w:i w:val="0"/>
          <w:caps w:val="0"/>
          <w:color w:val="000000"/>
          <w:spacing w:val="0"/>
          <w:sz w:val="32"/>
          <w:szCs w:val="32"/>
        </w:rPr>
        <w:t>农业农村部 </w:t>
      </w:r>
      <w:r>
        <w:rPr>
          <w:rFonts w:hint="eastAsia" w:ascii="仿宋" w:hAnsi="仿宋" w:eastAsia="仿宋" w:cs="仿宋"/>
          <w:b w:val="0"/>
          <w:i w:val="0"/>
          <w:caps w:val="0"/>
          <w:color w:val="000000"/>
          <w:spacing w:val="0"/>
          <w:sz w:val="32"/>
          <w:szCs w:val="32"/>
          <w:lang w:val="en-US"/>
        </w:rPr>
        <w:t>       </w:t>
      </w:r>
      <w:r>
        <w:rPr>
          <w:rFonts w:hint="eastAsia" w:ascii="仿宋" w:hAnsi="仿宋" w:eastAsia="仿宋" w:cs="仿宋"/>
          <w:b w:val="0"/>
          <w:i w:val="0"/>
          <w:caps w:val="0"/>
          <w:color w:val="000000"/>
          <w:spacing w:val="0"/>
          <w:sz w:val="32"/>
          <w:szCs w:val="32"/>
        </w:rPr>
        <w:t>自然资源部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sz w:val="32"/>
          <w:szCs w:val="32"/>
        </w:rPr>
        <w:t>　　</w:t>
      </w:r>
      <w:r>
        <w:rPr>
          <w:rFonts w:hint="eastAsia" w:ascii="仿宋" w:hAnsi="仿宋" w:eastAsia="仿宋" w:cs="仿宋"/>
          <w:b w:val="0"/>
          <w:i w:val="0"/>
          <w:caps w:val="0"/>
          <w:color w:val="000000"/>
          <w:spacing w:val="0"/>
          <w:sz w:val="32"/>
          <w:szCs w:val="32"/>
          <w:lang w:val="en-US"/>
        </w:rPr>
        <w:t>                                                   2019</w:t>
      </w:r>
      <w:r>
        <w:rPr>
          <w:rFonts w:hint="eastAsia" w:ascii="仿宋" w:hAnsi="仿宋" w:eastAsia="仿宋" w:cs="仿宋"/>
          <w:b w:val="0"/>
          <w:i w:val="0"/>
          <w:caps w:val="0"/>
          <w:color w:val="000000"/>
          <w:spacing w:val="0"/>
          <w:sz w:val="32"/>
          <w:szCs w:val="32"/>
        </w:rPr>
        <w:t>年</w:t>
      </w:r>
      <w:r>
        <w:rPr>
          <w:rFonts w:hint="eastAsia" w:ascii="仿宋" w:hAnsi="仿宋" w:eastAsia="仿宋" w:cs="仿宋"/>
          <w:b w:val="0"/>
          <w:i w:val="0"/>
          <w:caps w:val="0"/>
          <w:color w:val="000000"/>
          <w:spacing w:val="0"/>
          <w:sz w:val="32"/>
          <w:szCs w:val="32"/>
          <w:lang w:val="en-US"/>
        </w:rPr>
        <w:t>12</w:t>
      </w:r>
      <w:r>
        <w:rPr>
          <w:rFonts w:hint="eastAsia" w:ascii="仿宋" w:hAnsi="仿宋" w:eastAsia="仿宋" w:cs="仿宋"/>
          <w:b w:val="0"/>
          <w:i w:val="0"/>
          <w:caps w:val="0"/>
          <w:color w:val="000000"/>
          <w:spacing w:val="0"/>
          <w:sz w:val="32"/>
          <w:szCs w:val="32"/>
        </w:rPr>
        <w:t>月</w:t>
      </w:r>
      <w:r>
        <w:rPr>
          <w:rFonts w:hint="eastAsia" w:ascii="仿宋" w:hAnsi="仿宋" w:eastAsia="仿宋" w:cs="仿宋"/>
          <w:b w:val="0"/>
          <w:i w:val="0"/>
          <w:caps w:val="0"/>
          <w:color w:val="000000"/>
          <w:spacing w:val="0"/>
          <w:sz w:val="32"/>
          <w:szCs w:val="32"/>
          <w:lang w:val="en-US"/>
        </w:rPr>
        <w:t>12</w:t>
      </w:r>
      <w:r>
        <w:rPr>
          <w:rFonts w:hint="eastAsia" w:ascii="仿宋" w:hAnsi="仿宋" w:eastAsia="仿宋" w:cs="仿宋"/>
          <w:b w:val="0"/>
          <w:i w:val="0"/>
          <w:caps w:val="0"/>
          <w:color w:val="000000"/>
          <w:spacing w:val="0"/>
          <w:sz w:val="32"/>
          <w:szCs w:val="32"/>
        </w:rPr>
        <w:t>日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i w:val="0"/>
          <w:caps w:val="0"/>
          <w:color w:val="000000"/>
          <w:spacing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 w:hAnsi="仿宋" w:eastAsia="仿宋" w:cs="仿宋"/>
          <w:b w:val="0"/>
          <w:i w:val="0"/>
          <w:caps w:val="0"/>
          <w:color w:val="000000"/>
          <w:spacing w:val="0"/>
          <w:sz w:val="32"/>
          <w:szCs w:val="32"/>
        </w:rPr>
      </w:pPr>
      <w:r>
        <w:rPr>
          <w:rFonts w:hint="eastAsia" w:ascii="仿宋" w:hAnsi="仿宋" w:eastAsia="仿宋" w:cs="仿宋"/>
          <w:b w:val="0"/>
          <w:i w:val="0"/>
          <w:caps w:val="0"/>
          <w:color w:val="000000"/>
          <w:spacing w:val="0"/>
          <w:kern w:val="0"/>
          <w:sz w:val="32"/>
          <w:szCs w:val="32"/>
          <w:lang w:val="en-US" w:eastAsia="zh-CN" w:bidi="ar"/>
        </w:rPr>
        <w:t>附件：</w:t>
      </w:r>
      <w:r>
        <w:rPr>
          <w:rFonts w:hint="eastAsia" w:ascii="仿宋" w:hAnsi="仿宋" w:eastAsia="仿宋" w:cs="仿宋"/>
          <w:b w:val="0"/>
          <w:i w:val="0"/>
          <w:caps w:val="0"/>
          <w:spacing w:val="0"/>
          <w:kern w:val="0"/>
          <w:sz w:val="32"/>
          <w:szCs w:val="32"/>
          <w:u w:val="none"/>
          <w:lang w:val="en-US" w:eastAsia="zh-CN" w:bidi="ar"/>
        </w:rPr>
        <w:fldChar w:fldCharType="begin"/>
      </w:r>
      <w:r>
        <w:rPr>
          <w:rFonts w:hint="eastAsia" w:ascii="仿宋" w:hAnsi="仿宋" w:eastAsia="仿宋" w:cs="仿宋"/>
          <w:b w:val="0"/>
          <w:i w:val="0"/>
          <w:caps w:val="0"/>
          <w:spacing w:val="0"/>
          <w:kern w:val="0"/>
          <w:sz w:val="32"/>
          <w:szCs w:val="32"/>
          <w:u w:val="none"/>
          <w:lang w:val="en-US" w:eastAsia="zh-CN" w:bidi="ar"/>
        </w:rPr>
        <w:instrText xml:space="preserve"> HYPERLINK "http://www.moa.gov.cn/govpublic/NCJJTZ/201912/P020191223580819687658.ceb" </w:instrText>
      </w:r>
      <w:r>
        <w:rPr>
          <w:rFonts w:hint="eastAsia" w:ascii="仿宋" w:hAnsi="仿宋" w:eastAsia="仿宋" w:cs="仿宋"/>
          <w:b w:val="0"/>
          <w:i w:val="0"/>
          <w:caps w:val="0"/>
          <w:spacing w:val="0"/>
          <w:kern w:val="0"/>
          <w:sz w:val="32"/>
          <w:szCs w:val="32"/>
          <w:u w:val="none"/>
          <w:lang w:val="en-US" w:eastAsia="zh-CN" w:bidi="ar"/>
        </w:rPr>
        <w:fldChar w:fldCharType="separate"/>
      </w:r>
      <w:r>
        <w:rPr>
          <w:rStyle w:val="8"/>
          <w:rFonts w:hint="eastAsia" w:ascii="仿宋" w:hAnsi="仿宋" w:eastAsia="仿宋" w:cs="仿宋"/>
          <w:b w:val="0"/>
          <w:i w:val="0"/>
          <w:caps w:val="0"/>
          <w:spacing w:val="0"/>
          <w:sz w:val="32"/>
          <w:szCs w:val="32"/>
          <w:u w:val="none"/>
        </w:rPr>
        <w:t>农业农村部 自然资源部关于规范农村宅基地审批管理的通知.ceb</w:t>
      </w:r>
      <w:r>
        <w:rPr>
          <w:rFonts w:hint="eastAsia" w:ascii="仿宋" w:hAnsi="仿宋" w:eastAsia="仿宋" w:cs="仿宋"/>
          <w:b w:val="0"/>
          <w:i w:val="0"/>
          <w:caps w:val="0"/>
          <w:spacing w:val="0"/>
          <w:kern w:val="0"/>
          <w:sz w:val="32"/>
          <w:szCs w:val="32"/>
          <w:u w:val="none"/>
          <w:lang w:val="en-US" w:eastAsia="zh-CN" w:bidi="ar"/>
        </w:rPr>
        <w:fldChar w:fldCharType="end"/>
      </w:r>
      <w:r>
        <w:rPr>
          <w:rFonts w:hint="eastAsia" w:ascii="仿宋" w:hAnsi="仿宋" w:eastAsia="仿宋" w:cs="仿宋"/>
          <w:b w:val="0"/>
          <w:i w:val="0"/>
          <w:caps w:val="0"/>
          <w:color w:val="000000"/>
          <w:spacing w:val="0"/>
          <w:kern w:val="0"/>
          <w:sz w:val="32"/>
          <w:szCs w:val="32"/>
          <w:lang w:val="en-US" w:eastAsia="zh-CN" w:bidi="ar"/>
        </w:rPr>
        <w:br w:type="textWrapping"/>
      </w:r>
      <w:r>
        <w:rPr>
          <w:rFonts w:hint="eastAsia" w:ascii="仿宋" w:hAnsi="仿宋" w:eastAsia="仿宋" w:cs="仿宋"/>
          <w:b w:val="0"/>
          <w:i w:val="0"/>
          <w:caps w:val="0"/>
          <w:spacing w:val="0"/>
          <w:kern w:val="0"/>
          <w:sz w:val="32"/>
          <w:szCs w:val="32"/>
          <w:u w:val="none"/>
          <w:lang w:val="en-US" w:eastAsia="zh-CN" w:bidi="ar"/>
        </w:rPr>
        <w:fldChar w:fldCharType="begin"/>
      </w:r>
      <w:r>
        <w:rPr>
          <w:rFonts w:hint="eastAsia" w:ascii="仿宋" w:hAnsi="仿宋" w:eastAsia="仿宋" w:cs="仿宋"/>
          <w:b w:val="0"/>
          <w:i w:val="0"/>
          <w:caps w:val="0"/>
          <w:spacing w:val="0"/>
          <w:kern w:val="0"/>
          <w:sz w:val="32"/>
          <w:szCs w:val="32"/>
          <w:u w:val="none"/>
          <w:lang w:val="en-US" w:eastAsia="zh-CN" w:bidi="ar"/>
        </w:rPr>
        <w:instrText xml:space="preserve"> HYPERLINK "http://www.moa.gov.cn/govpublic/NCJJTZ/201912/P020191223580820194278.docx" </w:instrText>
      </w:r>
      <w:r>
        <w:rPr>
          <w:rFonts w:hint="eastAsia" w:ascii="仿宋" w:hAnsi="仿宋" w:eastAsia="仿宋" w:cs="仿宋"/>
          <w:b w:val="0"/>
          <w:i w:val="0"/>
          <w:caps w:val="0"/>
          <w:spacing w:val="0"/>
          <w:kern w:val="0"/>
          <w:sz w:val="32"/>
          <w:szCs w:val="32"/>
          <w:u w:val="none"/>
          <w:lang w:val="en-US" w:eastAsia="zh-CN" w:bidi="ar"/>
        </w:rPr>
        <w:fldChar w:fldCharType="separate"/>
      </w:r>
      <w:r>
        <w:rPr>
          <w:rStyle w:val="8"/>
          <w:rFonts w:hint="eastAsia" w:ascii="仿宋" w:hAnsi="仿宋" w:eastAsia="仿宋" w:cs="仿宋"/>
          <w:b w:val="0"/>
          <w:i w:val="0"/>
          <w:caps w:val="0"/>
          <w:spacing w:val="0"/>
          <w:sz w:val="32"/>
          <w:szCs w:val="32"/>
          <w:u w:val="none"/>
        </w:rPr>
        <w:t>附件1：农村宅基地和建房（规划许可）申请表.docx</w:t>
      </w:r>
      <w:r>
        <w:rPr>
          <w:rFonts w:hint="eastAsia" w:ascii="仿宋" w:hAnsi="仿宋" w:eastAsia="仿宋" w:cs="仿宋"/>
          <w:b w:val="0"/>
          <w:i w:val="0"/>
          <w:caps w:val="0"/>
          <w:spacing w:val="0"/>
          <w:kern w:val="0"/>
          <w:sz w:val="32"/>
          <w:szCs w:val="32"/>
          <w:u w:val="none"/>
          <w:lang w:val="en-US" w:eastAsia="zh-CN" w:bidi="ar"/>
        </w:rPr>
        <w:fldChar w:fldCharType="end"/>
      </w:r>
      <w:r>
        <w:rPr>
          <w:rFonts w:hint="eastAsia" w:ascii="仿宋" w:hAnsi="仿宋" w:eastAsia="仿宋" w:cs="仿宋"/>
          <w:b w:val="0"/>
          <w:i w:val="0"/>
          <w:caps w:val="0"/>
          <w:color w:val="000000"/>
          <w:spacing w:val="0"/>
          <w:kern w:val="0"/>
          <w:sz w:val="32"/>
          <w:szCs w:val="32"/>
          <w:lang w:val="en-US" w:eastAsia="zh-CN" w:bidi="ar"/>
        </w:rPr>
        <w:br w:type="textWrapping"/>
      </w:r>
      <w:r>
        <w:rPr>
          <w:rFonts w:hint="eastAsia" w:ascii="仿宋" w:hAnsi="仿宋" w:eastAsia="仿宋" w:cs="仿宋"/>
          <w:b w:val="0"/>
          <w:i w:val="0"/>
          <w:caps w:val="0"/>
          <w:spacing w:val="0"/>
          <w:kern w:val="0"/>
          <w:sz w:val="32"/>
          <w:szCs w:val="32"/>
          <w:u w:val="none"/>
          <w:lang w:val="en-US" w:eastAsia="zh-CN" w:bidi="ar"/>
        </w:rPr>
        <w:fldChar w:fldCharType="begin"/>
      </w:r>
      <w:r>
        <w:rPr>
          <w:rFonts w:hint="eastAsia" w:ascii="仿宋" w:hAnsi="仿宋" w:eastAsia="仿宋" w:cs="仿宋"/>
          <w:b w:val="0"/>
          <w:i w:val="0"/>
          <w:caps w:val="0"/>
          <w:spacing w:val="0"/>
          <w:kern w:val="0"/>
          <w:sz w:val="32"/>
          <w:szCs w:val="32"/>
          <w:u w:val="none"/>
          <w:lang w:val="en-US" w:eastAsia="zh-CN" w:bidi="ar"/>
        </w:rPr>
        <w:instrText xml:space="preserve"> HYPERLINK "http://www.moa.gov.cn/govpublic/NCJJTZ/201912/P020191223580820639999.docx" </w:instrText>
      </w:r>
      <w:r>
        <w:rPr>
          <w:rFonts w:hint="eastAsia" w:ascii="仿宋" w:hAnsi="仿宋" w:eastAsia="仿宋" w:cs="仿宋"/>
          <w:b w:val="0"/>
          <w:i w:val="0"/>
          <w:caps w:val="0"/>
          <w:spacing w:val="0"/>
          <w:kern w:val="0"/>
          <w:sz w:val="32"/>
          <w:szCs w:val="32"/>
          <w:u w:val="none"/>
          <w:lang w:val="en-US" w:eastAsia="zh-CN" w:bidi="ar"/>
        </w:rPr>
        <w:fldChar w:fldCharType="separate"/>
      </w:r>
      <w:r>
        <w:rPr>
          <w:rStyle w:val="8"/>
          <w:rFonts w:hint="eastAsia" w:ascii="仿宋" w:hAnsi="仿宋" w:eastAsia="仿宋" w:cs="仿宋"/>
          <w:b w:val="0"/>
          <w:i w:val="0"/>
          <w:caps w:val="0"/>
          <w:spacing w:val="0"/>
          <w:sz w:val="32"/>
          <w:szCs w:val="32"/>
          <w:u w:val="none"/>
        </w:rPr>
        <w:t>附件2：农村宅基地使用承诺书.docx</w:t>
      </w:r>
      <w:r>
        <w:rPr>
          <w:rFonts w:hint="eastAsia" w:ascii="仿宋" w:hAnsi="仿宋" w:eastAsia="仿宋" w:cs="仿宋"/>
          <w:b w:val="0"/>
          <w:i w:val="0"/>
          <w:caps w:val="0"/>
          <w:spacing w:val="0"/>
          <w:kern w:val="0"/>
          <w:sz w:val="32"/>
          <w:szCs w:val="32"/>
          <w:u w:val="none"/>
          <w:lang w:val="en-US" w:eastAsia="zh-CN" w:bidi="ar"/>
        </w:rPr>
        <w:fldChar w:fldCharType="end"/>
      </w:r>
      <w:r>
        <w:rPr>
          <w:rFonts w:hint="eastAsia" w:ascii="仿宋" w:hAnsi="仿宋" w:eastAsia="仿宋" w:cs="仿宋"/>
          <w:b w:val="0"/>
          <w:i w:val="0"/>
          <w:caps w:val="0"/>
          <w:color w:val="000000"/>
          <w:spacing w:val="0"/>
          <w:kern w:val="0"/>
          <w:sz w:val="32"/>
          <w:szCs w:val="32"/>
          <w:lang w:val="en-US" w:eastAsia="zh-CN" w:bidi="ar"/>
        </w:rPr>
        <w:br w:type="textWrapping"/>
      </w:r>
      <w:r>
        <w:rPr>
          <w:rFonts w:hint="eastAsia" w:ascii="仿宋" w:hAnsi="仿宋" w:eastAsia="仿宋" w:cs="仿宋"/>
          <w:b w:val="0"/>
          <w:i w:val="0"/>
          <w:caps w:val="0"/>
          <w:spacing w:val="0"/>
          <w:kern w:val="0"/>
          <w:sz w:val="32"/>
          <w:szCs w:val="32"/>
          <w:u w:val="none"/>
          <w:lang w:val="en-US" w:eastAsia="zh-CN" w:bidi="ar"/>
        </w:rPr>
        <w:fldChar w:fldCharType="begin"/>
      </w:r>
      <w:r>
        <w:rPr>
          <w:rFonts w:hint="eastAsia" w:ascii="仿宋" w:hAnsi="仿宋" w:eastAsia="仿宋" w:cs="仿宋"/>
          <w:b w:val="0"/>
          <w:i w:val="0"/>
          <w:caps w:val="0"/>
          <w:spacing w:val="0"/>
          <w:kern w:val="0"/>
          <w:sz w:val="32"/>
          <w:szCs w:val="32"/>
          <w:u w:val="none"/>
          <w:lang w:val="en-US" w:eastAsia="zh-CN" w:bidi="ar"/>
        </w:rPr>
        <w:instrText xml:space="preserve"> HYPERLINK "http://www.moa.gov.cn/govpublic/NCJJTZ/201912/P020191223580820913981.docx" </w:instrText>
      </w:r>
      <w:r>
        <w:rPr>
          <w:rFonts w:hint="eastAsia" w:ascii="仿宋" w:hAnsi="仿宋" w:eastAsia="仿宋" w:cs="仿宋"/>
          <w:b w:val="0"/>
          <w:i w:val="0"/>
          <w:caps w:val="0"/>
          <w:spacing w:val="0"/>
          <w:kern w:val="0"/>
          <w:sz w:val="32"/>
          <w:szCs w:val="32"/>
          <w:u w:val="none"/>
          <w:lang w:val="en-US" w:eastAsia="zh-CN" w:bidi="ar"/>
        </w:rPr>
        <w:fldChar w:fldCharType="separate"/>
      </w:r>
      <w:r>
        <w:rPr>
          <w:rStyle w:val="8"/>
          <w:rFonts w:hint="eastAsia" w:ascii="仿宋" w:hAnsi="仿宋" w:eastAsia="仿宋" w:cs="仿宋"/>
          <w:b w:val="0"/>
          <w:i w:val="0"/>
          <w:caps w:val="0"/>
          <w:spacing w:val="0"/>
          <w:sz w:val="32"/>
          <w:szCs w:val="32"/>
          <w:u w:val="none"/>
        </w:rPr>
        <w:t>附件3：农村宅基地和建房（规划许可）审批表.docx</w:t>
      </w:r>
      <w:r>
        <w:rPr>
          <w:rFonts w:hint="eastAsia" w:ascii="仿宋" w:hAnsi="仿宋" w:eastAsia="仿宋" w:cs="仿宋"/>
          <w:b w:val="0"/>
          <w:i w:val="0"/>
          <w:caps w:val="0"/>
          <w:spacing w:val="0"/>
          <w:kern w:val="0"/>
          <w:sz w:val="32"/>
          <w:szCs w:val="32"/>
          <w:u w:val="none"/>
          <w:lang w:val="en-US" w:eastAsia="zh-CN" w:bidi="ar"/>
        </w:rPr>
        <w:fldChar w:fldCharType="end"/>
      </w:r>
      <w:r>
        <w:rPr>
          <w:rFonts w:hint="eastAsia" w:ascii="仿宋" w:hAnsi="仿宋" w:eastAsia="仿宋" w:cs="仿宋"/>
          <w:b w:val="0"/>
          <w:i w:val="0"/>
          <w:caps w:val="0"/>
          <w:color w:val="000000"/>
          <w:spacing w:val="0"/>
          <w:kern w:val="0"/>
          <w:sz w:val="32"/>
          <w:szCs w:val="32"/>
          <w:lang w:val="en-US" w:eastAsia="zh-CN" w:bidi="ar"/>
        </w:rPr>
        <w:br w:type="textWrapping"/>
      </w:r>
      <w:r>
        <w:rPr>
          <w:rFonts w:hint="eastAsia" w:ascii="仿宋" w:hAnsi="仿宋" w:eastAsia="仿宋" w:cs="仿宋"/>
          <w:b w:val="0"/>
          <w:i w:val="0"/>
          <w:caps w:val="0"/>
          <w:spacing w:val="0"/>
          <w:kern w:val="0"/>
          <w:sz w:val="32"/>
          <w:szCs w:val="32"/>
          <w:u w:val="none"/>
          <w:lang w:val="en-US" w:eastAsia="zh-CN" w:bidi="ar"/>
        </w:rPr>
        <w:fldChar w:fldCharType="begin"/>
      </w:r>
      <w:r>
        <w:rPr>
          <w:rFonts w:hint="eastAsia" w:ascii="仿宋" w:hAnsi="仿宋" w:eastAsia="仿宋" w:cs="仿宋"/>
          <w:b w:val="0"/>
          <w:i w:val="0"/>
          <w:caps w:val="0"/>
          <w:spacing w:val="0"/>
          <w:kern w:val="0"/>
          <w:sz w:val="32"/>
          <w:szCs w:val="32"/>
          <w:u w:val="none"/>
          <w:lang w:val="en-US" w:eastAsia="zh-CN" w:bidi="ar"/>
        </w:rPr>
        <w:instrText xml:space="preserve"> HYPERLINK "http://www.moa.gov.cn/govpublic/NCJJTZ/201912/P020191223580821175127.docx" </w:instrText>
      </w:r>
      <w:r>
        <w:rPr>
          <w:rFonts w:hint="eastAsia" w:ascii="仿宋" w:hAnsi="仿宋" w:eastAsia="仿宋" w:cs="仿宋"/>
          <w:b w:val="0"/>
          <w:i w:val="0"/>
          <w:caps w:val="0"/>
          <w:spacing w:val="0"/>
          <w:kern w:val="0"/>
          <w:sz w:val="32"/>
          <w:szCs w:val="32"/>
          <w:u w:val="none"/>
          <w:lang w:val="en-US" w:eastAsia="zh-CN" w:bidi="ar"/>
        </w:rPr>
        <w:fldChar w:fldCharType="separate"/>
      </w:r>
      <w:r>
        <w:rPr>
          <w:rStyle w:val="8"/>
          <w:rFonts w:hint="eastAsia" w:ascii="仿宋" w:hAnsi="仿宋" w:eastAsia="仿宋" w:cs="仿宋"/>
          <w:b w:val="0"/>
          <w:i w:val="0"/>
          <w:caps w:val="0"/>
          <w:spacing w:val="0"/>
          <w:sz w:val="32"/>
          <w:szCs w:val="32"/>
          <w:u w:val="none"/>
        </w:rPr>
        <w:t>附件4：乡村建设规划许可证.docx</w:t>
      </w:r>
      <w:r>
        <w:rPr>
          <w:rFonts w:hint="eastAsia" w:ascii="仿宋" w:hAnsi="仿宋" w:eastAsia="仿宋" w:cs="仿宋"/>
          <w:b w:val="0"/>
          <w:i w:val="0"/>
          <w:caps w:val="0"/>
          <w:spacing w:val="0"/>
          <w:kern w:val="0"/>
          <w:sz w:val="32"/>
          <w:szCs w:val="32"/>
          <w:u w:val="none"/>
          <w:lang w:val="en-US" w:eastAsia="zh-CN" w:bidi="ar"/>
        </w:rPr>
        <w:fldChar w:fldCharType="end"/>
      </w:r>
      <w:r>
        <w:rPr>
          <w:rFonts w:hint="eastAsia" w:ascii="仿宋" w:hAnsi="仿宋" w:eastAsia="仿宋" w:cs="仿宋"/>
          <w:b w:val="0"/>
          <w:i w:val="0"/>
          <w:caps w:val="0"/>
          <w:color w:val="000000"/>
          <w:spacing w:val="0"/>
          <w:kern w:val="0"/>
          <w:sz w:val="32"/>
          <w:szCs w:val="32"/>
          <w:lang w:val="en-US" w:eastAsia="zh-CN" w:bidi="ar"/>
        </w:rPr>
        <w:br w:type="textWrapping"/>
      </w:r>
      <w:r>
        <w:rPr>
          <w:rFonts w:hint="eastAsia" w:ascii="仿宋" w:hAnsi="仿宋" w:eastAsia="仿宋" w:cs="仿宋"/>
          <w:b w:val="0"/>
          <w:i w:val="0"/>
          <w:caps w:val="0"/>
          <w:spacing w:val="0"/>
          <w:kern w:val="0"/>
          <w:sz w:val="32"/>
          <w:szCs w:val="32"/>
          <w:u w:val="none"/>
          <w:lang w:val="en-US" w:eastAsia="zh-CN" w:bidi="ar"/>
        </w:rPr>
        <w:fldChar w:fldCharType="begin"/>
      </w:r>
      <w:r>
        <w:rPr>
          <w:rFonts w:hint="eastAsia" w:ascii="仿宋" w:hAnsi="仿宋" w:eastAsia="仿宋" w:cs="仿宋"/>
          <w:b w:val="0"/>
          <w:i w:val="0"/>
          <w:caps w:val="0"/>
          <w:spacing w:val="0"/>
          <w:kern w:val="0"/>
          <w:sz w:val="32"/>
          <w:szCs w:val="32"/>
          <w:u w:val="none"/>
          <w:lang w:val="en-US" w:eastAsia="zh-CN" w:bidi="ar"/>
        </w:rPr>
        <w:instrText xml:space="preserve"> HYPERLINK "http://www.moa.gov.cn/govpublic/NCJJTZ/201912/P020191223580821472275.docx" </w:instrText>
      </w:r>
      <w:r>
        <w:rPr>
          <w:rFonts w:hint="eastAsia" w:ascii="仿宋" w:hAnsi="仿宋" w:eastAsia="仿宋" w:cs="仿宋"/>
          <w:b w:val="0"/>
          <w:i w:val="0"/>
          <w:caps w:val="0"/>
          <w:spacing w:val="0"/>
          <w:kern w:val="0"/>
          <w:sz w:val="32"/>
          <w:szCs w:val="32"/>
          <w:u w:val="none"/>
          <w:lang w:val="en-US" w:eastAsia="zh-CN" w:bidi="ar"/>
        </w:rPr>
        <w:fldChar w:fldCharType="separate"/>
      </w:r>
      <w:r>
        <w:rPr>
          <w:rStyle w:val="8"/>
          <w:rFonts w:hint="eastAsia" w:ascii="仿宋" w:hAnsi="仿宋" w:eastAsia="仿宋" w:cs="仿宋"/>
          <w:b w:val="0"/>
          <w:i w:val="0"/>
          <w:caps w:val="0"/>
          <w:spacing w:val="0"/>
          <w:sz w:val="32"/>
          <w:szCs w:val="32"/>
          <w:u w:val="none"/>
        </w:rPr>
        <w:t>附件5：农村宅基地批准书（联单）.docx</w:t>
      </w:r>
      <w:r>
        <w:rPr>
          <w:rFonts w:hint="eastAsia" w:ascii="仿宋" w:hAnsi="仿宋" w:eastAsia="仿宋" w:cs="仿宋"/>
          <w:b w:val="0"/>
          <w:i w:val="0"/>
          <w:caps w:val="0"/>
          <w:spacing w:val="0"/>
          <w:kern w:val="0"/>
          <w:sz w:val="32"/>
          <w:szCs w:val="32"/>
          <w:u w:val="none"/>
          <w:lang w:val="en-US" w:eastAsia="zh-CN" w:bidi="ar"/>
        </w:rPr>
        <w:fldChar w:fldCharType="end"/>
      </w:r>
      <w:r>
        <w:rPr>
          <w:rFonts w:hint="eastAsia" w:ascii="仿宋" w:hAnsi="仿宋" w:eastAsia="仿宋" w:cs="仿宋"/>
          <w:b w:val="0"/>
          <w:i w:val="0"/>
          <w:caps w:val="0"/>
          <w:color w:val="000000"/>
          <w:spacing w:val="0"/>
          <w:kern w:val="0"/>
          <w:sz w:val="32"/>
          <w:szCs w:val="32"/>
          <w:lang w:val="en-US" w:eastAsia="zh-CN" w:bidi="ar"/>
        </w:rPr>
        <w:br w:type="textWrapping"/>
      </w:r>
      <w:r>
        <w:rPr>
          <w:rFonts w:hint="eastAsia" w:ascii="仿宋" w:hAnsi="仿宋" w:eastAsia="仿宋" w:cs="仿宋"/>
          <w:b w:val="0"/>
          <w:i w:val="0"/>
          <w:caps w:val="0"/>
          <w:spacing w:val="0"/>
          <w:kern w:val="0"/>
          <w:sz w:val="32"/>
          <w:szCs w:val="32"/>
          <w:u w:val="none"/>
          <w:lang w:val="en-US" w:eastAsia="zh-CN" w:bidi="ar"/>
        </w:rPr>
        <w:fldChar w:fldCharType="begin"/>
      </w:r>
      <w:r>
        <w:rPr>
          <w:rFonts w:hint="eastAsia" w:ascii="仿宋" w:hAnsi="仿宋" w:eastAsia="仿宋" w:cs="仿宋"/>
          <w:b w:val="0"/>
          <w:i w:val="0"/>
          <w:caps w:val="0"/>
          <w:spacing w:val="0"/>
          <w:kern w:val="0"/>
          <w:sz w:val="32"/>
          <w:szCs w:val="32"/>
          <w:u w:val="none"/>
          <w:lang w:val="en-US" w:eastAsia="zh-CN" w:bidi="ar"/>
        </w:rPr>
        <w:instrText xml:space="preserve"> HYPERLINK "http://www.moa.gov.cn/govpublic/NCJJTZ/201912/P020191223580821726848.docx" </w:instrText>
      </w:r>
      <w:r>
        <w:rPr>
          <w:rFonts w:hint="eastAsia" w:ascii="仿宋" w:hAnsi="仿宋" w:eastAsia="仿宋" w:cs="仿宋"/>
          <w:b w:val="0"/>
          <w:i w:val="0"/>
          <w:caps w:val="0"/>
          <w:spacing w:val="0"/>
          <w:kern w:val="0"/>
          <w:sz w:val="32"/>
          <w:szCs w:val="32"/>
          <w:u w:val="none"/>
          <w:lang w:val="en-US" w:eastAsia="zh-CN" w:bidi="ar"/>
        </w:rPr>
        <w:fldChar w:fldCharType="separate"/>
      </w:r>
      <w:r>
        <w:rPr>
          <w:rStyle w:val="8"/>
          <w:rFonts w:hint="eastAsia" w:ascii="仿宋" w:hAnsi="仿宋" w:eastAsia="仿宋" w:cs="仿宋"/>
          <w:b w:val="0"/>
          <w:i w:val="0"/>
          <w:caps w:val="0"/>
          <w:spacing w:val="0"/>
          <w:sz w:val="32"/>
          <w:szCs w:val="32"/>
          <w:u w:val="none"/>
        </w:rPr>
        <w:t>附件5：附图.docx</w:t>
      </w:r>
      <w:r>
        <w:rPr>
          <w:rFonts w:hint="eastAsia" w:ascii="仿宋" w:hAnsi="仿宋" w:eastAsia="仿宋" w:cs="仿宋"/>
          <w:b w:val="0"/>
          <w:i w:val="0"/>
          <w:caps w:val="0"/>
          <w:spacing w:val="0"/>
          <w:kern w:val="0"/>
          <w:sz w:val="32"/>
          <w:szCs w:val="32"/>
          <w:u w:val="none"/>
          <w:lang w:val="en-US" w:eastAsia="zh-CN" w:bidi="ar"/>
        </w:rPr>
        <w:fldChar w:fldCharType="end"/>
      </w:r>
      <w:r>
        <w:rPr>
          <w:rFonts w:hint="eastAsia" w:ascii="仿宋" w:hAnsi="仿宋" w:eastAsia="仿宋" w:cs="仿宋"/>
          <w:b w:val="0"/>
          <w:i w:val="0"/>
          <w:caps w:val="0"/>
          <w:color w:val="000000"/>
          <w:spacing w:val="0"/>
          <w:kern w:val="0"/>
          <w:sz w:val="32"/>
          <w:szCs w:val="32"/>
          <w:lang w:val="en-US" w:eastAsia="zh-CN" w:bidi="ar"/>
        </w:rPr>
        <w:br w:type="textWrapping"/>
      </w:r>
      <w:r>
        <w:rPr>
          <w:rFonts w:hint="eastAsia" w:ascii="仿宋" w:hAnsi="仿宋" w:eastAsia="仿宋" w:cs="仿宋"/>
          <w:b w:val="0"/>
          <w:i w:val="0"/>
          <w:caps w:val="0"/>
          <w:spacing w:val="0"/>
          <w:kern w:val="0"/>
          <w:sz w:val="32"/>
          <w:szCs w:val="32"/>
          <w:u w:val="none"/>
          <w:lang w:val="en-US" w:eastAsia="zh-CN" w:bidi="ar"/>
        </w:rPr>
        <w:fldChar w:fldCharType="begin"/>
      </w:r>
      <w:r>
        <w:rPr>
          <w:rFonts w:hint="eastAsia" w:ascii="仿宋" w:hAnsi="仿宋" w:eastAsia="仿宋" w:cs="仿宋"/>
          <w:b w:val="0"/>
          <w:i w:val="0"/>
          <w:caps w:val="0"/>
          <w:spacing w:val="0"/>
          <w:kern w:val="0"/>
          <w:sz w:val="32"/>
          <w:szCs w:val="32"/>
          <w:u w:val="none"/>
          <w:lang w:val="en-US" w:eastAsia="zh-CN" w:bidi="ar"/>
        </w:rPr>
        <w:instrText xml:space="preserve"> HYPERLINK "http://www.moa.gov.cn/govpublic/NCJJTZ/201912/P020191223580822026611.docx" </w:instrText>
      </w:r>
      <w:r>
        <w:rPr>
          <w:rFonts w:hint="eastAsia" w:ascii="仿宋" w:hAnsi="仿宋" w:eastAsia="仿宋" w:cs="仿宋"/>
          <w:b w:val="0"/>
          <w:i w:val="0"/>
          <w:caps w:val="0"/>
          <w:spacing w:val="0"/>
          <w:kern w:val="0"/>
          <w:sz w:val="32"/>
          <w:szCs w:val="32"/>
          <w:u w:val="none"/>
          <w:lang w:val="en-US" w:eastAsia="zh-CN" w:bidi="ar"/>
        </w:rPr>
        <w:fldChar w:fldCharType="separate"/>
      </w:r>
      <w:r>
        <w:rPr>
          <w:rStyle w:val="8"/>
          <w:rFonts w:hint="eastAsia" w:ascii="仿宋" w:hAnsi="仿宋" w:eastAsia="仿宋" w:cs="仿宋"/>
          <w:b w:val="0"/>
          <w:i w:val="0"/>
          <w:caps w:val="0"/>
          <w:spacing w:val="0"/>
          <w:sz w:val="32"/>
          <w:szCs w:val="32"/>
          <w:u w:val="none"/>
        </w:rPr>
        <w:t>附件6：农村宅基地和建房（规划许可）验收意见表.docx</w:t>
      </w:r>
      <w:r>
        <w:rPr>
          <w:rFonts w:hint="eastAsia" w:ascii="仿宋" w:hAnsi="仿宋" w:eastAsia="仿宋" w:cs="仿宋"/>
          <w:b w:val="0"/>
          <w:i w:val="0"/>
          <w:caps w:val="0"/>
          <w:spacing w:val="0"/>
          <w:kern w:val="0"/>
          <w:sz w:val="32"/>
          <w:szCs w:val="32"/>
          <w:u w:val="none"/>
          <w:lang w:val="en-US" w:eastAsia="zh-CN" w:bidi="ar"/>
        </w:rPr>
        <w:fldChar w:fldCharType="end"/>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left="0" w:right="0" w:hanging="360"/>
        <w:textAlignment w:val="auto"/>
        <w:rPr>
          <w:rFonts w:hint="eastAsia" w:ascii="仿宋" w:hAnsi="仿宋" w:eastAsia="仿宋" w:cs="仿宋"/>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474" w:bottom="1440"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DAD3C"/>
    <w:multiLevelType w:val="multilevel"/>
    <w:tmpl w:val="82CDAD3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2680B4D8"/>
    <w:multiLevelType w:val="singleLevel"/>
    <w:tmpl w:val="2680B4D8"/>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F4DA2"/>
    <w:rsid w:val="54032916"/>
    <w:rsid w:val="627F4DA2"/>
    <w:rsid w:val="63783BD3"/>
    <w:rsid w:val="735C3B4E"/>
    <w:rsid w:val="7BE7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2019-12-24T00:37:00Z</dcterms:created>
  <dc:creator>Administrator</dc:creator>
  <cp:lastModifiedBy>      冷姑娘。</cp:lastModifiedBy>
  <cp:lastPrinted>2020-05-15T02:48:00Z</cp:lastPrinted>
  <dcterms:modified xsi:type="dcterms:W3CDTF">2020-05-15T03:37:25Z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